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A7" w:rsidRDefault="00251AA7" w:rsidP="00251AA7">
      <w:pPr>
        <w:adjustRightInd w:val="0"/>
        <w:snapToGrid w:val="0"/>
        <w:spacing w:line="500" w:lineRule="exact"/>
        <w:jc w:val="center"/>
        <w:rPr>
          <w:rFonts w:eastAsia="方正小标宋_GBK" w:hint="eastAsia"/>
          <w:color w:val="FF0000"/>
          <w:w w:val="66"/>
          <w:position w:val="4"/>
          <w:sz w:val="84"/>
          <w:szCs w:val="84"/>
        </w:rPr>
      </w:pPr>
    </w:p>
    <w:p w:rsidR="003B25B2" w:rsidRPr="003B25B2" w:rsidRDefault="003B25B2" w:rsidP="003B25B2">
      <w:pPr>
        <w:pStyle w:val="a0"/>
      </w:pPr>
    </w:p>
    <w:p w:rsidR="002A729B" w:rsidRDefault="00FA70AB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关于对《昆明图轩包装材料有限公司纸纸箱包装建设环境影响报告表》的批复</w:t>
      </w:r>
    </w:p>
    <w:p w:rsidR="002A729B" w:rsidRDefault="002A729B">
      <w:pPr>
        <w:spacing w:line="560" w:lineRule="exact"/>
        <w:rPr>
          <w:rFonts w:eastAsia="仿宋_GB2312"/>
          <w:sz w:val="32"/>
          <w:szCs w:val="32"/>
        </w:rPr>
      </w:pPr>
    </w:p>
    <w:p w:rsidR="002A729B" w:rsidRDefault="00FA70AB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昆明图轩包装材料有限公司</w:t>
      </w:r>
      <w:r>
        <w:rPr>
          <w:rFonts w:eastAsia="仿宋_GB2312"/>
          <w:sz w:val="32"/>
          <w:szCs w:val="32"/>
        </w:rPr>
        <w:t>：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你单位委托</w:t>
      </w:r>
      <w:r>
        <w:rPr>
          <w:rFonts w:eastAsia="仿宋_GB2312" w:hint="eastAsia"/>
          <w:color w:val="000000"/>
          <w:sz w:val="32"/>
          <w:szCs w:val="32"/>
        </w:rPr>
        <w:t>云南驰阳环保科技有限公司</w:t>
      </w:r>
      <w:r>
        <w:rPr>
          <w:rFonts w:eastAsia="仿宋_GB2312"/>
          <w:color w:val="000000"/>
          <w:sz w:val="32"/>
          <w:szCs w:val="32"/>
        </w:rPr>
        <w:t>编制的《</w:t>
      </w:r>
      <w:r>
        <w:rPr>
          <w:rFonts w:eastAsia="仿宋_GB2312" w:hint="eastAsia"/>
          <w:color w:val="000000"/>
          <w:sz w:val="32"/>
          <w:szCs w:val="32"/>
        </w:rPr>
        <w:t>昆明图轩包装材料有限公司纸纸箱包装建设环境影响报告表</w:t>
      </w:r>
      <w:r>
        <w:rPr>
          <w:rFonts w:eastAsia="仿宋_GB2312"/>
          <w:color w:val="000000"/>
          <w:sz w:val="32"/>
          <w:szCs w:val="32"/>
        </w:rPr>
        <w:t>》（以下简称《报告</w:t>
      </w:r>
      <w:r>
        <w:rPr>
          <w:rFonts w:eastAsia="仿宋_GB2312" w:hint="eastAsia"/>
          <w:color w:val="000000"/>
          <w:sz w:val="32"/>
          <w:szCs w:val="32"/>
        </w:rPr>
        <w:t>表</w:t>
      </w:r>
      <w:r>
        <w:rPr>
          <w:rFonts w:eastAsia="仿宋_GB2312"/>
          <w:color w:val="000000"/>
          <w:sz w:val="32"/>
          <w:szCs w:val="32"/>
        </w:rPr>
        <w:t>》）及昆明市生态环境工程评估中心关于对《</w:t>
      </w:r>
      <w:r>
        <w:rPr>
          <w:rFonts w:eastAsia="仿宋_GB2312" w:hint="eastAsia"/>
          <w:color w:val="000000"/>
          <w:sz w:val="32"/>
          <w:szCs w:val="32"/>
        </w:rPr>
        <w:t>昆明图轩包装材料有限公司纸纸箱包装建设环境影响报告表</w:t>
      </w:r>
      <w:r>
        <w:rPr>
          <w:rFonts w:eastAsia="仿宋_GB2312"/>
          <w:color w:val="000000"/>
          <w:sz w:val="32"/>
          <w:szCs w:val="32"/>
        </w:rPr>
        <w:t>》的技术评估意见（</w:t>
      </w:r>
      <w:proofErr w:type="gramStart"/>
      <w:r>
        <w:rPr>
          <w:rFonts w:eastAsia="仿宋_GB2312"/>
          <w:color w:val="000000"/>
          <w:sz w:val="32"/>
          <w:szCs w:val="32"/>
        </w:rPr>
        <w:t>昆环评估</w:t>
      </w:r>
      <w:proofErr w:type="gramEnd"/>
      <w:r>
        <w:rPr>
          <w:rFonts w:eastAsia="仿宋_GB2312"/>
          <w:color w:val="000000"/>
          <w:sz w:val="32"/>
          <w:szCs w:val="32"/>
        </w:rPr>
        <w:t>意见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空港〔</w:t>
      </w:r>
      <w:r>
        <w:rPr>
          <w:rFonts w:eastAsia="仿宋_GB2312"/>
          <w:color w:val="000000"/>
          <w:sz w:val="32"/>
          <w:szCs w:val="32"/>
        </w:rPr>
        <w:t>2024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25</w:t>
      </w:r>
      <w:r>
        <w:rPr>
          <w:rFonts w:eastAsia="仿宋_GB2312"/>
          <w:color w:val="000000"/>
          <w:sz w:val="32"/>
          <w:szCs w:val="32"/>
        </w:rPr>
        <w:t>号）收悉。根据《中华人民共和国环境影响评价法》第二十二条、《建设项目环境保护管理条例》第九条，经研究，对《报告</w:t>
      </w:r>
      <w:r>
        <w:rPr>
          <w:rFonts w:eastAsia="仿宋_GB2312" w:hint="eastAsia"/>
          <w:color w:val="000000"/>
          <w:sz w:val="32"/>
          <w:szCs w:val="32"/>
        </w:rPr>
        <w:t>表</w:t>
      </w:r>
      <w:r>
        <w:rPr>
          <w:rFonts w:eastAsia="仿宋_GB2312"/>
          <w:color w:val="000000"/>
          <w:sz w:val="32"/>
          <w:szCs w:val="32"/>
        </w:rPr>
        <w:t>》提出如下意见：</w:t>
      </w:r>
    </w:p>
    <w:p w:rsidR="002A729B" w:rsidRDefault="00FA70AB">
      <w:pPr>
        <w:pStyle w:val="af1"/>
        <w:numPr>
          <w:ilvl w:val="0"/>
          <w:numId w:val="1"/>
        </w:numPr>
        <w:spacing w:line="540" w:lineRule="exact"/>
        <w:ind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项目基本情况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本项目位于云南省昆明市大板桥街道办事处板桥社区老工业园区内。项目中心地理坐标：东经</w:t>
      </w:r>
      <w:r>
        <w:rPr>
          <w:rFonts w:eastAsia="仿宋_GB2312" w:hint="eastAsia"/>
          <w:color w:val="000000"/>
          <w:sz w:val="32"/>
          <w:szCs w:val="32"/>
        </w:rPr>
        <w:t>102</w:t>
      </w:r>
      <w:r>
        <w:rPr>
          <w:rFonts w:eastAsia="仿宋_GB2312" w:hint="eastAsia"/>
          <w:color w:val="000000"/>
          <w:sz w:val="32"/>
          <w:szCs w:val="32"/>
        </w:rPr>
        <w:t>°</w:t>
      </w:r>
      <w:r>
        <w:rPr>
          <w:rFonts w:eastAsia="仿宋_GB2312" w:hint="eastAsia"/>
          <w:color w:val="000000"/>
          <w:sz w:val="32"/>
          <w:szCs w:val="32"/>
        </w:rPr>
        <w:t>53</w:t>
      </w:r>
      <w:r>
        <w:rPr>
          <w:rFonts w:eastAsia="仿宋_GB2312" w:hint="eastAsia"/>
          <w:color w:val="000000"/>
          <w:sz w:val="32"/>
          <w:szCs w:val="32"/>
        </w:rPr>
        <w:t>′</w:t>
      </w:r>
      <w:r>
        <w:rPr>
          <w:rFonts w:eastAsia="仿宋_GB2312" w:hint="eastAsia"/>
          <w:color w:val="000000"/>
          <w:sz w:val="32"/>
          <w:szCs w:val="32"/>
        </w:rPr>
        <w:t>21.505</w:t>
      </w:r>
      <w:r>
        <w:rPr>
          <w:rFonts w:eastAsia="仿宋_GB2312" w:hint="eastAsia"/>
          <w:color w:val="000000"/>
          <w:sz w:val="32"/>
          <w:szCs w:val="32"/>
        </w:rPr>
        <w:t>″，北纬</w:t>
      </w:r>
      <w:r>
        <w:rPr>
          <w:rFonts w:eastAsia="仿宋_GB2312" w:hint="eastAsia"/>
          <w:color w:val="000000"/>
          <w:sz w:val="32"/>
          <w:szCs w:val="32"/>
        </w:rPr>
        <w:t>25</w:t>
      </w:r>
      <w:r>
        <w:rPr>
          <w:rFonts w:eastAsia="仿宋_GB2312" w:hint="eastAsia"/>
          <w:color w:val="000000"/>
          <w:sz w:val="32"/>
          <w:szCs w:val="32"/>
        </w:rPr>
        <w:t>°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′</w:t>
      </w:r>
      <w:r>
        <w:rPr>
          <w:rFonts w:eastAsia="仿宋_GB2312" w:hint="eastAsia"/>
          <w:color w:val="000000"/>
          <w:sz w:val="32"/>
          <w:szCs w:val="32"/>
        </w:rPr>
        <w:t>23.310</w:t>
      </w:r>
      <w:r>
        <w:rPr>
          <w:rFonts w:eastAsia="仿宋_GB2312" w:hint="eastAsia"/>
          <w:color w:val="000000"/>
          <w:sz w:val="32"/>
          <w:szCs w:val="32"/>
        </w:rPr>
        <w:t>″。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项目性质：新建。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建设内容：</w:t>
      </w:r>
      <w:r>
        <w:rPr>
          <w:rFonts w:eastAsia="仿宋_GB2312" w:hint="eastAsia"/>
          <w:sz w:val="32"/>
          <w:szCs w:val="32"/>
        </w:rPr>
        <w:t>项目总占地面积</w:t>
      </w:r>
      <w:r>
        <w:rPr>
          <w:rFonts w:eastAsia="仿宋_GB2312" w:hint="eastAsia"/>
          <w:sz w:val="32"/>
          <w:szCs w:val="32"/>
        </w:rPr>
        <w:t>2500m</w:t>
      </w:r>
      <w:r>
        <w:rPr>
          <w:rFonts w:eastAsia="仿宋_GB2312" w:hint="eastAsia"/>
          <w:sz w:val="32"/>
          <w:szCs w:val="32"/>
          <w:vertAlign w:val="superscript"/>
        </w:rPr>
        <w:t>2</w:t>
      </w:r>
      <w:r>
        <w:rPr>
          <w:rFonts w:eastAsia="仿宋_GB2312" w:hint="eastAsia"/>
          <w:sz w:val="32"/>
          <w:szCs w:val="32"/>
        </w:rPr>
        <w:t>，总建筑面积</w:t>
      </w:r>
      <w:r>
        <w:rPr>
          <w:rFonts w:eastAsia="仿宋_GB2312" w:hint="eastAsia"/>
          <w:sz w:val="32"/>
          <w:szCs w:val="32"/>
        </w:rPr>
        <w:t>1800m</w:t>
      </w:r>
      <w:r>
        <w:rPr>
          <w:rFonts w:eastAsia="仿宋_GB2312" w:hint="eastAsia"/>
          <w:sz w:val="32"/>
          <w:szCs w:val="32"/>
          <w:vertAlign w:val="superscript"/>
        </w:rPr>
        <w:t>2</w:t>
      </w:r>
      <w:r>
        <w:rPr>
          <w:rFonts w:eastAsia="仿宋_GB2312" w:hint="eastAsia"/>
          <w:sz w:val="32"/>
          <w:szCs w:val="32"/>
        </w:rPr>
        <w:t>，由生产厂房和办公</w:t>
      </w:r>
      <w:proofErr w:type="gramStart"/>
      <w:r>
        <w:rPr>
          <w:rFonts w:eastAsia="仿宋_GB2312" w:hint="eastAsia"/>
          <w:sz w:val="32"/>
          <w:szCs w:val="32"/>
        </w:rPr>
        <w:t>生活楼</w:t>
      </w:r>
      <w:proofErr w:type="gramEnd"/>
      <w:r>
        <w:rPr>
          <w:rFonts w:eastAsia="仿宋_GB2312" w:hint="eastAsia"/>
          <w:sz w:val="32"/>
          <w:szCs w:val="32"/>
        </w:rPr>
        <w:t>组成。其中生产厂房为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层</w:t>
      </w:r>
      <w:proofErr w:type="gramStart"/>
      <w:r>
        <w:rPr>
          <w:rFonts w:eastAsia="仿宋_GB2312" w:hint="eastAsia"/>
          <w:sz w:val="32"/>
          <w:szCs w:val="32"/>
        </w:rPr>
        <w:t>彩钢瓦建筑</w:t>
      </w:r>
      <w:proofErr w:type="gramEnd"/>
      <w:r>
        <w:rPr>
          <w:rFonts w:eastAsia="仿宋_GB2312" w:hint="eastAsia"/>
          <w:sz w:val="32"/>
          <w:szCs w:val="32"/>
        </w:rPr>
        <w:t>，建筑面积为</w:t>
      </w:r>
      <w:r>
        <w:rPr>
          <w:rFonts w:eastAsia="仿宋_GB2312" w:hint="eastAsia"/>
          <w:sz w:val="32"/>
          <w:szCs w:val="32"/>
        </w:rPr>
        <w:t>1500m</w:t>
      </w:r>
      <w:r>
        <w:rPr>
          <w:rFonts w:eastAsia="仿宋_GB2312" w:hint="eastAsia"/>
          <w:sz w:val="32"/>
          <w:szCs w:val="32"/>
          <w:vertAlign w:val="superscript"/>
        </w:rPr>
        <w:t>2</w:t>
      </w:r>
      <w:r>
        <w:rPr>
          <w:rFonts w:eastAsia="仿宋_GB2312" w:hint="eastAsia"/>
          <w:sz w:val="32"/>
          <w:szCs w:val="32"/>
        </w:rPr>
        <w:t>，主要布置印刷车间、裱纸区、模切装订区，以及产品堆放区等。办公</w:t>
      </w:r>
      <w:proofErr w:type="gramStart"/>
      <w:r>
        <w:rPr>
          <w:rFonts w:eastAsia="仿宋_GB2312" w:hint="eastAsia"/>
          <w:sz w:val="32"/>
          <w:szCs w:val="32"/>
        </w:rPr>
        <w:t>生活楼</w:t>
      </w:r>
      <w:proofErr w:type="gramEnd"/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层砖混建筑，建筑面积</w:t>
      </w:r>
      <w:r>
        <w:rPr>
          <w:rFonts w:eastAsia="仿宋_GB2312" w:hint="eastAsia"/>
          <w:sz w:val="32"/>
          <w:szCs w:val="32"/>
        </w:rPr>
        <w:t>300m</w:t>
      </w:r>
      <w:r>
        <w:rPr>
          <w:rFonts w:eastAsia="仿宋_GB2312" w:hint="eastAsia"/>
          <w:sz w:val="32"/>
          <w:szCs w:val="32"/>
          <w:vertAlign w:val="superscript"/>
        </w:rPr>
        <w:t>2</w:t>
      </w:r>
      <w:r>
        <w:rPr>
          <w:rFonts w:eastAsia="仿宋_GB2312" w:hint="eastAsia"/>
          <w:sz w:val="32"/>
          <w:szCs w:val="32"/>
        </w:rPr>
        <w:t>，其中一楼设置办公室、</w:t>
      </w:r>
      <w:proofErr w:type="gramStart"/>
      <w:r>
        <w:rPr>
          <w:rFonts w:eastAsia="仿宋_GB2312" w:hint="eastAsia"/>
          <w:sz w:val="32"/>
          <w:szCs w:val="32"/>
        </w:rPr>
        <w:t>危废暂存</w:t>
      </w:r>
      <w:proofErr w:type="gramEnd"/>
      <w:r>
        <w:rPr>
          <w:rFonts w:eastAsia="仿宋_GB2312" w:hint="eastAsia"/>
          <w:sz w:val="32"/>
          <w:szCs w:val="32"/>
        </w:rPr>
        <w:t>间和化学品库，</w:t>
      </w:r>
      <w:r>
        <w:rPr>
          <w:rFonts w:eastAsia="仿宋_GB2312" w:hint="eastAsia"/>
          <w:sz w:val="32"/>
          <w:szCs w:val="32"/>
        </w:rPr>
        <w:t>2-3</w:t>
      </w:r>
      <w:r>
        <w:rPr>
          <w:rFonts w:eastAsia="仿宋_GB2312" w:hint="eastAsia"/>
          <w:sz w:val="32"/>
          <w:szCs w:val="32"/>
        </w:rPr>
        <w:t>楼为员工生活区。</w:t>
      </w:r>
    </w:p>
    <w:p w:rsidR="002A729B" w:rsidRDefault="00FA70AB">
      <w:pPr>
        <w:tabs>
          <w:tab w:val="left" w:pos="2395"/>
        </w:tabs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项目投资：</w:t>
      </w:r>
      <w:r>
        <w:rPr>
          <w:rFonts w:eastAsia="仿宋_GB2312" w:hint="eastAsia"/>
          <w:sz w:val="32"/>
          <w:szCs w:val="32"/>
        </w:rPr>
        <w:t>总投资</w:t>
      </w:r>
      <w:r>
        <w:rPr>
          <w:rFonts w:eastAsia="仿宋_GB2312" w:hint="eastAsia"/>
          <w:sz w:val="32"/>
          <w:szCs w:val="32"/>
        </w:rPr>
        <w:t xml:space="preserve"> 100 </w:t>
      </w:r>
      <w:r>
        <w:rPr>
          <w:rFonts w:eastAsia="仿宋_GB2312" w:hint="eastAsia"/>
          <w:sz w:val="32"/>
          <w:szCs w:val="32"/>
        </w:rPr>
        <w:t>万元，环保投资</w:t>
      </w:r>
      <w:r>
        <w:rPr>
          <w:rFonts w:eastAsia="仿宋_GB2312" w:hint="eastAsia"/>
          <w:sz w:val="32"/>
          <w:szCs w:val="32"/>
        </w:rPr>
        <w:t xml:space="preserve"> 5.3 </w:t>
      </w:r>
      <w:r>
        <w:rPr>
          <w:rFonts w:eastAsia="仿宋_GB2312" w:hint="eastAsia"/>
          <w:sz w:val="32"/>
          <w:szCs w:val="32"/>
        </w:rPr>
        <w:t>万元（其中废气污染防治措施投资</w:t>
      </w:r>
      <w:r>
        <w:rPr>
          <w:rFonts w:eastAsia="仿宋_GB2312" w:hint="eastAsia"/>
          <w:sz w:val="32"/>
          <w:szCs w:val="32"/>
        </w:rPr>
        <w:t xml:space="preserve"> 3.0 </w:t>
      </w:r>
      <w:r>
        <w:rPr>
          <w:rFonts w:eastAsia="仿宋_GB2312" w:hint="eastAsia"/>
          <w:sz w:val="32"/>
          <w:szCs w:val="32"/>
        </w:rPr>
        <w:t>万元，废水污染防治措施投资</w:t>
      </w:r>
      <w:r>
        <w:rPr>
          <w:rFonts w:eastAsia="仿宋_GB2312" w:hint="eastAsia"/>
          <w:sz w:val="32"/>
          <w:szCs w:val="32"/>
        </w:rPr>
        <w:t xml:space="preserve"> 0.3 </w:t>
      </w:r>
      <w:r>
        <w:rPr>
          <w:rFonts w:eastAsia="仿宋_GB2312" w:hint="eastAsia"/>
          <w:sz w:val="32"/>
          <w:szCs w:val="32"/>
        </w:rPr>
        <w:t>万元，噪声污染防治措施投资</w:t>
      </w:r>
      <w:r>
        <w:rPr>
          <w:rFonts w:eastAsia="仿宋_GB2312" w:hint="eastAsia"/>
          <w:sz w:val="32"/>
          <w:szCs w:val="32"/>
        </w:rPr>
        <w:t xml:space="preserve"> 1.0 </w:t>
      </w:r>
      <w:r>
        <w:rPr>
          <w:rFonts w:eastAsia="仿宋_GB2312" w:hint="eastAsia"/>
          <w:sz w:val="32"/>
          <w:szCs w:val="32"/>
        </w:rPr>
        <w:t>万元，固</w:t>
      </w:r>
      <w:proofErr w:type="gramStart"/>
      <w:r>
        <w:rPr>
          <w:rFonts w:eastAsia="仿宋_GB2312" w:hint="eastAsia"/>
          <w:sz w:val="32"/>
          <w:szCs w:val="32"/>
        </w:rPr>
        <w:t>废污染</w:t>
      </w:r>
      <w:proofErr w:type="gramEnd"/>
      <w:r>
        <w:rPr>
          <w:rFonts w:eastAsia="仿宋_GB2312" w:hint="eastAsia"/>
          <w:sz w:val="32"/>
          <w:szCs w:val="32"/>
        </w:rPr>
        <w:t>防治投资</w:t>
      </w:r>
      <w:r>
        <w:rPr>
          <w:rFonts w:eastAsia="仿宋_GB2312" w:hint="eastAsia"/>
          <w:sz w:val="32"/>
          <w:szCs w:val="32"/>
        </w:rPr>
        <w:t xml:space="preserve"> 1.0</w:t>
      </w:r>
      <w:r>
        <w:rPr>
          <w:rFonts w:eastAsia="仿宋_GB2312" w:hint="eastAsia"/>
          <w:sz w:val="32"/>
          <w:szCs w:val="32"/>
        </w:rPr>
        <w:t>万元），占总投资</w:t>
      </w:r>
      <w:r>
        <w:rPr>
          <w:rFonts w:eastAsia="仿宋_GB2312" w:hint="eastAsia"/>
          <w:sz w:val="32"/>
          <w:szCs w:val="32"/>
        </w:rPr>
        <w:lastRenderedPageBreak/>
        <w:t>的</w:t>
      </w:r>
      <w:r>
        <w:rPr>
          <w:rFonts w:eastAsia="仿宋_GB2312" w:hint="eastAsia"/>
          <w:sz w:val="32"/>
          <w:szCs w:val="32"/>
        </w:rPr>
        <w:t xml:space="preserve"> 5.3%</w:t>
      </w:r>
      <w:r>
        <w:rPr>
          <w:rFonts w:eastAsia="仿宋_GB2312" w:hint="eastAsia"/>
          <w:sz w:val="32"/>
          <w:szCs w:val="32"/>
        </w:rPr>
        <w:t>。</w:t>
      </w:r>
    </w:p>
    <w:p w:rsidR="002A729B" w:rsidRDefault="00FA70AB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二、原则同意你单位按照该项目环境影响报告表所述的地点、性质、建设规模和环境保护对策措施进行项目建设。</w:t>
      </w:r>
    </w:p>
    <w:p w:rsidR="002A729B" w:rsidRDefault="00FA70AB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三、施工及经营过程中执行。</w:t>
      </w:r>
    </w:p>
    <w:p w:rsidR="002A729B" w:rsidRDefault="00FA70AB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（一）施工期</w:t>
      </w:r>
    </w:p>
    <w:p w:rsidR="002A729B" w:rsidRDefault="00FA70AB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1</w:t>
      </w:r>
      <w:r>
        <w:rPr>
          <w:rFonts w:eastAsia="仿宋_GB2312" w:hAnsi="仿宋_GB2312" w:hint="eastAsia"/>
          <w:sz w:val="32"/>
          <w:szCs w:val="32"/>
        </w:rPr>
        <w:t>、噪声：执行《建筑施工场界环境噪声排放标准》（</w:t>
      </w:r>
      <w:r>
        <w:rPr>
          <w:rFonts w:eastAsia="仿宋_GB2312" w:hAnsi="仿宋_GB2312" w:hint="eastAsia"/>
          <w:sz w:val="32"/>
          <w:szCs w:val="32"/>
        </w:rPr>
        <w:t>GB12523-2011</w:t>
      </w:r>
      <w:r>
        <w:rPr>
          <w:rFonts w:eastAsia="仿宋_GB2312" w:hAnsi="仿宋_GB2312" w:hint="eastAsia"/>
          <w:sz w:val="32"/>
          <w:szCs w:val="32"/>
        </w:rPr>
        <w:t>），即：昼间≤</w:t>
      </w:r>
      <w:r>
        <w:rPr>
          <w:rFonts w:eastAsia="仿宋_GB2312" w:hAnsi="仿宋_GB2312" w:hint="eastAsia"/>
          <w:sz w:val="32"/>
          <w:szCs w:val="32"/>
        </w:rPr>
        <w:t>70dB</w:t>
      </w:r>
      <w:r>
        <w:rPr>
          <w:rFonts w:eastAsia="仿宋_GB2312" w:hAnsi="仿宋_GB2312" w:hint="eastAsia"/>
          <w:sz w:val="32"/>
          <w:szCs w:val="32"/>
        </w:rPr>
        <w:t>，夜间≤</w:t>
      </w:r>
      <w:r>
        <w:rPr>
          <w:rFonts w:eastAsia="仿宋_GB2312" w:hAnsi="仿宋_GB2312" w:hint="eastAsia"/>
          <w:sz w:val="32"/>
          <w:szCs w:val="32"/>
        </w:rPr>
        <w:t>55dB</w:t>
      </w:r>
      <w:r>
        <w:rPr>
          <w:rFonts w:eastAsia="仿宋_GB2312" w:hAnsi="仿宋_GB2312" w:hint="eastAsia"/>
          <w:sz w:val="32"/>
          <w:szCs w:val="32"/>
        </w:rPr>
        <w:t>。</w:t>
      </w:r>
    </w:p>
    <w:p w:rsidR="002A729B" w:rsidRDefault="00FA70AB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2</w:t>
      </w:r>
      <w:r>
        <w:rPr>
          <w:rFonts w:eastAsia="仿宋_GB2312" w:hAnsi="仿宋_GB2312" w:hint="eastAsia"/>
          <w:sz w:val="32"/>
          <w:szCs w:val="32"/>
        </w:rPr>
        <w:t>、固体废物：项目应严格执行《〈昆明市城市建筑垃圾管理实施办法〉实施细则》（</w:t>
      </w:r>
      <w:proofErr w:type="gramStart"/>
      <w:r>
        <w:rPr>
          <w:rFonts w:eastAsia="仿宋_GB2312" w:hAnsi="仿宋_GB2312" w:hint="eastAsia"/>
          <w:sz w:val="32"/>
          <w:szCs w:val="32"/>
        </w:rPr>
        <w:t>昆政办</w:t>
      </w:r>
      <w:proofErr w:type="gramEnd"/>
      <w:r>
        <w:rPr>
          <w:rFonts w:eastAsia="仿宋_GB2312" w:hAnsi="仿宋_GB2312" w:hint="eastAsia"/>
          <w:sz w:val="32"/>
          <w:szCs w:val="32"/>
        </w:rPr>
        <w:t>〔</w:t>
      </w:r>
      <w:r>
        <w:rPr>
          <w:rFonts w:eastAsia="仿宋_GB2312" w:hAnsi="仿宋_GB2312" w:hint="eastAsia"/>
          <w:sz w:val="32"/>
          <w:szCs w:val="32"/>
        </w:rPr>
        <w:t>2011</w:t>
      </w:r>
      <w:r>
        <w:rPr>
          <w:rFonts w:eastAsia="仿宋_GB2312" w:hAnsi="仿宋_GB2312" w:hint="eastAsia"/>
          <w:sz w:val="32"/>
          <w:szCs w:val="32"/>
        </w:rPr>
        <w:t>〕</w:t>
      </w:r>
      <w:r>
        <w:rPr>
          <w:rFonts w:eastAsia="仿宋_GB2312" w:hAnsi="仿宋_GB2312" w:hint="eastAsia"/>
          <w:sz w:val="32"/>
          <w:szCs w:val="32"/>
        </w:rPr>
        <w:t xml:space="preserve">88 </w:t>
      </w:r>
      <w:r>
        <w:rPr>
          <w:rFonts w:eastAsia="仿宋_GB2312" w:hAnsi="仿宋_GB2312" w:hint="eastAsia"/>
          <w:sz w:val="32"/>
          <w:szCs w:val="32"/>
        </w:rPr>
        <w:t>号），对建筑垃圾分类集中堆存、回收利用，不能回收的委托有资质单位清运处置；施工人员生活垃圾经统一收集后，委托环卫部门清运处置。</w:t>
      </w:r>
    </w:p>
    <w:p w:rsidR="002A729B" w:rsidRDefault="00FA70AB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（二）运营期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、废气：</w:t>
      </w:r>
      <w:r>
        <w:rPr>
          <w:rFonts w:eastAsia="仿宋_GB2312" w:hint="eastAsia"/>
          <w:sz w:val="32"/>
          <w:szCs w:val="32"/>
        </w:rPr>
        <w:t>项目运营期废气主要为印刷和覆膜过程因使用含有机物的油墨、清洗剂、</w:t>
      </w:r>
      <w:proofErr w:type="gramStart"/>
      <w:r>
        <w:rPr>
          <w:rFonts w:eastAsia="仿宋_GB2312" w:hint="eastAsia"/>
          <w:sz w:val="32"/>
          <w:szCs w:val="32"/>
        </w:rPr>
        <w:t>润版液</w:t>
      </w:r>
      <w:proofErr w:type="gramEnd"/>
      <w:r>
        <w:rPr>
          <w:rFonts w:eastAsia="仿宋_GB2312" w:hint="eastAsia"/>
          <w:sz w:val="32"/>
          <w:szCs w:val="32"/>
        </w:rPr>
        <w:t>和预涂膜而产生的挥发性有机物。</w:t>
      </w:r>
      <w:r>
        <w:rPr>
          <w:rFonts w:eastAsia="仿宋_GB2312" w:hint="eastAsia"/>
          <w:sz w:val="32"/>
          <w:szCs w:val="32"/>
        </w:rPr>
        <w:cr/>
        <w:t xml:space="preserve">    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）有组织排放废气</w:t>
      </w:r>
      <w:r>
        <w:rPr>
          <w:rFonts w:eastAsia="仿宋_GB2312" w:hint="eastAsia"/>
          <w:sz w:val="32"/>
          <w:szCs w:val="32"/>
        </w:rPr>
        <w:cr/>
        <w:t xml:space="preserve">    </w:t>
      </w:r>
      <w:r>
        <w:rPr>
          <w:rFonts w:eastAsia="仿宋_GB2312" w:hint="eastAsia"/>
          <w:sz w:val="32"/>
          <w:szCs w:val="32"/>
        </w:rPr>
        <w:t>印刷和覆膜过程因使用含有机物的油墨、清洗剂、</w:t>
      </w:r>
      <w:proofErr w:type="gramStart"/>
      <w:r>
        <w:rPr>
          <w:rFonts w:eastAsia="仿宋_GB2312" w:hint="eastAsia"/>
          <w:sz w:val="32"/>
          <w:szCs w:val="32"/>
        </w:rPr>
        <w:t>润版液</w:t>
      </w:r>
      <w:proofErr w:type="gramEnd"/>
      <w:r>
        <w:rPr>
          <w:rFonts w:eastAsia="仿宋_GB2312" w:hint="eastAsia"/>
          <w:sz w:val="32"/>
          <w:szCs w:val="32"/>
        </w:rPr>
        <w:t>和预涂膜而产生的挥发性有机物，废气主要污染物为非甲烷总烃。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台印刷机和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台覆膜上方分别设置集气罩，对运行过程产生的废气进行收集，各集气罩收集后的废气由管道汇聚至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套两级活性炭吸附装置进行处理，处理后由排气筒（</w:t>
      </w:r>
      <w:r>
        <w:rPr>
          <w:rFonts w:eastAsia="仿宋_GB2312" w:hint="eastAsia"/>
          <w:sz w:val="32"/>
          <w:szCs w:val="32"/>
        </w:rPr>
        <w:t>DA001</w:t>
      </w:r>
      <w:r>
        <w:rPr>
          <w:rFonts w:eastAsia="仿宋_GB2312" w:hint="eastAsia"/>
          <w:sz w:val="32"/>
          <w:szCs w:val="32"/>
        </w:rPr>
        <w:t>）排放，排放高度</w:t>
      </w:r>
      <w:r>
        <w:rPr>
          <w:rFonts w:eastAsia="仿宋_GB2312" w:hint="eastAsia"/>
          <w:sz w:val="32"/>
          <w:szCs w:val="32"/>
        </w:rPr>
        <w:t>15m</w:t>
      </w:r>
      <w:r>
        <w:rPr>
          <w:rFonts w:eastAsia="仿宋_GB2312" w:hint="eastAsia"/>
          <w:sz w:val="32"/>
          <w:szCs w:val="32"/>
        </w:rPr>
        <w:t>。执行《印刷工业大气污染物排放标准》（</w:t>
      </w:r>
      <w:r>
        <w:rPr>
          <w:rFonts w:eastAsia="仿宋_GB2312" w:hint="eastAsia"/>
          <w:sz w:val="32"/>
          <w:szCs w:val="32"/>
        </w:rPr>
        <w:t>GB 41616-2022</w:t>
      </w:r>
      <w:r>
        <w:rPr>
          <w:rFonts w:eastAsia="仿宋_GB2312" w:hint="eastAsia"/>
          <w:sz w:val="32"/>
          <w:szCs w:val="32"/>
        </w:rPr>
        <w:t>）表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大气污染物排放浓度限值，即：非甲烷总烃≤</w:t>
      </w:r>
      <w:r>
        <w:rPr>
          <w:rFonts w:eastAsia="仿宋_GB2312" w:hint="eastAsia"/>
          <w:sz w:val="32"/>
          <w:szCs w:val="32"/>
        </w:rPr>
        <w:t>70mg/m</w:t>
      </w:r>
      <w:r>
        <w:rPr>
          <w:rFonts w:eastAsia="仿宋_GB2312" w:hint="eastAsia"/>
          <w:sz w:val="32"/>
          <w:szCs w:val="32"/>
          <w:vertAlign w:val="superscript"/>
        </w:rPr>
        <w:t>3</w:t>
      </w:r>
      <w:r>
        <w:rPr>
          <w:rFonts w:eastAsia="仿宋_GB2312" w:hint="eastAsia"/>
          <w:sz w:val="32"/>
          <w:szCs w:val="32"/>
        </w:rPr>
        <w:t>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）无组织排放废气无组织废气主要为集</w:t>
      </w:r>
      <w:proofErr w:type="gramStart"/>
      <w:r>
        <w:rPr>
          <w:rFonts w:eastAsia="仿宋_GB2312" w:hint="eastAsia"/>
          <w:sz w:val="32"/>
          <w:szCs w:val="32"/>
        </w:rPr>
        <w:t>气罩未收集</w:t>
      </w:r>
      <w:proofErr w:type="gramEnd"/>
      <w:r>
        <w:rPr>
          <w:rFonts w:eastAsia="仿宋_GB2312" w:hint="eastAsia"/>
          <w:sz w:val="32"/>
          <w:szCs w:val="32"/>
        </w:rPr>
        <w:t>的印刷和覆膜废气。无组织排放的非甲烷总烃厂区内执行《挥发性有机物无组织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排放控制标准》（</w:t>
      </w:r>
      <w:r>
        <w:rPr>
          <w:rFonts w:eastAsia="仿宋_GB2312" w:hint="eastAsia"/>
          <w:sz w:val="32"/>
          <w:szCs w:val="32"/>
        </w:rPr>
        <w:t>GB37822-2019</w:t>
      </w:r>
      <w:r>
        <w:rPr>
          <w:rFonts w:eastAsia="仿宋_GB2312" w:hint="eastAsia"/>
          <w:sz w:val="32"/>
          <w:szCs w:val="32"/>
        </w:rPr>
        <w:t>），即：</w:t>
      </w:r>
      <w:r>
        <w:rPr>
          <w:rFonts w:eastAsia="仿宋_GB2312" w:hint="eastAsia"/>
          <w:sz w:val="32"/>
          <w:szCs w:val="32"/>
        </w:rPr>
        <w:t xml:space="preserve">NMHC 1h </w:t>
      </w:r>
      <w:r>
        <w:rPr>
          <w:rFonts w:eastAsia="仿宋_GB2312" w:hint="eastAsia"/>
          <w:sz w:val="32"/>
          <w:szCs w:val="32"/>
        </w:rPr>
        <w:t>平均浓度≤</w:t>
      </w:r>
      <w:r>
        <w:rPr>
          <w:rFonts w:eastAsia="仿宋_GB2312" w:hint="eastAsia"/>
          <w:sz w:val="32"/>
          <w:szCs w:val="32"/>
        </w:rPr>
        <w:t>10mg/m</w:t>
      </w:r>
      <w:r>
        <w:rPr>
          <w:rFonts w:eastAsia="仿宋_GB2312" w:hint="eastAsia"/>
          <w:sz w:val="32"/>
          <w:szCs w:val="32"/>
          <w:vertAlign w:val="superscript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NMHC</w:t>
      </w:r>
      <w:r>
        <w:rPr>
          <w:rFonts w:eastAsia="仿宋_GB2312" w:hint="eastAsia"/>
          <w:sz w:val="32"/>
          <w:szCs w:val="32"/>
        </w:rPr>
        <w:t>任意一次浓度≤</w:t>
      </w:r>
      <w:r>
        <w:rPr>
          <w:rFonts w:eastAsia="仿宋_GB2312" w:hint="eastAsia"/>
          <w:sz w:val="32"/>
          <w:szCs w:val="32"/>
        </w:rPr>
        <w:t>30mg/m</w:t>
      </w:r>
      <w:r>
        <w:rPr>
          <w:rFonts w:eastAsia="仿宋_GB2312" w:hint="eastAsia"/>
          <w:sz w:val="32"/>
          <w:szCs w:val="32"/>
          <w:vertAlign w:val="superscript"/>
        </w:rPr>
        <w:t>3</w:t>
      </w:r>
      <w:r>
        <w:rPr>
          <w:rFonts w:eastAsia="仿宋_GB2312" w:hint="eastAsia"/>
          <w:sz w:val="32"/>
          <w:szCs w:val="32"/>
        </w:rPr>
        <w:t>；非甲烷总烃厂界处执行《大气污染</w:t>
      </w:r>
      <w:r>
        <w:rPr>
          <w:rFonts w:eastAsia="仿宋_GB2312" w:hint="eastAsia"/>
          <w:sz w:val="32"/>
          <w:szCs w:val="32"/>
        </w:rPr>
        <w:lastRenderedPageBreak/>
        <w:t>物综合排放标准》（</w:t>
      </w:r>
      <w:r>
        <w:rPr>
          <w:rFonts w:eastAsia="仿宋_GB2312" w:hint="eastAsia"/>
          <w:sz w:val="32"/>
          <w:szCs w:val="32"/>
        </w:rPr>
        <w:t>GB16297-1996</w:t>
      </w:r>
      <w:r>
        <w:rPr>
          <w:rFonts w:eastAsia="仿宋_GB2312" w:hint="eastAsia"/>
          <w:sz w:val="32"/>
          <w:szCs w:val="32"/>
        </w:rPr>
        <w:t>），即：非甲烷总烃浓度≤</w:t>
      </w:r>
      <w:r>
        <w:rPr>
          <w:rFonts w:eastAsia="仿宋_GB2312" w:hint="eastAsia"/>
          <w:sz w:val="32"/>
          <w:szCs w:val="32"/>
        </w:rPr>
        <w:t>4.0mg/m</w:t>
      </w:r>
      <w:r>
        <w:rPr>
          <w:rFonts w:eastAsia="仿宋_GB2312" w:hint="eastAsia"/>
          <w:sz w:val="32"/>
          <w:szCs w:val="32"/>
          <w:vertAlign w:val="superscript"/>
        </w:rPr>
        <w:t>3</w:t>
      </w:r>
      <w:r>
        <w:rPr>
          <w:rFonts w:eastAsia="仿宋_GB2312" w:hint="eastAsia"/>
          <w:sz w:val="32"/>
          <w:szCs w:val="32"/>
        </w:rPr>
        <w:t>。</w:t>
      </w:r>
    </w:p>
    <w:p w:rsidR="002A729B" w:rsidRDefault="00FA70AB">
      <w:pPr>
        <w:tabs>
          <w:tab w:val="left" w:pos="297"/>
        </w:tabs>
        <w:spacing w:line="540" w:lineRule="exact"/>
        <w:ind w:right="381"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、废水：</w:t>
      </w:r>
      <w:r>
        <w:rPr>
          <w:rFonts w:eastAsia="仿宋_GB2312" w:hint="eastAsia"/>
          <w:color w:val="000000"/>
          <w:kern w:val="0"/>
          <w:sz w:val="32"/>
          <w:szCs w:val="32"/>
        </w:rPr>
        <w:t>项目不产生生产废水。运营期主要废水为生活废水。生活废水产生量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1.264m</w:t>
      </w:r>
      <w:r>
        <w:rPr>
          <w:rFonts w:eastAsia="仿宋_GB2312" w:hint="eastAsia"/>
          <w:color w:val="000000"/>
          <w:kern w:val="0"/>
          <w:sz w:val="32"/>
          <w:szCs w:val="32"/>
          <w:vertAlign w:val="superscript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/d</w:t>
      </w:r>
      <w:r>
        <w:rPr>
          <w:rFonts w:eastAsia="仿宋_GB2312" w:hint="eastAsia"/>
          <w:color w:val="000000"/>
          <w:kern w:val="0"/>
          <w:sz w:val="32"/>
          <w:szCs w:val="32"/>
        </w:rPr>
        <w:t>。食堂废水经油水分离器处理后与其他生活废水进入化粪池处理后，排入园区污水管网，最终进入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空港南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污水处理厂处理，执行《污水排入城镇下水道水质标准》（</w:t>
      </w:r>
      <w:r>
        <w:rPr>
          <w:rFonts w:eastAsia="仿宋_GB2312" w:hint="eastAsia"/>
          <w:color w:val="000000"/>
          <w:kern w:val="0"/>
          <w:sz w:val="32"/>
          <w:szCs w:val="32"/>
        </w:rPr>
        <w:t>GB/T31962-2015</w:t>
      </w:r>
      <w:r>
        <w:rPr>
          <w:rFonts w:eastAsia="仿宋_GB2312" w:hint="eastAsia"/>
          <w:color w:val="000000"/>
          <w:kern w:val="0"/>
          <w:sz w:val="32"/>
          <w:szCs w:val="32"/>
        </w:rPr>
        <w:t>）表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1A </w:t>
      </w:r>
      <w:r>
        <w:rPr>
          <w:rFonts w:eastAsia="仿宋_GB2312" w:hint="eastAsia"/>
          <w:color w:val="000000"/>
          <w:kern w:val="0"/>
          <w:sz w:val="32"/>
          <w:szCs w:val="32"/>
        </w:rPr>
        <w:t>级标准。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、噪声：</w:t>
      </w:r>
      <w:r>
        <w:rPr>
          <w:rFonts w:eastAsia="仿宋_GB2312" w:hint="eastAsia"/>
          <w:color w:val="000000"/>
          <w:kern w:val="0"/>
          <w:sz w:val="32"/>
          <w:szCs w:val="32"/>
        </w:rPr>
        <w:t>本项目运营期噪声主要来自切纸机、覆膜机、风机等设备噪声。执行《工业企业厂界环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境噪声排放标准》（</w:t>
      </w:r>
      <w:r>
        <w:rPr>
          <w:rFonts w:eastAsia="仿宋_GB2312" w:hint="eastAsia"/>
          <w:color w:val="000000"/>
          <w:kern w:val="0"/>
          <w:sz w:val="32"/>
          <w:szCs w:val="32"/>
        </w:rPr>
        <w:t>GB12348-2008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类标准，即：昼间≤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60dB(A) </w:t>
      </w:r>
      <w:r>
        <w:rPr>
          <w:rFonts w:eastAsia="仿宋_GB2312" w:hint="eastAsia"/>
          <w:color w:val="000000"/>
          <w:kern w:val="0"/>
          <w:sz w:val="32"/>
          <w:szCs w:val="32"/>
        </w:rPr>
        <w:t>，夜间不生产。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、固体废物：危险废物严格执行《危险废物贮存污染控制标准》（</w:t>
      </w:r>
      <w:r>
        <w:rPr>
          <w:rFonts w:eastAsia="仿宋_GB2312"/>
          <w:sz w:val="32"/>
          <w:szCs w:val="32"/>
        </w:rPr>
        <w:t>GB18597-2023</w:t>
      </w:r>
      <w:r>
        <w:rPr>
          <w:rFonts w:eastAsia="仿宋_GB2312"/>
          <w:sz w:val="32"/>
          <w:szCs w:val="32"/>
        </w:rPr>
        <w:t>）、《危险废物收集贮存运输技术规范》（</w:t>
      </w:r>
      <w:r>
        <w:rPr>
          <w:rFonts w:eastAsia="仿宋_GB2312"/>
          <w:sz w:val="32"/>
          <w:szCs w:val="32"/>
        </w:rPr>
        <w:t>HJ2025-2012</w:t>
      </w:r>
      <w:r>
        <w:rPr>
          <w:rFonts w:eastAsia="仿宋_GB2312"/>
          <w:sz w:val="32"/>
          <w:szCs w:val="32"/>
        </w:rPr>
        <w:t>）；一般工业固</w:t>
      </w:r>
      <w:proofErr w:type="gramStart"/>
      <w:r>
        <w:rPr>
          <w:rFonts w:eastAsia="仿宋_GB2312"/>
          <w:sz w:val="32"/>
          <w:szCs w:val="32"/>
        </w:rPr>
        <w:t>废执行</w:t>
      </w:r>
      <w:proofErr w:type="gramEnd"/>
      <w:r w:rsidR="003157C5">
        <w:fldChar w:fldCharType="begin"/>
      </w:r>
      <w:r w:rsidR="003157C5">
        <w:instrText>HYPERLINK "http://www.mee.gov.cn/ywgz/fgbz/bz/bzwb/gthw/gtfwwrkzbz/202012/W020201218695845325455.pdf"</w:instrText>
      </w:r>
      <w:r w:rsidR="003157C5">
        <w:fldChar w:fldCharType="separate"/>
      </w:r>
      <w:r>
        <w:rPr>
          <w:rFonts w:eastAsia="仿宋_GB2312"/>
          <w:sz w:val="32"/>
          <w:szCs w:val="32"/>
        </w:rPr>
        <w:t>《一般工业固体废物贮存和填埋污染控制标准》（</w:t>
      </w:r>
      <w:r>
        <w:rPr>
          <w:rFonts w:eastAsia="仿宋_GB2312"/>
          <w:sz w:val="32"/>
          <w:szCs w:val="32"/>
        </w:rPr>
        <w:t>GB 18599-2020</w:t>
      </w:r>
      <w:r>
        <w:rPr>
          <w:rFonts w:eastAsia="仿宋_GB2312"/>
          <w:sz w:val="32"/>
          <w:szCs w:val="32"/>
        </w:rPr>
        <w:t>）</w:t>
      </w:r>
      <w:r w:rsidR="003157C5">
        <w:fldChar w:fldCharType="end"/>
      </w:r>
      <w:r>
        <w:rPr>
          <w:rFonts w:eastAsia="仿宋_GB2312"/>
          <w:sz w:val="32"/>
          <w:szCs w:val="32"/>
        </w:rPr>
        <w:t>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危险废物暂存间建设地点及容器上应粘贴符合《危险废物识别标志设置技术规范》（</w:t>
      </w:r>
      <w:r>
        <w:rPr>
          <w:rFonts w:eastAsia="仿宋_GB2312"/>
          <w:sz w:val="32"/>
          <w:szCs w:val="32"/>
        </w:rPr>
        <w:t>HJ 1276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）要求的标签；</w:t>
      </w:r>
      <w:proofErr w:type="gramStart"/>
      <w:r>
        <w:rPr>
          <w:rFonts w:eastAsia="仿宋_GB2312"/>
          <w:sz w:val="32"/>
          <w:szCs w:val="32"/>
        </w:rPr>
        <w:t>危废收集</w:t>
      </w:r>
      <w:proofErr w:type="gramEnd"/>
      <w:r>
        <w:rPr>
          <w:rFonts w:eastAsia="仿宋_GB2312"/>
          <w:sz w:val="32"/>
          <w:szCs w:val="32"/>
        </w:rPr>
        <w:t>后妥善贮存，做好危险废物管理情况的记录，实行危险废物转移联单管理制度。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生活垃圾应集中收集、交由环卫部门清运。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四、污染物总量控制指标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废气：有组织废气：废气量：</w:t>
      </w:r>
      <w:r>
        <w:rPr>
          <w:rFonts w:eastAsia="仿宋_GB2312" w:hint="eastAsia"/>
          <w:sz w:val="32"/>
          <w:szCs w:val="32"/>
        </w:rPr>
        <w:t>9600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m</w:t>
      </w:r>
      <w:r>
        <w:rPr>
          <w:rFonts w:eastAsia="仿宋_GB2312" w:hint="eastAsia"/>
          <w:sz w:val="32"/>
          <w:szCs w:val="32"/>
          <w:vertAlign w:val="superscript"/>
        </w:rPr>
        <w:t>3</w:t>
      </w:r>
      <w:r>
        <w:rPr>
          <w:rFonts w:eastAsia="仿宋_GB2312" w:hint="eastAsia"/>
          <w:sz w:val="32"/>
          <w:szCs w:val="32"/>
        </w:rPr>
        <w:t>/a</w:t>
      </w:r>
      <w:r>
        <w:rPr>
          <w:rFonts w:eastAsia="仿宋_GB2312" w:hint="eastAsia"/>
          <w:sz w:val="32"/>
          <w:szCs w:val="32"/>
        </w:rPr>
        <w:t>，挥发性有机物（以非甲烷总烃计）</w:t>
      </w:r>
      <w:r>
        <w:rPr>
          <w:rFonts w:eastAsia="仿宋_GB2312" w:hint="eastAsia"/>
          <w:sz w:val="32"/>
          <w:szCs w:val="32"/>
        </w:rPr>
        <w:t>0.443t/a</w:t>
      </w:r>
      <w:r>
        <w:rPr>
          <w:rFonts w:eastAsia="仿宋_GB2312" w:hint="eastAsia"/>
          <w:sz w:val="32"/>
          <w:szCs w:val="32"/>
        </w:rPr>
        <w:t>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无组织废气：挥发性有机物（以非甲烷总烃计）</w:t>
      </w:r>
      <w:r>
        <w:rPr>
          <w:rFonts w:eastAsia="仿宋_GB2312" w:hint="eastAsia"/>
          <w:sz w:val="32"/>
          <w:szCs w:val="32"/>
        </w:rPr>
        <w:t>0.421t/a</w:t>
      </w:r>
      <w:r>
        <w:rPr>
          <w:rFonts w:eastAsia="仿宋_GB2312" w:hint="eastAsia"/>
          <w:sz w:val="32"/>
          <w:szCs w:val="32"/>
        </w:rPr>
        <w:t>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、《报告表》应当作为项目环境保护设计、建设及运行管理的依据，建设项目需要配套建设的环境保护设施，必须与主体工程同时设计、同时施工、同时投产使用。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严格遵守《建设项目环境保护管理条例》《建设项目竣工环境保护验收暂行办法》的规定，建设单位应当按照国务院生态环境行政主</w:t>
      </w:r>
      <w:r>
        <w:rPr>
          <w:rFonts w:eastAsia="仿宋_GB2312"/>
          <w:sz w:val="32"/>
          <w:szCs w:val="32"/>
        </w:rPr>
        <w:lastRenderedPageBreak/>
        <w:t>管部门规定的标准和程序，编制环境风险应急预案，对配套建设的环境保护设施进行自主验收，编制验收报告；项目投产前需按《排污许可证管理办法》、排污许可证申请与核发技术规范等要求取得固定污染源排污许可，不得无证排污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、建设项目的性质、规模、地点、采用的生产工艺或者防治污染、防止生态破坏的措施发生重大变动的，建设单位应当重新报批建设项目的环境影响评价文件。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自本批复之日起超过五年，方决定该项目开工建设的，环境影响评价文件应当报我局重新审核。</w:t>
      </w: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、其他手续，依法向相关部门申请办理。</w:t>
      </w:r>
    </w:p>
    <w:p w:rsidR="002A729B" w:rsidRDefault="002A729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2A729B" w:rsidRDefault="002A729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2A729B" w:rsidRDefault="00FA70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昆明市生态环境局空港分局</w:t>
      </w:r>
    </w:p>
    <w:p w:rsidR="002A729B" w:rsidRDefault="00FA70AB">
      <w:pPr>
        <w:adjustRightInd w:val="0"/>
        <w:snapToGrid w:val="0"/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 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</w:t>
      </w:r>
    </w:p>
    <w:p w:rsidR="002A729B" w:rsidRDefault="002A729B">
      <w:pPr>
        <w:adjustRightInd w:val="0"/>
        <w:snapToGrid w:val="0"/>
        <w:jc w:val="left"/>
      </w:pPr>
    </w:p>
    <w:sectPr w:rsidR="002A729B" w:rsidSect="002A729B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AB" w:rsidRDefault="00FA70AB" w:rsidP="002A729B">
      <w:r>
        <w:separator/>
      </w:r>
    </w:p>
  </w:endnote>
  <w:endnote w:type="continuationSeparator" w:id="1">
    <w:p w:rsidR="00FA70AB" w:rsidRDefault="00FA70AB" w:rsidP="002A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B" w:rsidRDefault="003157C5">
    <w:pPr>
      <w:pStyle w:val="a8"/>
      <w:jc w:val="center"/>
    </w:pPr>
    <w:r>
      <w:fldChar w:fldCharType="begin"/>
    </w:r>
    <w:r w:rsidR="00FA70AB">
      <w:instrText xml:space="preserve"> PAGE   \* MERGEFORMAT </w:instrText>
    </w:r>
    <w:r>
      <w:fldChar w:fldCharType="separate"/>
    </w:r>
    <w:r w:rsidR="003B25B2" w:rsidRPr="003B25B2">
      <w:rPr>
        <w:noProof/>
        <w:lang w:val="zh-CN"/>
      </w:rPr>
      <w:t>1</w:t>
    </w:r>
    <w:r>
      <w:fldChar w:fldCharType="end"/>
    </w:r>
  </w:p>
  <w:p w:rsidR="002A729B" w:rsidRDefault="002A72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AB" w:rsidRDefault="00FA70AB" w:rsidP="002A729B">
      <w:r>
        <w:separator/>
      </w:r>
    </w:p>
  </w:footnote>
  <w:footnote w:type="continuationSeparator" w:id="1">
    <w:p w:rsidR="00FA70AB" w:rsidRDefault="00FA70AB" w:rsidP="002A7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98F"/>
    <w:multiLevelType w:val="multilevel"/>
    <w:tmpl w:val="4203298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lNDM3ODBkOTdhYzkxZDIyZmMyNGRiOTRkZmRkNWQifQ=="/>
  </w:docVars>
  <w:rsids>
    <w:rsidRoot w:val="00D07B07"/>
    <w:rsid w:val="00000573"/>
    <w:rsid w:val="00000842"/>
    <w:rsid w:val="000021FD"/>
    <w:rsid w:val="00004FA4"/>
    <w:rsid w:val="000057F6"/>
    <w:rsid w:val="00012746"/>
    <w:rsid w:val="00016C73"/>
    <w:rsid w:val="00022AB1"/>
    <w:rsid w:val="00027D5B"/>
    <w:rsid w:val="00035F66"/>
    <w:rsid w:val="0003645D"/>
    <w:rsid w:val="000421A4"/>
    <w:rsid w:val="000534C5"/>
    <w:rsid w:val="000555DC"/>
    <w:rsid w:val="00057F63"/>
    <w:rsid w:val="00063038"/>
    <w:rsid w:val="00066A88"/>
    <w:rsid w:val="00070435"/>
    <w:rsid w:val="000704C2"/>
    <w:rsid w:val="000713DF"/>
    <w:rsid w:val="000730FC"/>
    <w:rsid w:val="00073CCA"/>
    <w:rsid w:val="000822FC"/>
    <w:rsid w:val="00082FD6"/>
    <w:rsid w:val="000834F4"/>
    <w:rsid w:val="000848B3"/>
    <w:rsid w:val="00093B74"/>
    <w:rsid w:val="000940B1"/>
    <w:rsid w:val="000B53CA"/>
    <w:rsid w:val="000B5E6F"/>
    <w:rsid w:val="000B7082"/>
    <w:rsid w:val="000B7940"/>
    <w:rsid w:val="000C2373"/>
    <w:rsid w:val="000C71F1"/>
    <w:rsid w:val="000C7999"/>
    <w:rsid w:val="000D3BAC"/>
    <w:rsid w:val="000D7A63"/>
    <w:rsid w:val="000E0548"/>
    <w:rsid w:val="000E0E8C"/>
    <w:rsid w:val="000E1A72"/>
    <w:rsid w:val="000F07AC"/>
    <w:rsid w:val="000F12C9"/>
    <w:rsid w:val="000F539F"/>
    <w:rsid w:val="000F6AA6"/>
    <w:rsid w:val="00102BBD"/>
    <w:rsid w:val="00104A6E"/>
    <w:rsid w:val="00104C7F"/>
    <w:rsid w:val="00104DFB"/>
    <w:rsid w:val="00106E8F"/>
    <w:rsid w:val="0011379B"/>
    <w:rsid w:val="0011591A"/>
    <w:rsid w:val="00116E37"/>
    <w:rsid w:val="00120A45"/>
    <w:rsid w:val="0012109D"/>
    <w:rsid w:val="001212A9"/>
    <w:rsid w:val="00121ED5"/>
    <w:rsid w:val="001229D9"/>
    <w:rsid w:val="00130FCA"/>
    <w:rsid w:val="0013702F"/>
    <w:rsid w:val="00141547"/>
    <w:rsid w:val="0014235E"/>
    <w:rsid w:val="0016325B"/>
    <w:rsid w:val="001656E8"/>
    <w:rsid w:val="001660A5"/>
    <w:rsid w:val="00175265"/>
    <w:rsid w:val="00175E6D"/>
    <w:rsid w:val="00180647"/>
    <w:rsid w:val="001816C3"/>
    <w:rsid w:val="00190DBF"/>
    <w:rsid w:val="00192187"/>
    <w:rsid w:val="00192451"/>
    <w:rsid w:val="00194E63"/>
    <w:rsid w:val="001A0F50"/>
    <w:rsid w:val="001A1C77"/>
    <w:rsid w:val="001A3897"/>
    <w:rsid w:val="001A58C0"/>
    <w:rsid w:val="001B3E6C"/>
    <w:rsid w:val="001B7783"/>
    <w:rsid w:val="001C0900"/>
    <w:rsid w:val="001C5F76"/>
    <w:rsid w:val="001C7181"/>
    <w:rsid w:val="001D0136"/>
    <w:rsid w:val="001D0761"/>
    <w:rsid w:val="001D7250"/>
    <w:rsid w:val="001E4FFD"/>
    <w:rsid w:val="001E6481"/>
    <w:rsid w:val="001E7E83"/>
    <w:rsid w:val="001F4039"/>
    <w:rsid w:val="001F74F1"/>
    <w:rsid w:val="00200927"/>
    <w:rsid w:val="00201492"/>
    <w:rsid w:val="0021340D"/>
    <w:rsid w:val="00215AB7"/>
    <w:rsid w:val="00217665"/>
    <w:rsid w:val="0022022B"/>
    <w:rsid w:val="002220A3"/>
    <w:rsid w:val="00222F63"/>
    <w:rsid w:val="00223C92"/>
    <w:rsid w:val="0022585E"/>
    <w:rsid w:val="00235738"/>
    <w:rsid w:val="00243AA9"/>
    <w:rsid w:val="00244466"/>
    <w:rsid w:val="00246769"/>
    <w:rsid w:val="00246B00"/>
    <w:rsid w:val="0025074E"/>
    <w:rsid w:val="00251AA7"/>
    <w:rsid w:val="00256E70"/>
    <w:rsid w:val="0026559E"/>
    <w:rsid w:val="00267450"/>
    <w:rsid w:val="00281D37"/>
    <w:rsid w:val="002836BB"/>
    <w:rsid w:val="00284C67"/>
    <w:rsid w:val="00292FC2"/>
    <w:rsid w:val="002945FA"/>
    <w:rsid w:val="002A440E"/>
    <w:rsid w:val="002A729B"/>
    <w:rsid w:val="002B17B5"/>
    <w:rsid w:val="002B412E"/>
    <w:rsid w:val="002B7862"/>
    <w:rsid w:val="002C2AB7"/>
    <w:rsid w:val="002C6ABC"/>
    <w:rsid w:val="002D1855"/>
    <w:rsid w:val="002E002E"/>
    <w:rsid w:val="002E3C54"/>
    <w:rsid w:val="002E6969"/>
    <w:rsid w:val="002E7C68"/>
    <w:rsid w:val="002F2A34"/>
    <w:rsid w:val="002F4B6E"/>
    <w:rsid w:val="00300133"/>
    <w:rsid w:val="003004B8"/>
    <w:rsid w:val="003044BE"/>
    <w:rsid w:val="00307B5B"/>
    <w:rsid w:val="003131D1"/>
    <w:rsid w:val="003157C5"/>
    <w:rsid w:val="00321FA4"/>
    <w:rsid w:val="0032575C"/>
    <w:rsid w:val="00327ABF"/>
    <w:rsid w:val="00330117"/>
    <w:rsid w:val="00333ED0"/>
    <w:rsid w:val="00334C45"/>
    <w:rsid w:val="003378F1"/>
    <w:rsid w:val="00342B83"/>
    <w:rsid w:val="003441CC"/>
    <w:rsid w:val="00345EFB"/>
    <w:rsid w:val="00346D8D"/>
    <w:rsid w:val="00351225"/>
    <w:rsid w:val="0035149F"/>
    <w:rsid w:val="0035204D"/>
    <w:rsid w:val="00354617"/>
    <w:rsid w:val="003551F1"/>
    <w:rsid w:val="00355E54"/>
    <w:rsid w:val="00370BCC"/>
    <w:rsid w:val="00371B93"/>
    <w:rsid w:val="00374AA8"/>
    <w:rsid w:val="00377F32"/>
    <w:rsid w:val="00382DDC"/>
    <w:rsid w:val="00384B99"/>
    <w:rsid w:val="003910D5"/>
    <w:rsid w:val="00391774"/>
    <w:rsid w:val="003941D2"/>
    <w:rsid w:val="003A62E0"/>
    <w:rsid w:val="003A769B"/>
    <w:rsid w:val="003B0452"/>
    <w:rsid w:val="003B0CE3"/>
    <w:rsid w:val="003B1386"/>
    <w:rsid w:val="003B25B2"/>
    <w:rsid w:val="003B3124"/>
    <w:rsid w:val="003B5C84"/>
    <w:rsid w:val="003C25A8"/>
    <w:rsid w:val="003C6812"/>
    <w:rsid w:val="003D08CD"/>
    <w:rsid w:val="003D4377"/>
    <w:rsid w:val="003D4A0A"/>
    <w:rsid w:val="003E0B29"/>
    <w:rsid w:val="003F0F07"/>
    <w:rsid w:val="003F2A1B"/>
    <w:rsid w:val="003F5AF6"/>
    <w:rsid w:val="00401D8D"/>
    <w:rsid w:val="00404788"/>
    <w:rsid w:val="00404F2F"/>
    <w:rsid w:val="004054E3"/>
    <w:rsid w:val="00414293"/>
    <w:rsid w:val="00415514"/>
    <w:rsid w:val="00416281"/>
    <w:rsid w:val="004163A0"/>
    <w:rsid w:val="00421E52"/>
    <w:rsid w:val="00426CC4"/>
    <w:rsid w:val="004277F3"/>
    <w:rsid w:val="0043124D"/>
    <w:rsid w:val="0043353B"/>
    <w:rsid w:val="004338D2"/>
    <w:rsid w:val="00434BB1"/>
    <w:rsid w:val="00435DB5"/>
    <w:rsid w:val="004432F1"/>
    <w:rsid w:val="00443BDF"/>
    <w:rsid w:val="004504F7"/>
    <w:rsid w:val="004525BB"/>
    <w:rsid w:val="00452706"/>
    <w:rsid w:val="00467012"/>
    <w:rsid w:val="0047253D"/>
    <w:rsid w:val="004804C8"/>
    <w:rsid w:val="00482685"/>
    <w:rsid w:val="004855E1"/>
    <w:rsid w:val="00485EF4"/>
    <w:rsid w:val="00487380"/>
    <w:rsid w:val="0049013F"/>
    <w:rsid w:val="00490CDB"/>
    <w:rsid w:val="00493003"/>
    <w:rsid w:val="0049506F"/>
    <w:rsid w:val="00495FA5"/>
    <w:rsid w:val="004A2998"/>
    <w:rsid w:val="004A67A3"/>
    <w:rsid w:val="004C3170"/>
    <w:rsid w:val="004D0AB3"/>
    <w:rsid w:val="004D0B76"/>
    <w:rsid w:val="004D57C9"/>
    <w:rsid w:val="004D591C"/>
    <w:rsid w:val="004D61BD"/>
    <w:rsid w:val="004D7786"/>
    <w:rsid w:val="004F0670"/>
    <w:rsid w:val="004F2663"/>
    <w:rsid w:val="004F4D2E"/>
    <w:rsid w:val="004F615D"/>
    <w:rsid w:val="0050299A"/>
    <w:rsid w:val="00503BC8"/>
    <w:rsid w:val="005129EC"/>
    <w:rsid w:val="005130A4"/>
    <w:rsid w:val="00515672"/>
    <w:rsid w:val="005259F1"/>
    <w:rsid w:val="00533422"/>
    <w:rsid w:val="00544137"/>
    <w:rsid w:val="00551E07"/>
    <w:rsid w:val="0055731E"/>
    <w:rsid w:val="00562968"/>
    <w:rsid w:val="00566E63"/>
    <w:rsid w:val="005701E0"/>
    <w:rsid w:val="005849DA"/>
    <w:rsid w:val="00591314"/>
    <w:rsid w:val="005976CF"/>
    <w:rsid w:val="005A1767"/>
    <w:rsid w:val="005A2F62"/>
    <w:rsid w:val="005B0324"/>
    <w:rsid w:val="005B3403"/>
    <w:rsid w:val="005B4290"/>
    <w:rsid w:val="005B58B7"/>
    <w:rsid w:val="005D3471"/>
    <w:rsid w:val="005E0E18"/>
    <w:rsid w:val="005E5030"/>
    <w:rsid w:val="005E5FDF"/>
    <w:rsid w:val="005F71FD"/>
    <w:rsid w:val="006021DC"/>
    <w:rsid w:val="006070F7"/>
    <w:rsid w:val="00617C40"/>
    <w:rsid w:val="00624CA3"/>
    <w:rsid w:val="00625125"/>
    <w:rsid w:val="006268D1"/>
    <w:rsid w:val="0063276F"/>
    <w:rsid w:val="00637952"/>
    <w:rsid w:val="00643AA1"/>
    <w:rsid w:val="00645F6F"/>
    <w:rsid w:val="00647443"/>
    <w:rsid w:val="00647E9C"/>
    <w:rsid w:val="006529C1"/>
    <w:rsid w:val="00661E26"/>
    <w:rsid w:val="006644C4"/>
    <w:rsid w:val="00670821"/>
    <w:rsid w:val="00675F5A"/>
    <w:rsid w:val="006800B0"/>
    <w:rsid w:val="0068055F"/>
    <w:rsid w:val="00682A92"/>
    <w:rsid w:val="006846D1"/>
    <w:rsid w:val="0068480A"/>
    <w:rsid w:val="006850AE"/>
    <w:rsid w:val="00691B15"/>
    <w:rsid w:val="006933C4"/>
    <w:rsid w:val="006949C2"/>
    <w:rsid w:val="006A179B"/>
    <w:rsid w:val="006A533F"/>
    <w:rsid w:val="006B6001"/>
    <w:rsid w:val="006B6ABB"/>
    <w:rsid w:val="006C3090"/>
    <w:rsid w:val="006D3182"/>
    <w:rsid w:val="006D3CE7"/>
    <w:rsid w:val="006D75C9"/>
    <w:rsid w:val="006E384F"/>
    <w:rsid w:val="006E443D"/>
    <w:rsid w:val="006E7674"/>
    <w:rsid w:val="006F3162"/>
    <w:rsid w:val="006F44E4"/>
    <w:rsid w:val="0070255A"/>
    <w:rsid w:val="00703CD2"/>
    <w:rsid w:val="00704C6E"/>
    <w:rsid w:val="00705A1D"/>
    <w:rsid w:val="007115E4"/>
    <w:rsid w:val="007148AB"/>
    <w:rsid w:val="00716672"/>
    <w:rsid w:val="00730F58"/>
    <w:rsid w:val="00733C07"/>
    <w:rsid w:val="007363B4"/>
    <w:rsid w:val="0073745B"/>
    <w:rsid w:val="00737521"/>
    <w:rsid w:val="00737DA1"/>
    <w:rsid w:val="00741097"/>
    <w:rsid w:val="0075264C"/>
    <w:rsid w:val="007541D1"/>
    <w:rsid w:val="0075428C"/>
    <w:rsid w:val="00755C2C"/>
    <w:rsid w:val="007573F3"/>
    <w:rsid w:val="00760C8D"/>
    <w:rsid w:val="007618D7"/>
    <w:rsid w:val="00762585"/>
    <w:rsid w:val="00763F90"/>
    <w:rsid w:val="007642DC"/>
    <w:rsid w:val="00770186"/>
    <w:rsid w:val="00773DA0"/>
    <w:rsid w:val="00773DD7"/>
    <w:rsid w:val="00774E5C"/>
    <w:rsid w:val="00780BC8"/>
    <w:rsid w:val="007824A3"/>
    <w:rsid w:val="00783E7A"/>
    <w:rsid w:val="007907A9"/>
    <w:rsid w:val="007908EF"/>
    <w:rsid w:val="00790B2B"/>
    <w:rsid w:val="00791C40"/>
    <w:rsid w:val="007921DC"/>
    <w:rsid w:val="007A0583"/>
    <w:rsid w:val="007B7F5F"/>
    <w:rsid w:val="007D3CE0"/>
    <w:rsid w:val="007D4106"/>
    <w:rsid w:val="007D49E2"/>
    <w:rsid w:val="007D5797"/>
    <w:rsid w:val="007E16E2"/>
    <w:rsid w:val="007E19F4"/>
    <w:rsid w:val="007E45D4"/>
    <w:rsid w:val="007E5116"/>
    <w:rsid w:val="007F2215"/>
    <w:rsid w:val="00810285"/>
    <w:rsid w:val="0081054D"/>
    <w:rsid w:val="0081296C"/>
    <w:rsid w:val="008151B5"/>
    <w:rsid w:val="00817762"/>
    <w:rsid w:val="008207D4"/>
    <w:rsid w:val="008230AE"/>
    <w:rsid w:val="008231BD"/>
    <w:rsid w:val="00825B41"/>
    <w:rsid w:val="00831CF2"/>
    <w:rsid w:val="00832D01"/>
    <w:rsid w:val="00833B35"/>
    <w:rsid w:val="00842BAE"/>
    <w:rsid w:val="00843213"/>
    <w:rsid w:val="00847536"/>
    <w:rsid w:val="00847E1B"/>
    <w:rsid w:val="00847F58"/>
    <w:rsid w:val="008625EE"/>
    <w:rsid w:val="00863026"/>
    <w:rsid w:val="00864665"/>
    <w:rsid w:val="00865B19"/>
    <w:rsid w:val="00866B28"/>
    <w:rsid w:val="008779A4"/>
    <w:rsid w:val="00880CE8"/>
    <w:rsid w:val="008844A9"/>
    <w:rsid w:val="00884B3F"/>
    <w:rsid w:val="00884D48"/>
    <w:rsid w:val="00886131"/>
    <w:rsid w:val="008861D4"/>
    <w:rsid w:val="008907CC"/>
    <w:rsid w:val="008A1B41"/>
    <w:rsid w:val="008C55D3"/>
    <w:rsid w:val="008C65D7"/>
    <w:rsid w:val="008D11E0"/>
    <w:rsid w:val="008D15B7"/>
    <w:rsid w:val="008D30D8"/>
    <w:rsid w:val="008D64CD"/>
    <w:rsid w:val="008D68BB"/>
    <w:rsid w:val="008D75A3"/>
    <w:rsid w:val="008E1A14"/>
    <w:rsid w:val="008E406C"/>
    <w:rsid w:val="008E6C3B"/>
    <w:rsid w:val="008F5881"/>
    <w:rsid w:val="00902F84"/>
    <w:rsid w:val="0090457C"/>
    <w:rsid w:val="009061AD"/>
    <w:rsid w:val="00917889"/>
    <w:rsid w:val="0092007B"/>
    <w:rsid w:val="00927599"/>
    <w:rsid w:val="00927EA5"/>
    <w:rsid w:val="00930D3C"/>
    <w:rsid w:val="0093709D"/>
    <w:rsid w:val="00940A34"/>
    <w:rsid w:val="00942B61"/>
    <w:rsid w:val="00945D4B"/>
    <w:rsid w:val="0095585E"/>
    <w:rsid w:val="00965765"/>
    <w:rsid w:val="00977F96"/>
    <w:rsid w:val="0098319C"/>
    <w:rsid w:val="00991DE8"/>
    <w:rsid w:val="00993BEF"/>
    <w:rsid w:val="009A1540"/>
    <w:rsid w:val="009A2335"/>
    <w:rsid w:val="009A29D8"/>
    <w:rsid w:val="009A3709"/>
    <w:rsid w:val="009B2897"/>
    <w:rsid w:val="009B68D6"/>
    <w:rsid w:val="009C028C"/>
    <w:rsid w:val="009C2024"/>
    <w:rsid w:val="009C34CF"/>
    <w:rsid w:val="009C3B08"/>
    <w:rsid w:val="009C3CF8"/>
    <w:rsid w:val="009C498E"/>
    <w:rsid w:val="009C5D15"/>
    <w:rsid w:val="009C6B28"/>
    <w:rsid w:val="009C769A"/>
    <w:rsid w:val="009D0534"/>
    <w:rsid w:val="009D336B"/>
    <w:rsid w:val="009D5901"/>
    <w:rsid w:val="009D7982"/>
    <w:rsid w:val="009E2775"/>
    <w:rsid w:val="009E2A4E"/>
    <w:rsid w:val="009E3A28"/>
    <w:rsid w:val="009E3A7B"/>
    <w:rsid w:val="009E3C13"/>
    <w:rsid w:val="009E7F6C"/>
    <w:rsid w:val="009F4FA0"/>
    <w:rsid w:val="009F738A"/>
    <w:rsid w:val="009F786B"/>
    <w:rsid w:val="00A057F1"/>
    <w:rsid w:val="00A06E7D"/>
    <w:rsid w:val="00A10989"/>
    <w:rsid w:val="00A1333E"/>
    <w:rsid w:val="00A13BAE"/>
    <w:rsid w:val="00A15608"/>
    <w:rsid w:val="00A3114E"/>
    <w:rsid w:val="00A326A0"/>
    <w:rsid w:val="00A33A9F"/>
    <w:rsid w:val="00A3450D"/>
    <w:rsid w:val="00A451A7"/>
    <w:rsid w:val="00A45806"/>
    <w:rsid w:val="00A647CC"/>
    <w:rsid w:val="00A661A6"/>
    <w:rsid w:val="00A71A52"/>
    <w:rsid w:val="00A72EAB"/>
    <w:rsid w:val="00A7609F"/>
    <w:rsid w:val="00A81C7A"/>
    <w:rsid w:val="00A83B6D"/>
    <w:rsid w:val="00A86D93"/>
    <w:rsid w:val="00A916CB"/>
    <w:rsid w:val="00A93D0C"/>
    <w:rsid w:val="00AA0B08"/>
    <w:rsid w:val="00AA47A8"/>
    <w:rsid w:val="00AA79C5"/>
    <w:rsid w:val="00AC0628"/>
    <w:rsid w:val="00AC18AA"/>
    <w:rsid w:val="00AC78C7"/>
    <w:rsid w:val="00AD1CAC"/>
    <w:rsid w:val="00AD2CF3"/>
    <w:rsid w:val="00AD365A"/>
    <w:rsid w:val="00AD36C8"/>
    <w:rsid w:val="00AE18A2"/>
    <w:rsid w:val="00AE7808"/>
    <w:rsid w:val="00AF04A6"/>
    <w:rsid w:val="00AF5048"/>
    <w:rsid w:val="00B005F4"/>
    <w:rsid w:val="00B027E1"/>
    <w:rsid w:val="00B06628"/>
    <w:rsid w:val="00B114A8"/>
    <w:rsid w:val="00B14559"/>
    <w:rsid w:val="00B1687E"/>
    <w:rsid w:val="00B215AB"/>
    <w:rsid w:val="00B22682"/>
    <w:rsid w:val="00B22DE8"/>
    <w:rsid w:val="00B26EDD"/>
    <w:rsid w:val="00B3234F"/>
    <w:rsid w:val="00B33828"/>
    <w:rsid w:val="00B35683"/>
    <w:rsid w:val="00B3598E"/>
    <w:rsid w:val="00B42A96"/>
    <w:rsid w:val="00B51007"/>
    <w:rsid w:val="00B62D88"/>
    <w:rsid w:val="00B63C07"/>
    <w:rsid w:val="00B676A0"/>
    <w:rsid w:val="00B70DC7"/>
    <w:rsid w:val="00B72264"/>
    <w:rsid w:val="00B82879"/>
    <w:rsid w:val="00B82B9F"/>
    <w:rsid w:val="00B92D4D"/>
    <w:rsid w:val="00B95776"/>
    <w:rsid w:val="00B97602"/>
    <w:rsid w:val="00BA0E0E"/>
    <w:rsid w:val="00BA3FB2"/>
    <w:rsid w:val="00BA6704"/>
    <w:rsid w:val="00BB3B31"/>
    <w:rsid w:val="00BB4238"/>
    <w:rsid w:val="00BC1DE6"/>
    <w:rsid w:val="00BC2119"/>
    <w:rsid w:val="00BC57F1"/>
    <w:rsid w:val="00BC6AB5"/>
    <w:rsid w:val="00BC77AC"/>
    <w:rsid w:val="00BE02E7"/>
    <w:rsid w:val="00BE0D10"/>
    <w:rsid w:val="00BE7D3E"/>
    <w:rsid w:val="00BF0222"/>
    <w:rsid w:val="00BF6997"/>
    <w:rsid w:val="00C002B0"/>
    <w:rsid w:val="00C01382"/>
    <w:rsid w:val="00C01F86"/>
    <w:rsid w:val="00C02A68"/>
    <w:rsid w:val="00C0338D"/>
    <w:rsid w:val="00C04F9F"/>
    <w:rsid w:val="00C06443"/>
    <w:rsid w:val="00C06461"/>
    <w:rsid w:val="00C07047"/>
    <w:rsid w:val="00C13905"/>
    <w:rsid w:val="00C1475D"/>
    <w:rsid w:val="00C1524F"/>
    <w:rsid w:val="00C152E3"/>
    <w:rsid w:val="00C2617E"/>
    <w:rsid w:val="00C30F9A"/>
    <w:rsid w:val="00C31E73"/>
    <w:rsid w:val="00C3559D"/>
    <w:rsid w:val="00C4053E"/>
    <w:rsid w:val="00C44EF8"/>
    <w:rsid w:val="00C62BC3"/>
    <w:rsid w:val="00C655D6"/>
    <w:rsid w:val="00C67DAB"/>
    <w:rsid w:val="00C73341"/>
    <w:rsid w:val="00C80D37"/>
    <w:rsid w:val="00C80E60"/>
    <w:rsid w:val="00C811B2"/>
    <w:rsid w:val="00C846B7"/>
    <w:rsid w:val="00C8470F"/>
    <w:rsid w:val="00C90F18"/>
    <w:rsid w:val="00C9124E"/>
    <w:rsid w:val="00C92AA3"/>
    <w:rsid w:val="00C933AD"/>
    <w:rsid w:val="00C94C51"/>
    <w:rsid w:val="00C95E28"/>
    <w:rsid w:val="00C9756E"/>
    <w:rsid w:val="00CA100E"/>
    <w:rsid w:val="00CA6795"/>
    <w:rsid w:val="00CA71D5"/>
    <w:rsid w:val="00CA7A8A"/>
    <w:rsid w:val="00CA7D1C"/>
    <w:rsid w:val="00CB13C0"/>
    <w:rsid w:val="00CB6709"/>
    <w:rsid w:val="00CD1317"/>
    <w:rsid w:val="00CE07D9"/>
    <w:rsid w:val="00CE439F"/>
    <w:rsid w:val="00CE679B"/>
    <w:rsid w:val="00CF400C"/>
    <w:rsid w:val="00D00D6A"/>
    <w:rsid w:val="00D043C5"/>
    <w:rsid w:val="00D07B07"/>
    <w:rsid w:val="00D14282"/>
    <w:rsid w:val="00D252C8"/>
    <w:rsid w:val="00D42572"/>
    <w:rsid w:val="00D439F5"/>
    <w:rsid w:val="00D46D36"/>
    <w:rsid w:val="00D500DA"/>
    <w:rsid w:val="00D523A8"/>
    <w:rsid w:val="00D52A6C"/>
    <w:rsid w:val="00D530D1"/>
    <w:rsid w:val="00D55571"/>
    <w:rsid w:val="00D61EDF"/>
    <w:rsid w:val="00D64F13"/>
    <w:rsid w:val="00D660AE"/>
    <w:rsid w:val="00D67DA7"/>
    <w:rsid w:val="00D67F52"/>
    <w:rsid w:val="00D7260A"/>
    <w:rsid w:val="00D74043"/>
    <w:rsid w:val="00D740F0"/>
    <w:rsid w:val="00D81C97"/>
    <w:rsid w:val="00D83B05"/>
    <w:rsid w:val="00D90351"/>
    <w:rsid w:val="00D91634"/>
    <w:rsid w:val="00D9578C"/>
    <w:rsid w:val="00D9580B"/>
    <w:rsid w:val="00D96D4E"/>
    <w:rsid w:val="00D96F96"/>
    <w:rsid w:val="00D97DB4"/>
    <w:rsid w:val="00DA4706"/>
    <w:rsid w:val="00DB1F65"/>
    <w:rsid w:val="00DB2CA3"/>
    <w:rsid w:val="00DB524B"/>
    <w:rsid w:val="00DB549C"/>
    <w:rsid w:val="00DB56C2"/>
    <w:rsid w:val="00DC57B5"/>
    <w:rsid w:val="00DC5D4B"/>
    <w:rsid w:val="00DC6328"/>
    <w:rsid w:val="00DD1781"/>
    <w:rsid w:val="00DD21DD"/>
    <w:rsid w:val="00DD40DC"/>
    <w:rsid w:val="00DD572D"/>
    <w:rsid w:val="00DD5883"/>
    <w:rsid w:val="00DE347E"/>
    <w:rsid w:val="00DE634B"/>
    <w:rsid w:val="00DF0050"/>
    <w:rsid w:val="00DF1702"/>
    <w:rsid w:val="00DF1BDC"/>
    <w:rsid w:val="00DF2D21"/>
    <w:rsid w:val="00DF3170"/>
    <w:rsid w:val="00E056EF"/>
    <w:rsid w:val="00E12925"/>
    <w:rsid w:val="00E13380"/>
    <w:rsid w:val="00E13B4D"/>
    <w:rsid w:val="00E202ED"/>
    <w:rsid w:val="00E3107E"/>
    <w:rsid w:val="00E33897"/>
    <w:rsid w:val="00E34EE9"/>
    <w:rsid w:val="00E35C93"/>
    <w:rsid w:val="00E3604B"/>
    <w:rsid w:val="00E404C5"/>
    <w:rsid w:val="00E40A6D"/>
    <w:rsid w:val="00E41407"/>
    <w:rsid w:val="00E4602F"/>
    <w:rsid w:val="00E46EFB"/>
    <w:rsid w:val="00E479AE"/>
    <w:rsid w:val="00E55000"/>
    <w:rsid w:val="00E55F68"/>
    <w:rsid w:val="00E61C6B"/>
    <w:rsid w:val="00E67595"/>
    <w:rsid w:val="00E679F1"/>
    <w:rsid w:val="00E71086"/>
    <w:rsid w:val="00E752B7"/>
    <w:rsid w:val="00E753C3"/>
    <w:rsid w:val="00E877FC"/>
    <w:rsid w:val="00E92AEF"/>
    <w:rsid w:val="00E942DE"/>
    <w:rsid w:val="00EA0AA1"/>
    <w:rsid w:val="00EA11F9"/>
    <w:rsid w:val="00EA594F"/>
    <w:rsid w:val="00EA6830"/>
    <w:rsid w:val="00EB2C31"/>
    <w:rsid w:val="00EB615E"/>
    <w:rsid w:val="00EC70F3"/>
    <w:rsid w:val="00EC7393"/>
    <w:rsid w:val="00ED0238"/>
    <w:rsid w:val="00ED5836"/>
    <w:rsid w:val="00ED6A3B"/>
    <w:rsid w:val="00ED6CED"/>
    <w:rsid w:val="00EE2E2A"/>
    <w:rsid w:val="00EF009B"/>
    <w:rsid w:val="00EF5178"/>
    <w:rsid w:val="00EF65D0"/>
    <w:rsid w:val="00F011F2"/>
    <w:rsid w:val="00F0132D"/>
    <w:rsid w:val="00F12076"/>
    <w:rsid w:val="00F12666"/>
    <w:rsid w:val="00F14F7D"/>
    <w:rsid w:val="00F2750A"/>
    <w:rsid w:val="00F344D0"/>
    <w:rsid w:val="00F353E8"/>
    <w:rsid w:val="00F361EF"/>
    <w:rsid w:val="00F368E5"/>
    <w:rsid w:val="00F42C1E"/>
    <w:rsid w:val="00F50703"/>
    <w:rsid w:val="00F64242"/>
    <w:rsid w:val="00F64838"/>
    <w:rsid w:val="00F64BD0"/>
    <w:rsid w:val="00F65B9B"/>
    <w:rsid w:val="00F70872"/>
    <w:rsid w:val="00F71A41"/>
    <w:rsid w:val="00F73900"/>
    <w:rsid w:val="00F74840"/>
    <w:rsid w:val="00F74910"/>
    <w:rsid w:val="00F77579"/>
    <w:rsid w:val="00F82065"/>
    <w:rsid w:val="00F86402"/>
    <w:rsid w:val="00F925BF"/>
    <w:rsid w:val="00F942A6"/>
    <w:rsid w:val="00FA70AB"/>
    <w:rsid w:val="00FB7561"/>
    <w:rsid w:val="00FC3AED"/>
    <w:rsid w:val="00FC7D2C"/>
    <w:rsid w:val="00FE2838"/>
    <w:rsid w:val="00FE3B15"/>
    <w:rsid w:val="00FF2278"/>
    <w:rsid w:val="00FF22B6"/>
    <w:rsid w:val="00FF3814"/>
    <w:rsid w:val="00FF3D34"/>
    <w:rsid w:val="00FF7609"/>
    <w:rsid w:val="03034244"/>
    <w:rsid w:val="0404249E"/>
    <w:rsid w:val="04045B98"/>
    <w:rsid w:val="048273D7"/>
    <w:rsid w:val="055E27F0"/>
    <w:rsid w:val="06636ED4"/>
    <w:rsid w:val="071371AB"/>
    <w:rsid w:val="099D3F68"/>
    <w:rsid w:val="0A71101A"/>
    <w:rsid w:val="0C544C6D"/>
    <w:rsid w:val="0CAE60DF"/>
    <w:rsid w:val="10182FE9"/>
    <w:rsid w:val="11DE726D"/>
    <w:rsid w:val="13441D7E"/>
    <w:rsid w:val="16B8213B"/>
    <w:rsid w:val="18212539"/>
    <w:rsid w:val="189A501E"/>
    <w:rsid w:val="189C1F64"/>
    <w:rsid w:val="1901274E"/>
    <w:rsid w:val="1944626B"/>
    <w:rsid w:val="19A969B8"/>
    <w:rsid w:val="1BFB1DCC"/>
    <w:rsid w:val="1C7E7F81"/>
    <w:rsid w:val="1C813A7E"/>
    <w:rsid w:val="1E145F21"/>
    <w:rsid w:val="1F4042F1"/>
    <w:rsid w:val="20831A54"/>
    <w:rsid w:val="20A13AFC"/>
    <w:rsid w:val="23214D41"/>
    <w:rsid w:val="241C2134"/>
    <w:rsid w:val="242B1476"/>
    <w:rsid w:val="27861665"/>
    <w:rsid w:val="27D14631"/>
    <w:rsid w:val="29364818"/>
    <w:rsid w:val="2CE03F8F"/>
    <w:rsid w:val="2E6435E9"/>
    <w:rsid w:val="2E924C5F"/>
    <w:rsid w:val="2EC03A5C"/>
    <w:rsid w:val="30A21A3A"/>
    <w:rsid w:val="314F5092"/>
    <w:rsid w:val="31605B7E"/>
    <w:rsid w:val="323914D4"/>
    <w:rsid w:val="323F47A2"/>
    <w:rsid w:val="3558785D"/>
    <w:rsid w:val="360D3279"/>
    <w:rsid w:val="36937AE8"/>
    <w:rsid w:val="37340005"/>
    <w:rsid w:val="3788086C"/>
    <w:rsid w:val="38584814"/>
    <w:rsid w:val="396B7AF1"/>
    <w:rsid w:val="3A0B61AF"/>
    <w:rsid w:val="3B93626A"/>
    <w:rsid w:val="3C124D7E"/>
    <w:rsid w:val="3C9F23CF"/>
    <w:rsid w:val="3F0F3C38"/>
    <w:rsid w:val="401E13CD"/>
    <w:rsid w:val="402575C5"/>
    <w:rsid w:val="419807E3"/>
    <w:rsid w:val="42F1017A"/>
    <w:rsid w:val="434D7646"/>
    <w:rsid w:val="448B6FA6"/>
    <w:rsid w:val="458427E5"/>
    <w:rsid w:val="463C415F"/>
    <w:rsid w:val="46904622"/>
    <w:rsid w:val="481E11DB"/>
    <w:rsid w:val="498C2E02"/>
    <w:rsid w:val="49A30421"/>
    <w:rsid w:val="49F0723D"/>
    <w:rsid w:val="4A261F50"/>
    <w:rsid w:val="4B5A44EF"/>
    <w:rsid w:val="4C3861A9"/>
    <w:rsid w:val="4CD35F99"/>
    <w:rsid w:val="4D531E86"/>
    <w:rsid w:val="4EC01A90"/>
    <w:rsid w:val="51DE1EE8"/>
    <w:rsid w:val="52D64E3F"/>
    <w:rsid w:val="54B60CD2"/>
    <w:rsid w:val="55767702"/>
    <w:rsid w:val="5615475D"/>
    <w:rsid w:val="562132C5"/>
    <w:rsid w:val="581D4E35"/>
    <w:rsid w:val="58373162"/>
    <w:rsid w:val="588D7317"/>
    <w:rsid w:val="58B54537"/>
    <w:rsid w:val="591C43E9"/>
    <w:rsid w:val="59234CC4"/>
    <w:rsid w:val="59B06B11"/>
    <w:rsid w:val="5A82188D"/>
    <w:rsid w:val="5AAD4AAF"/>
    <w:rsid w:val="5AB609EF"/>
    <w:rsid w:val="5B3C5508"/>
    <w:rsid w:val="5D175B30"/>
    <w:rsid w:val="5F87213F"/>
    <w:rsid w:val="60BF21CC"/>
    <w:rsid w:val="623B1453"/>
    <w:rsid w:val="63A15944"/>
    <w:rsid w:val="64622536"/>
    <w:rsid w:val="64700A52"/>
    <w:rsid w:val="6478746E"/>
    <w:rsid w:val="652D2B5C"/>
    <w:rsid w:val="653F349E"/>
    <w:rsid w:val="67394818"/>
    <w:rsid w:val="673C3C4B"/>
    <w:rsid w:val="67AF31E1"/>
    <w:rsid w:val="68027A1E"/>
    <w:rsid w:val="68903518"/>
    <w:rsid w:val="68945B31"/>
    <w:rsid w:val="69B43A91"/>
    <w:rsid w:val="6A1B5682"/>
    <w:rsid w:val="6A9A5FAF"/>
    <w:rsid w:val="6B715CB5"/>
    <w:rsid w:val="6DA62CD5"/>
    <w:rsid w:val="6DF65831"/>
    <w:rsid w:val="6E044B64"/>
    <w:rsid w:val="6F0810DA"/>
    <w:rsid w:val="6F2A2DA9"/>
    <w:rsid w:val="706E3A61"/>
    <w:rsid w:val="70A96C12"/>
    <w:rsid w:val="717E5D35"/>
    <w:rsid w:val="76107BCB"/>
    <w:rsid w:val="794471F3"/>
    <w:rsid w:val="7A0309F3"/>
    <w:rsid w:val="7A067F11"/>
    <w:rsid w:val="7A6C18F5"/>
    <w:rsid w:val="7B92685B"/>
    <w:rsid w:val="7C8B1F34"/>
    <w:rsid w:val="7DC913ED"/>
    <w:rsid w:val="7EDC275B"/>
    <w:rsid w:val="7F28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header" w:qFormat="1"/>
    <w:lsdException w:name="footer" w:uiPriority="99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A72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729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qFormat/>
    <w:rsid w:val="002A72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Default"/>
    <w:link w:val="Char"/>
    <w:uiPriority w:val="99"/>
    <w:qFormat/>
    <w:rsid w:val="002A729B"/>
    <w:pPr>
      <w:spacing w:line="240" w:lineRule="atLeast"/>
    </w:pPr>
    <w:rPr>
      <w:rFonts w:ascii="宋体" w:hAnsi="Courier New"/>
      <w:sz w:val="28"/>
      <w:szCs w:val="21"/>
    </w:rPr>
  </w:style>
  <w:style w:type="paragraph" w:customStyle="1" w:styleId="Default">
    <w:name w:val="Default"/>
    <w:basedOn w:val="a"/>
    <w:qFormat/>
    <w:rsid w:val="002A729B"/>
    <w:pPr>
      <w:autoSpaceDE w:val="0"/>
      <w:autoSpaceDN w:val="0"/>
      <w:jc w:val="left"/>
    </w:pPr>
    <w:rPr>
      <w:rFonts w:ascii="宋体" w:hint="eastAsia"/>
      <w:color w:val="000000"/>
      <w:kern w:val="0"/>
    </w:rPr>
  </w:style>
  <w:style w:type="paragraph" w:styleId="a4">
    <w:name w:val="Normal Indent"/>
    <w:basedOn w:val="a"/>
    <w:link w:val="Char0"/>
    <w:qFormat/>
    <w:rsid w:val="002A729B"/>
    <w:pPr>
      <w:ind w:firstLine="420"/>
    </w:pPr>
    <w:rPr>
      <w:sz w:val="24"/>
      <w:szCs w:val="20"/>
    </w:rPr>
  </w:style>
  <w:style w:type="paragraph" w:styleId="a5">
    <w:name w:val="Body Text"/>
    <w:basedOn w:val="a"/>
    <w:link w:val="Char1"/>
    <w:qFormat/>
    <w:rsid w:val="002A729B"/>
    <w:pPr>
      <w:spacing w:after="120" w:line="240" w:lineRule="atLeast"/>
    </w:pPr>
  </w:style>
  <w:style w:type="paragraph" w:styleId="a6">
    <w:name w:val="Body Text Indent"/>
    <w:basedOn w:val="a"/>
    <w:link w:val="Char2"/>
    <w:qFormat/>
    <w:rsid w:val="002A729B"/>
    <w:pPr>
      <w:ind w:firstLine="540"/>
    </w:pPr>
    <w:rPr>
      <w:rFonts w:ascii="宋体" w:eastAsia="Times New Roman"/>
      <w:sz w:val="28"/>
      <w:szCs w:val="20"/>
    </w:rPr>
  </w:style>
  <w:style w:type="paragraph" w:styleId="a7">
    <w:name w:val="Date"/>
    <w:basedOn w:val="a"/>
    <w:next w:val="a"/>
    <w:autoRedefine/>
    <w:qFormat/>
    <w:rsid w:val="002A729B"/>
    <w:rPr>
      <w:sz w:val="28"/>
      <w:szCs w:val="20"/>
    </w:rPr>
  </w:style>
  <w:style w:type="paragraph" w:styleId="2">
    <w:name w:val="Body Text Indent 2"/>
    <w:basedOn w:val="a"/>
    <w:qFormat/>
    <w:rsid w:val="002A729B"/>
    <w:pPr>
      <w:spacing w:after="120" w:line="480" w:lineRule="auto"/>
      <w:ind w:leftChars="200" w:left="420"/>
    </w:pPr>
    <w:rPr>
      <w:sz w:val="32"/>
      <w:szCs w:val="32"/>
    </w:rPr>
  </w:style>
  <w:style w:type="paragraph" w:styleId="a8">
    <w:name w:val="footer"/>
    <w:basedOn w:val="a"/>
    <w:link w:val="Char3"/>
    <w:uiPriority w:val="99"/>
    <w:qFormat/>
    <w:rsid w:val="002A7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next w:val="aa"/>
    <w:link w:val="Char4"/>
    <w:qFormat/>
    <w:rsid w:val="002A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index heading"/>
    <w:basedOn w:val="a"/>
    <w:next w:val="10"/>
    <w:qFormat/>
    <w:rsid w:val="002A729B"/>
    <w:rPr>
      <w:rFonts w:ascii="宋体"/>
      <w:bCs/>
      <w:sz w:val="24"/>
    </w:rPr>
  </w:style>
  <w:style w:type="paragraph" w:styleId="10">
    <w:name w:val="index 1"/>
    <w:basedOn w:val="a"/>
    <w:next w:val="a"/>
    <w:qFormat/>
    <w:rsid w:val="002A729B"/>
  </w:style>
  <w:style w:type="paragraph" w:styleId="ab">
    <w:name w:val="Body Text First Indent"/>
    <w:basedOn w:val="a"/>
    <w:next w:val="a"/>
    <w:qFormat/>
    <w:rsid w:val="002A729B"/>
    <w:pPr>
      <w:ind w:firstLine="420"/>
    </w:pPr>
    <w:rPr>
      <w:sz w:val="28"/>
      <w:szCs w:val="20"/>
    </w:rPr>
  </w:style>
  <w:style w:type="paragraph" w:styleId="20">
    <w:name w:val="Body Text First Indent 2"/>
    <w:basedOn w:val="a"/>
    <w:next w:val="ab"/>
    <w:link w:val="2Char"/>
    <w:qFormat/>
    <w:rsid w:val="002A729B"/>
    <w:pPr>
      <w:spacing w:after="120"/>
      <w:ind w:leftChars="200" w:left="420" w:firstLineChars="200" w:firstLine="420"/>
    </w:pPr>
  </w:style>
  <w:style w:type="table" w:styleId="ac">
    <w:name w:val="Table Grid"/>
    <w:basedOn w:val="a2"/>
    <w:uiPriority w:val="99"/>
    <w:qFormat/>
    <w:rsid w:val="002A7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sid w:val="002A729B"/>
    <w:rPr>
      <w:color w:val="0000FF"/>
      <w:u w:val="single"/>
    </w:rPr>
  </w:style>
  <w:style w:type="paragraph" w:customStyle="1" w:styleId="ae">
    <w:name w:val="报告正文"/>
    <w:basedOn w:val="2"/>
    <w:autoRedefine/>
    <w:qFormat/>
    <w:rsid w:val="002A729B"/>
    <w:pPr>
      <w:spacing w:line="360" w:lineRule="auto"/>
      <w:ind w:firstLineChars="250" w:firstLine="600"/>
    </w:pPr>
    <w:rPr>
      <w:color w:val="000000"/>
      <w:sz w:val="24"/>
    </w:rPr>
  </w:style>
  <w:style w:type="character" w:customStyle="1" w:styleId="3Char">
    <w:name w:val="标题 3 Char"/>
    <w:basedOn w:val="a1"/>
    <w:link w:val="3"/>
    <w:semiHidden/>
    <w:qFormat/>
    <w:rsid w:val="002A729B"/>
    <w:rPr>
      <w:b/>
      <w:bCs/>
      <w:kern w:val="2"/>
      <w:sz w:val="32"/>
      <w:szCs w:val="32"/>
    </w:rPr>
  </w:style>
  <w:style w:type="character" w:customStyle="1" w:styleId="Char0">
    <w:name w:val="正文缩进 Char"/>
    <w:link w:val="a4"/>
    <w:qFormat/>
    <w:rsid w:val="002A729B"/>
    <w:rPr>
      <w:kern w:val="2"/>
      <w:sz w:val="24"/>
    </w:rPr>
  </w:style>
  <w:style w:type="character" w:customStyle="1" w:styleId="Char5">
    <w:name w:val="正文文本 Char"/>
    <w:basedOn w:val="a1"/>
    <w:link w:val="a5"/>
    <w:qFormat/>
    <w:rsid w:val="002A729B"/>
    <w:rPr>
      <w:kern w:val="2"/>
      <w:sz w:val="21"/>
      <w:szCs w:val="24"/>
    </w:rPr>
  </w:style>
  <w:style w:type="character" w:customStyle="1" w:styleId="Char2">
    <w:name w:val="正文文本缩进 Char"/>
    <w:basedOn w:val="a1"/>
    <w:link w:val="a6"/>
    <w:qFormat/>
    <w:rsid w:val="002A729B"/>
    <w:rPr>
      <w:rFonts w:ascii="宋体"/>
      <w:kern w:val="2"/>
      <w:sz w:val="28"/>
      <w:lang w:bidi="ar-SA"/>
    </w:rPr>
  </w:style>
  <w:style w:type="character" w:customStyle="1" w:styleId="Char3">
    <w:name w:val="页脚 Char"/>
    <w:basedOn w:val="a1"/>
    <w:link w:val="a8"/>
    <w:uiPriority w:val="99"/>
    <w:qFormat/>
    <w:rsid w:val="002A729B"/>
    <w:rPr>
      <w:kern w:val="2"/>
      <w:sz w:val="18"/>
      <w:szCs w:val="18"/>
    </w:rPr>
  </w:style>
  <w:style w:type="character" w:customStyle="1" w:styleId="Char4">
    <w:name w:val="页眉 Char"/>
    <w:basedOn w:val="a1"/>
    <w:link w:val="a9"/>
    <w:qFormat/>
    <w:rsid w:val="002A729B"/>
    <w:rPr>
      <w:kern w:val="2"/>
      <w:sz w:val="18"/>
      <w:szCs w:val="18"/>
    </w:rPr>
  </w:style>
  <w:style w:type="character" w:customStyle="1" w:styleId="2Char">
    <w:name w:val="正文首行缩进 2 Char"/>
    <w:basedOn w:val="Char2"/>
    <w:link w:val="20"/>
    <w:qFormat/>
    <w:rsid w:val="002A729B"/>
    <w:rPr>
      <w:sz w:val="21"/>
      <w:szCs w:val="24"/>
    </w:rPr>
  </w:style>
  <w:style w:type="character" w:customStyle="1" w:styleId="Char1">
    <w:name w:val="正文文本 Char1"/>
    <w:basedOn w:val="a1"/>
    <w:link w:val="a5"/>
    <w:qFormat/>
    <w:rsid w:val="002A729B"/>
    <w:rPr>
      <w:kern w:val="2"/>
      <w:sz w:val="21"/>
      <w:szCs w:val="24"/>
    </w:rPr>
  </w:style>
  <w:style w:type="paragraph" w:customStyle="1" w:styleId="10015">
    <w:name w:val="样式 标题 1 + 四号 段前: 0 磅 段后: 0 磅 行距: 1.5 倍行距"/>
    <w:basedOn w:val="11"/>
    <w:next w:val="af"/>
    <w:qFormat/>
    <w:rsid w:val="002A729B"/>
    <w:pPr>
      <w:spacing w:line="360" w:lineRule="auto"/>
      <w:jc w:val="center"/>
    </w:pPr>
    <w:rPr>
      <w:rFonts w:eastAsia="宋体" w:hAnsi="黑体"/>
      <w:sz w:val="21"/>
    </w:rPr>
  </w:style>
  <w:style w:type="paragraph" w:customStyle="1" w:styleId="11">
    <w:name w:val="1正文"/>
    <w:basedOn w:val="a"/>
    <w:qFormat/>
    <w:rsid w:val="002A729B"/>
    <w:pPr>
      <w:spacing w:line="500" w:lineRule="exact"/>
      <w:ind w:firstLineChars="196" w:firstLine="588"/>
    </w:pPr>
    <w:rPr>
      <w:rFonts w:eastAsia="楷体_GB2312"/>
      <w:sz w:val="30"/>
      <w:szCs w:val="30"/>
    </w:rPr>
  </w:style>
  <w:style w:type="paragraph" w:customStyle="1" w:styleId="af">
    <w:name w:val="文本正文"/>
    <w:basedOn w:val="a"/>
    <w:qFormat/>
    <w:rsid w:val="002A729B"/>
    <w:pPr>
      <w:snapToGrid w:val="0"/>
      <w:spacing w:line="360" w:lineRule="auto"/>
      <w:ind w:firstLine="510"/>
      <w:jc w:val="left"/>
    </w:pPr>
    <w:rPr>
      <w:spacing w:val="4"/>
      <w:kern w:val="24"/>
      <w:lang w:val="zh-CN"/>
    </w:rPr>
  </w:style>
  <w:style w:type="character" w:customStyle="1" w:styleId="af0">
    <w:name w:val="公文发出日期"/>
    <w:basedOn w:val="a1"/>
    <w:qFormat/>
    <w:rsid w:val="002A729B"/>
    <w:rPr>
      <w:rFonts w:eastAsia="仿宋_GB2312"/>
      <w:sz w:val="28"/>
      <w:szCs w:val="28"/>
    </w:rPr>
  </w:style>
  <w:style w:type="paragraph" w:styleId="af1">
    <w:name w:val="List Paragraph"/>
    <w:basedOn w:val="a"/>
    <w:uiPriority w:val="34"/>
    <w:qFormat/>
    <w:rsid w:val="002A729B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2A729B"/>
    <w:pPr>
      <w:spacing w:line="240" w:lineRule="atLeast"/>
    </w:pPr>
    <w:rPr>
      <w:rFonts w:ascii="宋体"/>
      <w:sz w:val="28"/>
      <w:szCs w:val="21"/>
    </w:rPr>
  </w:style>
  <w:style w:type="paragraph" w:customStyle="1" w:styleId="ParaCharCharCharCharCharCharChar">
    <w:name w:val="默认段落字体 Para Char Char Char Char Char Char Char"/>
    <w:basedOn w:val="a"/>
    <w:qFormat/>
    <w:rsid w:val="002A729B"/>
    <w:rPr>
      <w:rFonts w:ascii="Tahoma" w:hAnsi="Tahoma"/>
      <w:sz w:val="24"/>
      <w:szCs w:val="20"/>
    </w:rPr>
  </w:style>
  <w:style w:type="character" w:customStyle="1" w:styleId="Char6">
    <w:name w:val="正文 新 Char"/>
    <w:link w:val="af2"/>
    <w:qFormat/>
    <w:rsid w:val="002A729B"/>
    <w:rPr>
      <w:sz w:val="24"/>
      <w:lang w:val="en-US" w:eastAsia="zh-CN" w:bidi="ar-SA"/>
    </w:rPr>
  </w:style>
  <w:style w:type="paragraph" w:customStyle="1" w:styleId="af2">
    <w:name w:val="正文 新"/>
    <w:link w:val="Char6"/>
    <w:qFormat/>
    <w:rsid w:val="002A729B"/>
    <w:pPr>
      <w:spacing w:line="360" w:lineRule="auto"/>
      <w:ind w:firstLineChars="200" w:firstLine="883"/>
      <w:jc w:val="both"/>
    </w:pPr>
    <w:rPr>
      <w:sz w:val="24"/>
    </w:rPr>
  </w:style>
  <w:style w:type="paragraph" w:customStyle="1" w:styleId="CharCharChar1Char">
    <w:name w:val="Char Char Char1 Char"/>
    <w:basedOn w:val="a"/>
    <w:qFormat/>
    <w:rsid w:val="002A729B"/>
    <w:pPr>
      <w:widowControl/>
      <w:jc w:val="left"/>
    </w:pPr>
    <w:rPr>
      <w:szCs w:val="20"/>
    </w:rPr>
  </w:style>
  <w:style w:type="paragraph" w:customStyle="1" w:styleId="MY">
    <w:name w:val="MY报告正文"/>
    <w:autoRedefine/>
    <w:qFormat/>
    <w:rsid w:val="002A729B"/>
    <w:pPr>
      <w:widowControl w:val="0"/>
      <w:adjustRightInd w:val="0"/>
      <w:snapToGrid w:val="0"/>
      <w:spacing w:line="300" w:lineRule="auto"/>
      <w:ind w:firstLineChars="200" w:firstLine="200"/>
    </w:pPr>
    <w:rPr>
      <w:rFonts w:ascii="宋体"/>
      <w:kern w:val="2"/>
      <w:sz w:val="28"/>
      <w:szCs w:val="28"/>
    </w:rPr>
  </w:style>
  <w:style w:type="character" w:customStyle="1" w:styleId="1Char">
    <w:name w:val="样式1 Char"/>
    <w:link w:val="12"/>
    <w:qFormat/>
    <w:locked/>
    <w:rsid w:val="002A729B"/>
    <w:rPr>
      <w:rFonts w:ascii="宋体" w:hAnsi="宋体"/>
      <w:kern w:val="2"/>
      <w:sz w:val="24"/>
      <w:lang w:val="fr-FR"/>
    </w:rPr>
  </w:style>
  <w:style w:type="paragraph" w:customStyle="1" w:styleId="12">
    <w:name w:val="样式1"/>
    <w:basedOn w:val="3"/>
    <w:link w:val="1Char"/>
    <w:qFormat/>
    <w:rsid w:val="002A729B"/>
    <w:pPr>
      <w:keepLines w:val="0"/>
      <w:snapToGrid w:val="0"/>
      <w:spacing w:before="0" w:after="0" w:line="360" w:lineRule="exact"/>
      <w:jc w:val="center"/>
      <w:outlineLvl w:val="9"/>
    </w:pPr>
    <w:rPr>
      <w:rFonts w:ascii="宋体" w:hAnsi="宋体"/>
      <w:b w:val="0"/>
      <w:bCs w:val="0"/>
      <w:sz w:val="24"/>
      <w:szCs w:val="20"/>
      <w:lang w:val="fr-FR"/>
    </w:rPr>
  </w:style>
  <w:style w:type="paragraph" w:customStyle="1" w:styleId="af3">
    <w:name w:val="表头"/>
    <w:basedOn w:val="a"/>
    <w:next w:val="a"/>
    <w:qFormat/>
    <w:rsid w:val="002A729B"/>
    <w:pPr>
      <w:tabs>
        <w:tab w:val="left" w:pos="5450"/>
      </w:tabs>
      <w:adjustRightInd w:val="0"/>
      <w:snapToGrid w:val="0"/>
      <w:spacing w:line="360" w:lineRule="auto"/>
      <w:ind w:firstLineChars="200" w:firstLine="200"/>
      <w:jc w:val="center"/>
    </w:pPr>
    <w:rPr>
      <w:rFonts w:ascii="宋体" w:hAnsi="宋体"/>
      <w:bCs/>
      <w:i/>
      <w:kern w:val="0"/>
      <w:sz w:val="24"/>
      <w:szCs w:val="20"/>
    </w:rPr>
  </w:style>
  <w:style w:type="paragraph" w:customStyle="1" w:styleId="CharChar3CharChar">
    <w:name w:val="Char Char3 Char Char"/>
    <w:basedOn w:val="a"/>
    <w:semiHidden/>
    <w:qFormat/>
    <w:rsid w:val="002A729B"/>
    <w:pPr>
      <w:spacing w:line="360" w:lineRule="auto"/>
      <w:ind w:firstLineChars="200" w:firstLine="600"/>
    </w:pPr>
  </w:style>
  <w:style w:type="character" w:customStyle="1" w:styleId="dz1">
    <w:name w:val="dz1"/>
    <w:basedOn w:val="a1"/>
    <w:qFormat/>
    <w:rsid w:val="002A729B"/>
    <w:rPr>
      <w:rFonts w:ascii="Geneva" w:hAnsi="Geneva" w:hint="default"/>
      <w:sz w:val="20"/>
      <w:szCs w:val="20"/>
    </w:rPr>
  </w:style>
  <w:style w:type="paragraph" w:customStyle="1" w:styleId="CharCharCharChar">
    <w:name w:val="Char Char Char Char"/>
    <w:basedOn w:val="a"/>
    <w:qFormat/>
    <w:rsid w:val="002A729B"/>
    <w:pPr>
      <w:snapToGrid w:val="0"/>
      <w:spacing w:line="360" w:lineRule="auto"/>
      <w:ind w:firstLineChars="200" w:firstLine="200"/>
    </w:pPr>
    <w:rPr>
      <w:szCs w:val="20"/>
    </w:rPr>
  </w:style>
  <w:style w:type="paragraph" w:customStyle="1" w:styleId="01">
    <w:name w:val="正文01"/>
    <w:basedOn w:val="a"/>
    <w:qFormat/>
    <w:rsid w:val="002A729B"/>
    <w:pPr>
      <w:spacing w:before="60" w:line="460" w:lineRule="exact"/>
    </w:pPr>
    <w:rPr>
      <w:rFonts w:ascii="宋体" w:hAnsi="宋体"/>
      <w:kern w:val="0"/>
      <w:sz w:val="24"/>
    </w:rPr>
  </w:style>
  <w:style w:type="paragraph" w:customStyle="1" w:styleId="li">
    <w:name w:val="li_正文"/>
    <w:basedOn w:val="a"/>
    <w:qFormat/>
    <w:rsid w:val="002A729B"/>
    <w:pPr>
      <w:spacing w:line="360" w:lineRule="auto"/>
      <w:ind w:firstLineChars="200" w:firstLine="200"/>
    </w:pPr>
    <w:rPr>
      <w:sz w:val="28"/>
      <w:szCs w:val="28"/>
    </w:rPr>
  </w:style>
  <w:style w:type="character" w:customStyle="1" w:styleId="Char">
    <w:name w:val="纯文本 Char"/>
    <w:basedOn w:val="a1"/>
    <w:link w:val="a0"/>
    <w:uiPriority w:val="99"/>
    <w:qFormat/>
    <w:rsid w:val="002A729B"/>
    <w:rPr>
      <w:rFonts w:ascii="宋体" w:hAnsi="Courier New"/>
      <w:kern w:val="2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92997-E8C8-4E6A-8EF6-A6332EA0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4</Pages>
  <Words>1960</Words>
  <Characters>494</Characters>
  <Application>Microsoft Office Word</Application>
  <DocSecurity>0</DocSecurity>
  <Lines>4</Lines>
  <Paragraphs>4</Paragraphs>
  <ScaleCrop>false</ScaleCrop>
  <Company>Sky123.Org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空港环保局</cp:lastModifiedBy>
  <cp:revision>66</cp:revision>
  <cp:lastPrinted>2024-07-15T06:38:00Z</cp:lastPrinted>
  <dcterms:created xsi:type="dcterms:W3CDTF">2019-02-18T03:20:00Z</dcterms:created>
  <dcterms:modified xsi:type="dcterms:W3CDTF">2024-09-30T02:02:00Z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34EB3C6AB6944C2EBDBCD83BB870E58E</vt:lpwstr>
  </property>
</Properties>
</file>