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A1" w:rsidRDefault="004A44A1" w:rsidP="00D26894">
      <w:pPr>
        <w:spacing w:beforeLines="10" w:afterLines="10" w:line="560" w:lineRule="exact"/>
        <w:jc w:val="center"/>
        <w:rPr>
          <w:rFonts w:eastAsia="方正小标宋_GBK" w:hint="eastAsia"/>
          <w:color w:val="FF0000"/>
          <w:w w:val="66"/>
          <w:position w:val="4"/>
          <w:sz w:val="84"/>
          <w:szCs w:val="84"/>
        </w:rPr>
      </w:pPr>
    </w:p>
    <w:p w:rsidR="004A44A1" w:rsidRDefault="004A44A1" w:rsidP="00D26894">
      <w:pPr>
        <w:spacing w:beforeLines="10" w:afterLines="10" w:line="560" w:lineRule="exact"/>
        <w:jc w:val="center"/>
        <w:rPr>
          <w:rFonts w:eastAsia="方正小标宋_GBK" w:hint="eastAsia"/>
          <w:color w:val="FF0000"/>
          <w:w w:val="66"/>
          <w:position w:val="4"/>
          <w:sz w:val="84"/>
          <w:szCs w:val="84"/>
        </w:rPr>
      </w:pPr>
    </w:p>
    <w:p w:rsidR="006933C4" w:rsidRDefault="003044BE" w:rsidP="00D26894">
      <w:pPr>
        <w:spacing w:beforeLines="10" w:afterLines="10" w:line="560" w:lineRule="exact"/>
        <w:jc w:val="center"/>
        <w:rPr>
          <w:rFonts w:eastAsia="方正小标宋_GBK"/>
          <w:sz w:val="44"/>
          <w:szCs w:val="44"/>
        </w:rPr>
      </w:pPr>
      <w:r>
        <w:rPr>
          <w:rFonts w:eastAsia="方正小标宋_GBK" w:hint="eastAsia"/>
          <w:sz w:val="44"/>
          <w:szCs w:val="44"/>
        </w:rPr>
        <w:t>关于对《云南彤宁生物制药技术有限公司疫苗研究建设项目环境影响报告表》的批复</w:t>
      </w:r>
    </w:p>
    <w:p w:rsidR="006933C4" w:rsidRDefault="006933C4" w:rsidP="00D26894">
      <w:pPr>
        <w:spacing w:beforeLines="10" w:afterLines="10" w:line="560" w:lineRule="exact"/>
        <w:rPr>
          <w:rFonts w:eastAsia="仿宋_GB2312"/>
          <w:sz w:val="32"/>
          <w:szCs w:val="32"/>
        </w:rPr>
      </w:pPr>
    </w:p>
    <w:p w:rsidR="006933C4" w:rsidRDefault="003044BE" w:rsidP="00F12666">
      <w:pPr>
        <w:spacing w:line="560" w:lineRule="exact"/>
        <w:rPr>
          <w:rFonts w:eastAsia="仿宋_GB2312"/>
          <w:sz w:val="32"/>
          <w:szCs w:val="32"/>
        </w:rPr>
      </w:pPr>
      <w:r>
        <w:rPr>
          <w:rFonts w:eastAsia="仿宋_GB2312" w:hint="eastAsia"/>
          <w:color w:val="000000"/>
          <w:sz w:val="32"/>
          <w:szCs w:val="32"/>
        </w:rPr>
        <w:t>云南彤宁生物制药技术有限公司</w:t>
      </w:r>
      <w:r>
        <w:rPr>
          <w:rFonts w:eastAsia="仿宋_GB2312"/>
          <w:sz w:val="32"/>
          <w:szCs w:val="32"/>
        </w:rPr>
        <w:t>：</w:t>
      </w:r>
    </w:p>
    <w:p w:rsidR="006933C4" w:rsidRDefault="003044BE" w:rsidP="00F12666">
      <w:pPr>
        <w:spacing w:line="560" w:lineRule="exact"/>
        <w:ind w:firstLineChars="200" w:firstLine="640"/>
        <w:rPr>
          <w:rFonts w:eastAsia="仿宋_GB2312"/>
          <w:color w:val="000000"/>
          <w:sz w:val="32"/>
          <w:szCs w:val="32"/>
        </w:rPr>
      </w:pPr>
      <w:r>
        <w:rPr>
          <w:rFonts w:eastAsia="仿宋_GB2312"/>
          <w:color w:val="000000"/>
          <w:sz w:val="32"/>
          <w:szCs w:val="32"/>
        </w:rPr>
        <w:t>你单位委托</w:t>
      </w:r>
      <w:r w:rsidR="00886131">
        <w:rPr>
          <w:rFonts w:eastAsia="仿宋_GB2312" w:hint="eastAsia"/>
          <w:color w:val="000000"/>
          <w:sz w:val="32"/>
          <w:szCs w:val="32"/>
        </w:rPr>
        <w:t>云南境清环保咨询</w:t>
      </w:r>
      <w:r>
        <w:rPr>
          <w:rFonts w:eastAsia="仿宋_GB2312"/>
          <w:color w:val="000000"/>
          <w:sz w:val="32"/>
          <w:szCs w:val="32"/>
        </w:rPr>
        <w:t>有限公司编制的《</w:t>
      </w:r>
      <w:r>
        <w:rPr>
          <w:rFonts w:eastAsia="仿宋_GB2312" w:hint="eastAsia"/>
          <w:color w:val="000000"/>
          <w:sz w:val="32"/>
          <w:szCs w:val="32"/>
        </w:rPr>
        <w:t>云南彤宁生物制药技术有限公司疫苗研究建设项目环境影响报告表</w:t>
      </w:r>
      <w:r>
        <w:rPr>
          <w:rFonts w:eastAsia="仿宋_GB2312"/>
          <w:color w:val="000000"/>
          <w:sz w:val="32"/>
          <w:szCs w:val="32"/>
        </w:rPr>
        <w:t>》（以下简称《报告</w:t>
      </w:r>
      <w:r>
        <w:rPr>
          <w:rFonts w:eastAsia="仿宋_GB2312" w:hint="eastAsia"/>
          <w:color w:val="000000"/>
          <w:sz w:val="32"/>
          <w:szCs w:val="32"/>
        </w:rPr>
        <w:t>表</w:t>
      </w:r>
      <w:r>
        <w:rPr>
          <w:rFonts w:eastAsia="仿宋_GB2312"/>
          <w:color w:val="000000"/>
          <w:sz w:val="32"/>
          <w:szCs w:val="32"/>
        </w:rPr>
        <w:t>》）及昆明市生态环境工程评估中心关于对《</w:t>
      </w:r>
      <w:r>
        <w:rPr>
          <w:rFonts w:eastAsia="仿宋_GB2312" w:hint="eastAsia"/>
          <w:color w:val="000000"/>
          <w:sz w:val="32"/>
          <w:szCs w:val="32"/>
        </w:rPr>
        <w:t>云南彤宁生物制药技术有限公司疫苗研究建设项目环境影响报告表</w:t>
      </w:r>
      <w:r>
        <w:rPr>
          <w:rFonts w:eastAsia="仿宋_GB2312"/>
          <w:color w:val="000000"/>
          <w:sz w:val="32"/>
          <w:szCs w:val="32"/>
        </w:rPr>
        <w:t>》的技术评估意见（</w:t>
      </w:r>
      <w:proofErr w:type="gramStart"/>
      <w:r>
        <w:rPr>
          <w:rFonts w:eastAsia="仿宋_GB2312"/>
          <w:color w:val="000000"/>
          <w:sz w:val="32"/>
          <w:szCs w:val="32"/>
        </w:rPr>
        <w:t>昆环评估</w:t>
      </w:r>
      <w:proofErr w:type="gramEnd"/>
      <w:r>
        <w:rPr>
          <w:rFonts w:eastAsia="仿宋_GB2312"/>
          <w:color w:val="000000"/>
          <w:sz w:val="32"/>
          <w:szCs w:val="32"/>
        </w:rPr>
        <w:t>意见</w:t>
      </w:r>
      <w:r>
        <w:rPr>
          <w:rFonts w:eastAsia="仿宋_GB2312"/>
          <w:color w:val="000000"/>
          <w:sz w:val="32"/>
          <w:szCs w:val="32"/>
        </w:rPr>
        <w:t xml:space="preserve"> </w:t>
      </w:r>
      <w:r>
        <w:rPr>
          <w:rFonts w:eastAsia="仿宋_GB2312"/>
          <w:color w:val="000000"/>
          <w:sz w:val="32"/>
          <w:szCs w:val="32"/>
        </w:rPr>
        <w:t>空港〔</w:t>
      </w:r>
      <w:r>
        <w:rPr>
          <w:rFonts w:eastAsia="仿宋_GB2312"/>
          <w:color w:val="000000"/>
          <w:sz w:val="32"/>
          <w:szCs w:val="32"/>
        </w:rPr>
        <w:t>2024</w:t>
      </w:r>
      <w:r>
        <w:rPr>
          <w:rFonts w:eastAsia="仿宋_GB2312"/>
          <w:color w:val="000000"/>
          <w:sz w:val="32"/>
          <w:szCs w:val="32"/>
        </w:rPr>
        <w:t>〕</w:t>
      </w:r>
      <w:r>
        <w:rPr>
          <w:rFonts w:eastAsia="仿宋_GB2312" w:hint="eastAsia"/>
          <w:color w:val="000000"/>
          <w:sz w:val="32"/>
          <w:szCs w:val="32"/>
        </w:rPr>
        <w:t>24</w:t>
      </w:r>
      <w:r>
        <w:rPr>
          <w:rFonts w:eastAsia="仿宋_GB2312"/>
          <w:color w:val="000000"/>
          <w:sz w:val="32"/>
          <w:szCs w:val="32"/>
        </w:rPr>
        <w:t>号）收悉。根据《中华人民共和国环境影响评价法》第二十二条、《建设项目环境保护管理条例》第九条，经研究，对《报告</w:t>
      </w:r>
      <w:r>
        <w:rPr>
          <w:rFonts w:eastAsia="仿宋_GB2312" w:hint="eastAsia"/>
          <w:color w:val="000000"/>
          <w:sz w:val="32"/>
          <w:szCs w:val="32"/>
        </w:rPr>
        <w:t>表</w:t>
      </w:r>
      <w:r>
        <w:rPr>
          <w:rFonts w:eastAsia="仿宋_GB2312"/>
          <w:color w:val="000000"/>
          <w:sz w:val="32"/>
          <w:szCs w:val="32"/>
        </w:rPr>
        <w:t>》提出如下意见：</w:t>
      </w:r>
    </w:p>
    <w:p w:rsidR="006933C4" w:rsidRDefault="003044BE" w:rsidP="00F12666">
      <w:pPr>
        <w:pStyle w:val="af1"/>
        <w:numPr>
          <w:ilvl w:val="0"/>
          <w:numId w:val="1"/>
        </w:numPr>
        <w:spacing w:line="560" w:lineRule="exact"/>
        <w:ind w:firstLineChars="0"/>
        <w:rPr>
          <w:rFonts w:eastAsia="仿宋_GB2312"/>
          <w:sz w:val="32"/>
          <w:szCs w:val="32"/>
        </w:rPr>
      </w:pPr>
      <w:r>
        <w:rPr>
          <w:rFonts w:eastAsia="仿宋_GB2312"/>
          <w:sz w:val="32"/>
          <w:szCs w:val="32"/>
        </w:rPr>
        <w:t>项目基本情况</w:t>
      </w:r>
    </w:p>
    <w:p w:rsidR="00391774" w:rsidRPr="00391774" w:rsidRDefault="00391774" w:rsidP="00391774">
      <w:pPr>
        <w:spacing w:line="560" w:lineRule="exact"/>
        <w:ind w:firstLine="640"/>
        <w:rPr>
          <w:rFonts w:eastAsia="仿宋_GB2312"/>
          <w:color w:val="000000"/>
          <w:sz w:val="32"/>
          <w:szCs w:val="32"/>
        </w:rPr>
      </w:pPr>
      <w:r w:rsidRPr="00391774">
        <w:rPr>
          <w:rFonts w:eastAsia="仿宋_GB2312" w:hint="eastAsia"/>
          <w:color w:val="000000"/>
          <w:sz w:val="32"/>
          <w:szCs w:val="32"/>
        </w:rPr>
        <w:t>（一）现有项目概况</w:t>
      </w:r>
    </w:p>
    <w:p w:rsidR="00F12666" w:rsidRPr="00391774" w:rsidRDefault="00F12666" w:rsidP="00391774">
      <w:pPr>
        <w:ind w:firstLine="640"/>
        <w:rPr>
          <w:rFonts w:eastAsia="仿宋_GB2312"/>
          <w:color w:val="000000"/>
          <w:sz w:val="32"/>
          <w:szCs w:val="32"/>
        </w:rPr>
      </w:pPr>
      <w:r w:rsidRPr="00391774">
        <w:rPr>
          <w:rFonts w:eastAsia="仿宋_GB2312" w:hint="eastAsia"/>
          <w:color w:val="000000"/>
          <w:sz w:val="32"/>
          <w:szCs w:val="32"/>
        </w:rPr>
        <w:t>云南彤宁生物制药技术有限公司疫苗研究建设项目</w:t>
      </w:r>
      <w:r w:rsidR="00391774" w:rsidRPr="00391774">
        <w:rPr>
          <w:rFonts w:eastAsia="仿宋_GB2312" w:hint="eastAsia"/>
          <w:color w:val="000000"/>
          <w:sz w:val="32"/>
          <w:szCs w:val="32"/>
        </w:rPr>
        <w:t>目（以下简称“现有项目”</w:t>
      </w:r>
      <w:r w:rsidRPr="00391774">
        <w:rPr>
          <w:rFonts w:eastAsia="仿宋_GB2312" w:hint="eastAsia"/>
          <w:color w:val="000000"/>
          <w:sz w:val="32"/>
          <w:szCs w:val="32"/>
        </w:rPr>
        <w:t>建设单位为云南彤宁生物制药技术有限公司，建设地点位于云南省昆明市空港经济区中关村电子城（昆明）科技产业园（二期）</w:t>
      </w:r>
      <w:r w:rsidRPr="00391774">
        <w:rPr>
          <w:rFonts w:eastAsia="仿宋_GB2312" w:hint="eastAsia"/>
          <w:color w:val="000000"/>
          <w:sz w:val="32"/>
          <w:szCs w:val="32"/>
        </w:rPr>
        <w:t>44</w:t>
      </w:r>
      <w:r w:rsidRPr="00391774">
        <w:rPr>
          <w:rFonts w:eastAsia="仿宋_GB2312" w:hint="eastAsia"/>
          <w:color w:val="000000"/>
          <w:sz w:val="32"/>
          <w:szCs w:val="32"/>
        </w:rPr>
        <w:t>号</w:t>
      </w:r>
      <w:r w:rsidRPr="00391774">
        <w:rPr>
          <w:rFonts w:eastAsia="仿宋_GB2312" w:hint="eastAsia"/>
          <w:color w:val="000000"/>
          <w:sz w:val="32"/>
          <w:szCs w:val="32"/>
        </w:rPr>
        <w:t>13</w:t>
      </w:r>
      <w:r w:rsidRPr="00391774">
        <w:rPr>
          <w:rFonts w:eastAsia="仿宋_GB2312" w:hint="eastAsia"/>
          <w:color w:val="000000"/>
          <w:sz w:val="32"/>
          <w:szCs w:val="32"/>
        </w:rPr>
        <w:t>栋</w:t>
      </w:r>
      <w:r w:rsidRPr="00391774">
        <w:rPr>
          <w:rFonts w:eastAsia="仿宋_GB2312" w:hint="eastAsia"/>
          <w:color w:val="000000"/>
          <w:sz w:val="32"/>
          <w:szCs w:val="32"/>
        </w:rPr>
        <w:t xml:space="preserve">401 </w:t>
      </w:r>
      <w:r w:rsidRPr="00391774">
        <w:rPr>
          <w:rFonts w:eastAsia="仿宋_GB2312" w:hint="eastAsia"/>
          <w:color w:val="000000"/>
          <w:sz w:val="32"/>
          <w:szCs w:val="32"/>
        </w:rPr>
        <w:t>号，</w:t>
      </w:r>
      <w:r w:rsidR="00467012" w:rsidRPr="00391774">
        <w:rPr>
          <w:rFonts w:eastAsia="仿宋_GB2312" w:hint="eastAsia"/>
          <w:color w:val="000000"/>
          <w:sz w:val="32"/>
          <w:szCs w:val="32"/>
        </w:rPr>
        <w:t>项目中心地理坐标：东经</w:t>
      </w:r>
      <w:r w:rsidR="00467012" w:rsidRPr="00391774">
        <w:rPr>
          <w:rFonts w:eastAsia="仿宋_GB2312" w:hint="eastAsia"/>
          <w:color w:val="000000"/>
          <w:sz w:val="32"/>
          <w:szCs w:val="32"/>
        </w:rPr>
        <w:t xml:space="preserve"> 102</w:t>
      </w:r>
      <w:r w:rsidR="00467012" w:rsidRPr="00391774">
        <w:rPr>
          <w:rFonts w:eastAsia="仿宋_GB2312" w:hint="eastAsia"/>
          <w:color w:val="000000"/>
          <w:sz w:val="32"/>
          <w:szCs w:val="32"/>
        </w:rPr>
        <w:t>°</w:t>
      </w:r>
      <w:r w:rsidR="00467012" w:rsidRPr="00391774">
        <w:rPr>
          <w:rFonts w:eastAsia="仿宋_GB2312" w:hint="eastAsia"/>
          <w:color w:val="000000"/>
          <w:sz w:val="32"/>
          <w:szCs w:val="32"/>
        </w:rPr>
        <w:t>59</w:t>
      </w:r>
      <w:r w:rsidR="00467012" w:rsidRPr="00391774">
        <w:rPr>
          <w:rFonts w:eastAsia="仿宋_GB2312" w:hint="eastAsia"/>
          <w:color w:val="000000"/>
          <w:sz w:val="32"/>
          <w:szCs w:val="32"/>
        </w:rPr>
        <w:t>′</w:t>
      </w:r>
      <w:r w:rsidR="00467012" w:rsidRPr="00391774">
        <w:rPr>
          <w:rFonts w:eastAsia="仿宋_GB2312" w:hint="eastAsia"/>
          <w:color w:val="000000"/>
          <w:sz w:val="32"/>
          <w:szCs w:val="32"/>
        </w:rPr>
        <w:t>11.690</w:t>
      </w:r>
      <w:r w:rsidR="00467012" w:rsidRPr="00391774">
        <w:rPr>
          <w:rFonts w:eastAsia="仿宋_GB2312" w:hint="eastAsia"/>
          <w:color w:val="000000"/>
          <w:sz w:val="32"/>
          <w:szCs w:val="32"/>
        </w:rPr>
        <w:t>″，北纬</w:t>
      </w:r>
      <w:r w:rsidR="00467012" w:rsidRPr="00391774">
        <w:rPr>
          <w:rFonts w:eastAsia="仿宋_GB2312" w:hint="eastAsia"/>
          <w:color w:val="000000"/>
          <w:sz w:val="32"/>
          <w:szCs w:val="32"/>
        </w:rPr>
        <w:t xml:space="preserve"> 25</w:t>
      </w:r>
      <w:r w:rsidR="00467012" w:rsidRPr="00391774">
        <w:rPr>
          <w:rFonts w:eastAsia="仿宋_GB2312" w:hint="eastAsia"/>
          <w:color w:val="000000"/>
          <w:sz w:val="32"/>
          <w:szCs w:val="32"/>
        </w:rPr>
        <w:t>°</w:t>
      </w:r>
      <w:r w:rsidR="00467012" w:rsidRPr="00391774">
        <w:rPr>
          <w:rFonts w:eastAsia="仿宋_GB2312" w:hint="eastAsia"/>
          <w:color w:val="000000"/>
          <w:sz w:val="32"/>
          <w:szCs w:val="32"/>
        </w:rPr>
        <w:t>07</w:t>
      </w:r>
      <w:r w:rsidR="00467012" w:rsidRPr="00391774">
        <w:rPr>
          <w:rFonts w:eastAsia="仿宋_GB2312" w:hint="eastAsia"/>
          <w:color w:val="000000"/>
          <w:sz w:val="32"/>
          <w:szCs w:val="32"/>
        </w:rPr>
        <w:t>′</w:t>
      </w:r>
      <w:r w:rsidR="00467012" w:rsidRPr="00391774">
        <w:rPr>
          <w:rFonts w:eastAsia="仿宋_GB2312" w:hint="eastAsia"/>
          <w:color w:val="000000"/>
          <w:sz w:val="32"/>
          <w:szCs w:val="32"/>
        </w:rPr>
        <w:t>17.681</w:t>
      </w:r>
      <w:r w:rsidR="00467012" w:rsidRPr="00391774">
        <w:rPr>
          <w:rFonts w:eastAsia="仿宋_GB2312" w:hint="eastAsia"/>
          <w:color w:val="000000"/>
          <w:sz w:val="32"/>
          <w:szCs w:val="32"/>
        </w:rPr>
        <w:t>″。</w:t>
      </w:r>
      <w:r w:rsidRPr="00391774">
        <w:rPr>
          <w:rFonts w:eastAsia="仿宋_GB2312" w:hint="eastAsia"/>
          <w:color w:val="000000"/>
          <w:sz w:val="32"/>
          <w:szCs w:val="32"/>
        </w:rPr>
        <w:t>主要设计研究规模为重组蛋白疫苗</w:t>
      </w:r>
      <w:r w:rsidRPr="00391774">
        <w:rPr>
          <w:rFonts w:eastAsia="仿宋_GB2312" w:hint="eastAsia"/>
          <w:color w:val="000000"/>
          <w:sz w:val="32"/>
          <w:szCs w:val="32"/>
        </w:rPr>
        <w:t xml:space="preserve"> 10 </w:t>
      </w:r>
      <w:r w:rsidRPr="00391774">
        <w:rPr>
          <w:rFonts w:eastAsia="仿宋_GB2312" w:hint="eastAsia"/>
          <w:color w:val="000000"/>
          <w:sz w:val="32"/>
          <w:szCs w:val="32"/>
        </w:rPr>
        <w:t>万支样品</w:t>
      </w:r>
      <w:r w:rsidRPr="00391774">
        <w:rPr>
          <w:rFonts w:eastAsia="仿宋_GB2312" w:hint="eastAsia"/>
          <w:color w:val="000000"/>
          <w:sz w:val="32"/>
          <w:szCs w:val="32"/>
        </w:rPr>
        <w:t>/</w:t>
      </w:r>
      <w:r w:rsidRPr="00391774">
        <w:rPr>
          <w:rFonts w:eastAsia="仿宋_GB2312" w:hint="eastAsia"/>
          <w:color w:val="000000"/>
          <w:sz w:val="32"/>
          <w:szCs w:val="32"/>
        </w:rPr>
        <w:t>年，每支</w:t>
      </w:r>
      <w:r w:rsidRPr="00391774">
        <w:rPr>
          <w:rFonts w:eastAsia="仿宋_GB2312" w:hint="eastAsia"/>
          <w:color w:val="000000"/>
          <w:sz w:val="32"/>
          <w:szCs w:val="32"/>
        </w:rPr>
        <w:t xml:space="preserve"> 0.5mL</w:t>
      </w:r>
      <w:r w:rsidRPr="00391774">
        <w:rPr>
          <w:rFonts w:eastAsia="仿宋_GB2312" w:hint="eastAsia"/>
          <w:color w:val="000000"/>
          <w:sz w:val="32"/>
          <w:szCs w:val="32"/>
        </w:rPr>
        <w:t>。</w:t>
      </w:r>
    </w:p>
    <w:p w:rsidR="00391774" w:rsidRDefault="00F12666" w:rsidP="00391774">
      <w:pPr>
        <w:spacing w:line="560" w:lineRule="exact"/>
        <w:ind w:firstLineChars="200" w:firstLine="640"/>
        <w:rPr>
          <w:rFonts w:eastAsia="仿宋_GB2312" w:hAnsi="仿宋_GB2312"/>
          <w:sz w:val="32"/>
          <w:szCs w:val="32"/>
        </w:rPr>
      </w:pPr>
      <w:r w:rsidRPr="00467012">
        <w:rPr>
          <w:rFonts w:eastAsia="仿宋_GB2312" w:hAnsi="仿宋_GB2312" w:hint="eastAsia"/>
          <w:sz w:val="32"/>
          <w:szCs w:val="32"/>
        </w:rPr>
        <w:t>建设单位于</w:t>
      </w:r>
      <w:r w:rsidRPr="00467012">
        <w:rPr>
          <w:rFonts w:eastAsia="仿宋_GB2312" w:hAnsi="仿宋_GB2312" w:hint="eastAsia"/>
          <w:sz w:val="32"/>
          <w:szCs w:val="32"/>
        </w:rPr>
        <w:t xml:space="preserve"> 2023 </w:t>
      </w:r>
      <w:r w:rsidRPr="00467012">
        <w:rPr>
          <w:rFonts w:eastAsia="仿宋_GB2312" w:hAnsi="仿宋_GB2312" w:hint="eastAsia"/>
          <w:sz w:val="32"/>
          <w:szCs w:val="32"/>
        </w:rPr>
        <w:t>年</w:t>
      </w:r>
      <w:r w:rsidRPr="00467012">
        <w:rPr>
          <w:rFonts w:eastAsia="仿宋_GB2312" w:hAnsi="仿宋_GB2312" w:hint="eastAsia"/>
          <w:sz w:val="32"/>
          <w:szCs w:val="32"/>
        </w:rPr>
        <w:t>1</w:t>
      </w:r>
      <w:r w:rsidRPr="00467012">
        <w:rPr>
          <w:rFonts w:eastAsia="仿宋_GB2312" w:hAnsi="仿宋_GB2312" w:hint="eastAsia"/>
          <w:sz w:val="32"/>
          <w:szCs w:val="32"/>
        </w:rPr>
        <w:t>月</w:t>
      </w:r>
      <w:r w:rsidRPr="00467012">
        <w:rPr>
          <w:rFonts w:eastAsia="仿宋_GB2312" w:hAnsi="仿宋_GB2312" w:hint="eastAsia"/>
          <w:sz w:val="32"/>
          <w:szCs w:val="32"/>
        </w:rPr>
        <w:t>16</w:t>
      </w:r>
      <w:r w:rsidRPr="00467012">
        <w:rPr>
          <w:rFonts w:eastAsia="仿宋_GB2312" w:hAnsi="仿宋_GB2312" w:hint="eastAsia"/>
          <w:sz w:val="32"/>
          <w:szCs w:val="32"/>
        </w:rPr>
        <w:t>日取得昆明市生态环境局空港分局《关于对</w:t>
      </w:r>
      <w:r w:rsidR="00467012" w:rsidRPr="00467012">
        <w:rPr>
          <w:rFonts w:eastAsia="仿宋_GB2312" w:hAnsi="仿宋_GB2312" w:hint="eastAsia"/>
          <w:sz w:val="32"/>
          <w:szCs w:val="32"/>
        </w:rPr>
        <w:t>&lt;</w:t>
      </w:r>
      <w:r w:rsidRPr="00467012">
        <w:rPr>
          <w:rFonts w:eastAsia="仿宋_GB2312" w:hAnsi="仿宋_GB2312" w:hint="eastAsia"/>
          <w:sz w:val="32"/>
          <w:szCs w:val="32"/>
        </w:rPr>
        <w:t>云南彤宁生物制药技术有限公司疫苗研究建设项目环境影响报告表</w:t>
      </w:r>
      <w:r w:rsidRPr="00467012">
        <w:rPr>
          <w:rFonts w:eastAsia="仿宋_GB2312" w:hAnsi="仿宋_GB2312" w:hint="eastAsia"/>
          <w:sz w:val="32"/>
          <w:szCs w:val="32"/>
        </w:rPr>
        <w:t>&gt;</w:t>
      </w:r>
      <w:r w:rsidRPr="00467012">
        <w:rPr>
          <w:rFonts w:eastAsia="仿宋_GB2312" w:hAnsi="仿宋_GB2312" w:hint="eastAsia"/>
          <w:sz w:val="32"/>
          <w:szCs w:val="32"/>
        </w:rPr>
        <w:t>的批复》（</w:t>
      </w:r>
      <w:proofErr w:type="gramStart"/>
      <w:r w:rsidRPr="00467012">
        <w:rPr>
          <w:rFonts w:eastAsia="仿宋_GB2312" w:hAnsi="仿宋_GB2312" w:hint="eastAsia"/>
          <w:sz w:val="32"/>
          <w:szCs w:val="32"/>
        </w:rPr>
        <w:t>昆空环复</w:t>
      </w:r>
      <w:proofErr w:type="gramEnd"/>
      <w:r w:rsidRPr="00467012">
        <w:rPr>
          <w:rFonts w:eastAsia="仿宋_GB2312" w:hAnsi="仿宋_GB2312" w:hint="eastAsia"/>
          <w:sz w:val="32"/>
          <w:szCs w:val="32"/>
        </w:rPr>
        <w:t>〔</w:t>
      </w:r>
      <w:r w:rsidRPr="00467012">
        <w:rPr>
          <w:rFonts w:eastAsia="仿宋_GB2312" w:hAnsi="仿宋_GB2312" w:hint="eastAsia"/>
          <w:sz w:val="32"/>
          <w:szCs w:val="32"/>
        </w:rPr>
        <w:t>2023</w:t>
      </w:r>
      <w:r w:rsidRPr="00467012">
        <w:rPr>
          <w:rFonts w:eastAsia="仿宋_GB2312" w:hAnsi="仿宋_GB2312" w:hint="eastAsia"/>
          <w:sz w:val="32"/>
          <w:szCs w:val="32"/>
        </w:rPr>
        <w:t>〕</w:t>
      </w:r>
      <w:r w:rsidRPr="00467012">
        <w:rPr>
          <w:rFonts w:eastAsia="仿宋_GB2312" w:hAnsi="仿宋_GB2312" w:hint="eastAsia"/>
          <w:sz w:val="32"/>
          <w:szCs w:val="32"/>
        </w:rPr>
        <w:t>3</w:t>
      </w:r>
      <w:r w:rsidRPr="00467012">
        <w:rPr>
          <w:rFonts w:eastAsia="仿宋_GB2312" w:hAnsi="仿宋_GB2312" w:hint="eastAsia"/>
          <w:sz w:val="32"/>
          <w:szCs w:val="32"/>
        </w:rPr>
        <w:t>号），于</w:t>
      </w:r>
      <w:r w:rsidRPr="00467012">
        <w:rPr>
          <w:rFonts w:eastAsia="仿宋_GB2312" w:hAnsi="仿宋_GB2312" w:hint="eastAsia"/>
          <w:sz w:val="32"/>
          <w:szCs w:val="32"/>
        </w:rPr>
        <w:t>2024</w:t>
      </w:r>
      <w:r w:rsidRPr="00467012">
        <w:rPr>
          <w:rFonts w:eastAsia="仿宋_GB2312" w:hAnsi="仿宋_GB2312" w:hint="eastAsia"/>
          <w:sz w:val="32"/>
          <w:szCs w:val="32"/>
        </w:rPr>
        <w:t>年</w:t>
      </w:r>
      <w:r w:rsidRPr="00467012">
        <w:rPr>
          <w:rFonts w:eastAsia="仿宋_GB2312" w:hAnsi="仿宋_GB2312" w:hint="eastAsia"/>
          <w:sz w:val="32"/>
          <w:szCs w:val="32"/>
        </w:rPr>
        <w:t>3</w:t>
      </w:r>
      <w:r w:rsidRPr="00467012">
        <w:rPr>
          <w:rFonts w:eastAsia="仿宋_GB2312" w:hAnsi="仿宋_GB2312" w:hint="eastAsia"/>
          <w:sz w:val="32"/>
          <w:szCs w:val="32"/>
        </w:rPr>
        <w:t>月建设</w:t>
      </w:r>
      <w:r w:rsidRPr="00467012">
        <w:rPr>
          <w:rFonts w:eastAsia="仿宋_GB2312" w:hAnsi="仿宋_GB2312" w:hint="eastAsia"/>
          <w:sz w:val="32"/>
          <w:szCs w:val="32"/>
        </w:rPr>
        <w:lastRenderedPageBreak/>
        <w:t>完成，目前安装调试部分配套设备，未完成竣工环境保护验收、未办理排污许可证。</w:t>
      </w:r>
    </w:p>
    <w:p w:rsidR="00391774" w:rsidRPr="00391774" w:rsidRDefault="00391774" w:rsidP="00391774">
      <w:pPr>
        <w:spacing w:line="560" w:lineRule="exact"/>
        <w:ind w:firstLineChars="200" w:firstLine="640"/>
        <w:rPr>
          <w:rFonts w:eastAsia="仿宋_GB2312" w:hAnsi="仿宋_GB2312"/>
          <w:sz w:val="32"/>
          <w:szCs w:val="32"/>
        </w:rPr>
      </w:pPr>
      <w:r w:rsidRPr="00391774">
        <w:rPr>
          <w:rFonts w:eastAsia="仿宋_GB2312" w:hAnsi="仿宋_GB2312" w:hint="eastAsia"/>
          <w:sz w:val="32"/>
          <w:szCs w:val="32"/>
        </w:rPr>
        <w:t>（二）项目衔接</w:t>
      </w:r>
    </w:p>
    <w:p w:rsidR="00F12666" w:rsidRPr="00467012" w:rsidRDefault="00F12666" w:rsidP="00F12666">
      <w:pPr>
        <w:spacing w:line="560" w:lineRule="exact"/>
        <w:ind w:firstLineChars="200" w:firstLine="640"/>
        <w:rPr>
          <w:rFonts w:eastAsia="仿宋_GB2312" w:hAnsi="仿宋_GB2312"/>
          <w:sz w:val="32"/>
          <w:szCs w:val="32"/>
        </w:rPr>
      </w:pPr>
      <w:r w:rsidRPr="00467012">
        <w:rPr>
          <w:rFonts w:eastAsia="仿宋_GB2312" w:hAnsi="仿宋_GB2312" w:hint="eastAsia"/>
          <w:sz w:val="32"/>
          <w:szCs w:val="32"/>
        </w:rPr>
        <w:t>现有项目在项目名称、项目代码、建设单位、研究方案、研究工艺等不变的前提下，实际建设过程中增加了</w:t>
      </w:r>
      <w:r w:rsidRPr="00467012">
        <w:rPr>
          <w:rFonts w:eastAsia="仿宋_GB2312" w:hAnsi="仿宋_GB2312" w:hint="eastAsia"/>
          <w:sz w:val="32"/>
          <w:szCs w:val="32"/>
        </w:rPr>
        <w:t xml:space="preserve"> 402 </w:t>
      </w:r>
      <w:r w:rsidRPr="00467012">
        <w:rPr>
          <w:rFonts w:eastAsia="仿宋_GB2312" w:hAnsi="仿宋_GB2312" w:hint="eastAsia"/>
          <w:sz w:val="32"/>
          <w:szCs w:val="32"/>
        </w:rPr>
        <w:t>号实验室，实验室面积变动为</w:t>
      </w:r>
      <w:r w:rsidRPr="00467012">
        <w:rPr>
          <w:rFonts w:eastAsia="仿宋_GB2312" w:hAnsi="仿宋_GB2312" w:hint="eastAsia"/>
          <w:sz w:val="32"/>
          <w:szCs w:val="32"/>
        </w:rPr>
        <w:t xml:space="preserve"> 1109.08m</w:t>
      </w:r>
      <w:r w:rsidRPr="00467012">
        <w:rPr>
          <w:rFonts w:eastAsia="仿宋_GB2312" w:hAnsi="仿宋_GB2312" w:hint="eastAsia"/>
          <w:sz w:val="32"/>
          <w:szCs w:val="32"/>
          <w:vertAlign w:val="superscript"/>
        </w:rPr>
        <w:t>2</w:t>
      </w:r>
      <w:r w:rsidRPr="00467012">
        <w:rPr>
          <w:rFonts w:eastAsia="仿宋_GB2312" w:hAnsi="仿宋_GB2312" w:hint="eastAsia"/>
          <w:sz w:val="32"/>
          <w:szCs w:val="32"/>
        </w:rPr>
        <w:t>（由原批建</w:t>
      </w:r>
      <w:r w:rsidRPr="00467012">
        <w:rPr>
          <w:rFonts w:eastAsia="仿宋_GB2312" w:hAnsi="仿宋_GB2312" w:hint="eastAsia"/>
          <w:sz w:val="32"/>
          <w:szCs w:val="32"/>
        </w:rPr>
        <w:t xml:space="preserve"> 571.45m</w:t>
      </w:r>
      <w:r w:rsidRPr="00467012">
        <w:rPr>
          <w:rFonts w:eastAsia="仿宋_GB2312" w:hAnsi="仿宋_GB2312" w:hint="eastAsia"/>
          <w:sz w:val="32"/>
          <w:szCs w:val="32"/>
          <w:vertAlign w:val="superscript"/>
        </w:rPr>
        <w:t>2</w:t>
      </w:r>
      <w:r w:rsidRPr="00467012">
        <w:rPr>
          <w:rFonts w:eastAsia="仿宋_GB2312" w:hAnsi="仿宋_GB2312" w:hint="eastAsia"/>
          <w:sz w:val="32"/>
          <w:szCs w:val="32"/>
        </w:rPr>
        <w:t>增加到</w:t>
      </w:r>
      <w:r w:rsidRPr="00467012">
        <w:rPr>
          <w:rFonts w:eastAsia="仿宋_GB2312" w:hAnsi="仿宋_GB2312" w:hint="eastAsia"/>
          <w:sz w:val="32"/>
          <w:szCs w:val="32"/>
        </w:rPr>
        <w:t>1109.08m</w:t>
      </w:r>
      <w:r w:rsidRPr="00467012">
        <w:rPr>
          <w:rFonts w:eastAsia="仿宋_GB2312" w:hAnsi="仿宋_GB2312" w:hint="eastAsia"/>
          <w:sz w:val="32"/>
          <w:szCs w:val="32"/>
          <w:vertAlign w:val="superscript"/>
        </w:rPr>
        <w:t>2</w:t>
      </w:r>
      <w:r w:rsidRPr="00467012">
        <w:rPr>
          <w:rFonts w:eastAsia="仿宋_GB2312" w:hAnsi="仿宋_GB2312" w:hint="eastAsia"/>
          <w:sz w:val="32"/>
          <w:szCs w:val="32"/>
        </w:rPr>
        <w:t>）；建设规模变动为</w:t>
      </w:r>
      <w:r w:rsidRPr="00467012">
        <w:rPr>
          <w:rFonts w:eastAsia="仿宋_GB2312" w:hAnsi="仿宋_GB2312" w:hint="eastAsia"/>
          <w:sz w:val="32"/>
          <w:szCs w:val="32"/>
        </w:rPr>
        <w:t xml:space="preserve"> 13.5 </w:t>
      </w:r>
      <w:r w:rsidRPr="00467012">
        <w:rPr>
          <w:rFonts w:eastAsia="仿宋_GB2312" w:hAnsi="仿宋_GB2312" w:hint="eastAsia"/>
          <w:sz w:val="32"/>
          <w:szCs w:val="32"/>
        </w:rPr>
        <w:t>万支样品</w:t>
      </w:r>
      <w:r w:rsidRPr="00467012">
        <w:rPr>
          <w:rFonts w:eastAsia="仿宋_GB2312" w:hAnsi="仿宋_GB2312" w:hint="eastAsia"/>
          <w:sz w:val="32"/>
          <w:szCs w:val="32"/>
        </w:rPr>
        <w:t>/</w:t>
      </w:r>
      <w:r w:rsidRPr="00467012">
        <w:rPr>
          <w:rFonts w:eastAsia="仿宋_GB2312" w:hAnsi="仿宋_GB2312" w:hint="eastAsia"/>
          <w:sz w:val="32"/>
          <w:szCs w:val="32"/>
        </w:rPr>
        <w:t>年（由原批建的</w:t>
      </w:r>
      <w:r w:rsidRPr="00467012">
        <w:rPr>
          <w:rFonts w:eastAsia="仿宋_GB2312" w:hAnsi="仿宋_GB2312" w:hint="eastAsia"/>
          <w:sz w:val="32"/>
          <w:szCs w:val="32"/>
        </w:rPr>
        <w:t xml:space="preserve">10 </w:t>
      </w:r>
      <w:r w:rsidRPr="00467012">
        <w:rPr>
          <w:rFonts w:eastAsia="仿宋_GB2312" w:hAnsi="仿宋_GB2312" w:hint="eastAsia"/>
          <w:sz w:val="32"/>
          <w:szCs w:val="32"/>
        </w:rPr>
        <w:t>万支样品</w:t>
      </w:r>
      <w:r w:rsidRPr="00467012">
        <w:rPr>
          <w:rFonts w:eastAsia="仿宋_GB2312" w:hAnsi="仿宋_GB2312" w:hint="eastAsia"/>
          <w:sz w:val="32"/>
          <w:szCs w:val="32"/>
        </w:rPr>
        <w:t>/</w:t>
      </w:r>
      <w:r w:rsidRPr="00467012">
        <w:rPr>
          <w:rFonts w:eastAsia="仿宋_GB2312" w:hAnsi="仿宋_GB2312" w:hint="eastAsia"/>
          <w:sz w:val="32"/>
          <w:szCs w:val="32"/>
        </w:rPr>
        <w:t>年增加至</w:t>
      </w:r>
      <w:r w:rsidRPr="00467012">
        <w:rPr>
          <w:rFonts w:eastAsia="仿宋_GB2312" w:hAnsi="仿宋_GB2312" w:hint="eastAsia"/>
          <w:sz w:val="32"/>
          <w:szCs w:val="32"/>
        </w:rPr>
        <w:t xml:space="preserve"> 13.5 </w:t>
      </w:r>
      <w:r w:rsidRPr="00467012">
        <w:rPr>
          <w:rFonts w:eastAsia="仿宋_GB2312" w:hAnsi="仿宋_GB2312" w:hint="eastAsia"/>
          <w:sz w:val="32"/>
          <w:szCs w:val="32"/>
        </w:rPr>
        <w:t>万支样品</w:t>
      </w:r>
      <w:r w:rsidRPr="00467012">
        <w:rPr>
          <w:rFonts w:eastAsia="仿宋_GB2312" w:hAnsi="仿宋_GB2312" w:hint="eastAsia"/>
          <w:sz w:val="32"/>
          <w:szCs w:val="32"/>
        </w:rPr>
        <w:t>/</w:t>
      </w:r>
      <w:r w:rsidRPr="00467012">
        <w:rPr>
          <w:rFonts w:eastAsia="仿宋_GB2312" w:hAnsi="仿宋_GB2312" w:hint="eastAsia"/>
          <w:sz w:val="32"/>
          <w:szCs w:val="32"/>
        </w:rPr>
        <w:t>年）；原辅料随建设规模调整；劳动定员由原有的</w:t>
      </w:r>
      <w:r w:rsidRPr="00467012">
        <w:rPr>
          <w:rFonts w:eastAsia="仿宋_GB2312" w:hAnsi="仿宋_GB2312" w:hint="eastAsia"/>
          <w:sz w:val="32"/>
          <w:szCs w:val="32"/>
        </w:rPr>
        <w:t xml:space="preserve"> 20 </w:t>
      </w:r>
      <w:r w:rsidRPr="00467012">
        <w:rPr>
          <w:rFonts w:eastAsia="仿宋_GB2312" w:hAnsi="仿宋_GB2312" w:hint="eastAsia"/>
          <w:sz w:val="32"/>
          <w:szCs w:val="32"/>
        </w:rPr>
        <w:t>人调整为</w:t>
      </w:r>
      <w:r w:rsidRPr="00467012">
        <w:rPr>
          <w:rFonts w:eastAsia="仿宋_GB2312" w:hAnsi="仿宋_GB2312" w:hint="eastAsia"/>
          <w:sz w:val="32"/>
          <w:szCs w:val="32"/>
        </w:rPr>
        <w:t xml:space="preserve"> 25 </w:t>
      </w:r>
      <w:r w:rsidRPr="00467012">
        <w:rPr>
          <w:rFonts w:eastAsia="仿宋_GB2312" w:hAnsi="仿宋_GB2312" w:hint="eastAsia"/>
          <w:sz w:val="32"/>
          <w:szCs w:val="32"/>
        </w:rPr>
        <w:t>人。对照《污染影响类建设项目重变动清单（试行）》，项目变动的建设内容属于重大变动，按《建设项目环境影响评价分类管理名录（</w:t>
      </w:r>
      <w:r w:rsidRPr="00467012">
        <w:rPr>
          <w:rFonts w:eastAsia="仿宋_GB2312" w:hAnsi="仿宋_GB2312" w:hint="eastAsia"/>
          <w:sz w:val="32"/>
          <w:szCs w:val="32"/>
        </w:rPr>
        <w:t xml:space="preserve">2021 </w:t>
      </w:r>
      <w:r w:rsidRPr="00467012">
        <w:rPr>
          <w:rFonts w:eastAsia="仿宋_GB2312" w:hAnsi="仿宋_GB2312" w:hint="eastAsia"/>
          <w:sz w:val="32"/>
          <w:szCs w:val="32"/>
        </w:rPr>
        <w:t>年版）》编制环境影响报告</w:t>
      </w:r>
      <w:proofErr w:type="gramStart"/>
      <w:r w:rsidRPr="00467012">
        <w:rPr>
          <w:rFonts w:eastAsia="仿宋_GB2312" w:hAnsi="仿宋_GB2312" w:hint="eastAsia"/>
          <w:sz w:val="32"/>
          <w:szCs w:val="32"/>
        </w:rPr>
        <w:t>表重新</w:t>
      </w:r>
      <w:proofErr w:type="gramEnd"/>
      <w:r w:rsidRPr="00467012">
        <w:rPr>
          <w:rFonts w:eastAsia="仿宋_GB2312" w:hAnsi="仿宋_GB2312" w:hint="eastAsia"/>
          <w:sz w:val="32"/>
          <w:szCs w:val="32"/>
        </w:rPr>
        <w:t>报批。</w:t>
      </w:r>
    </w:p>
    <w:p w:rsidR="00391774" w:rsidRDefault="00391774" w:rsidP="00391774">
      <w:pPr>
        <w:spacing w:line="560" w:lineRule="exact"/>
        <w:ind w:firstLineChars="200" w:firstLine="640"/>
        <w:rPr>
          <w:rFonts w:eastAsia="仿宋_GB2312" w:hAnsi="仿宋_GB2312"/>
          <w:sz w:val="32"/>
          <w:szCs w:val="32"/>
        </w:rPr>
      </w:pPr>
      <w:r w:rsidRPr="00391774">
        <w:rPr>
          <w:rFonts w:eastAsia="仿宋_GB2312" w:hAnsi="仿宋_GB2312" w:hint="eastAsia"/>
          <w:sz w:val="32"/>
          <w:szCs w:val="32"/>
        </w:rPr>
        <w:t>（三）变动后的项目概况</w:t>
      </w:r>
    </w:p>
    <w:p w:rsidR="00391774" w:rsidRDefault="00391774" w:rsidP="00391774">
      <w:pPr>
        <w:spacing w:line="560" w:lineRule="exact"/>
        <w:ind w:firstLineChars="200" w:firstLine="640"/>
        <w:rPr>
          <w:rFonts w:eastAsia="仿宋_GB2312" w:hAnsi="仿宋_GB2312"/>
          <w:sz w:val="32"/>
          <w:szCs w:val="32"/>
        </w:rPr>
      </w:pPr>
      <w:r w:rsidRPr="00391774">
        <w:rPr>
          <w:rFonts w:eastAsia="仿宋_GB2312" w:hAnsi="仿宋_GB2312" w:hint="eastAsia"/>
          <w:sz w:val="32"/>
          <w:szCs w:val="32"/>
        </w:rPr>
        <w:t>项目名称：云南彤宁生物制药技术有限公司疫苗研究建设项目</w:t>
      </w:r>
      <w:r w:rsidRPr="00391774">
        <w:rPr>
          <w:rFonts w:eastAsia="仿宋_GB2312" w:hAnsi="仿宋_GB2312" w:hint="eastAsia"/>
          <w:sz w:val="32"/>
          <w:szCs w:val="32"/>
        </w:rPr>
        <w:cr/>
      </w:r>
      <w:r>
        <w:rPr>
          <w:rFonts w:eastAsia="仿宋_GB2312" w:hAnsi="仿宋_GB2312" w:hint="eastAsia"/>
          <w:sz w:val="32"/>
          <w:szCs w:val="32"/>
        </w:rPr>
        <w:t xml:space="preserve">    </w:t>
      </w:r>
      <w:r w:rsidRPr="00391774">
        <w:rPr>
          <w:rFonts w:eastAsia="仿宋_GB2312" w:hAnsi="仿宋_GB2312" w:hint="eastAsia"/>
          <w:sz w:val="32"/>
          <w:szCs w:val="32"/>
        </w:rPr>
        <w:t>建设单位：云南彤宁生物制药技术有限公司</w:t>
      </w:r>
    </w:p>
    <w:p w:rsidR="006933C4" w:rsidRDefault="003044BE" w:rsidP="00391774">
      <w:pPr>
        <w:spacing w:line="560" w:lineRule="exact"/>
        <w:ind w:firstLineChars="200" w:firstLine="640"/>
        <w:rPr>
          <w:rFonts w:eastAsia="仿宋_GB2312" w:hAnsi="仿宋_GB2312"/>
          <w:sz w:val="32"/>
          <w:szCs w:val="32"/>
        </w:rPr>
      </w:pPr>
      <w:r w:rsidRPr="00467012">
        <w:rPr>
          <w:rFonts w:eastAsia="仿宋_GB2312" w:hAnsi="仿宋_GB2312"/>
          <w:sz w:val="32"/>
          <w:szCs w:val="32"/>
        </w:rPr>
        <w:t>项目性质：</w:t>
      </w:r>
      <w:r w:rsidRPr="00467012">
        <w:rPr>
          <w:rFonts w:eastAsia="仿宋_GB2312" w:hAnsi="仿宋_GB2312" w:hint="eastAsia"/>
          <w:sz w:val="32"/>
          <w:szCs w:val="32"/>
        </w:rPr>
        <w:t>新建（重大变动重新报批）</w:t>
      </w:r>
      <w:r w:rsidRPr="00467012">
        <w:rPr>
          <w:rFonts w:eastAsia="仿宋_GB2312" w:hAnsi="仿宋_GB2312"/>
          <w:sz w:val="32"/>
          <w:szCs w:val="32"/>
        </w:rPr>
        <w:t>。</w:t>
      </w:r>
    </w:p>
    <w:p w:rsidR="00391774" w:rsidRPr="00391774" w:rsidRDefault="00391774" w:rsidP="00391774">
      <w:pPr>
        <w:pStyle w:val="a0"/>
        <w:ind w:firstLineChars="200" w:firstLine="640"/>
        <w:rPr>
          <w:rFonts w:ascii="Times New Roman" w:eastAsia="仿宋_GB2312" w:hAnsi="仿宋_GB2312"/>
          <w:sz w:val="32"/>
          <w:szCs w:val="32"/>
        </w:rPr>
      </w:pPr>
      <w:r w:rsidRPr="00391774">
        <w:rPr>
          <w:rFonts w:ascii="Times New Roman" w:eastAsia="仿宋_GB2312" w:hAnsi="仿宋_GB2312" w:hint="eastAsia"/>
          <w:sz w:val="32"/>
          <w:szCs w:val="32"/>
        </w:rPr>
        <w:t>建设地点：云南省昆明市空港经济区中关村电子城（昆明）科技产业园（二期）</w:t>
      </w:r>
      <w:r w:rsidRPr="00391774">
        <w:rPr>
          <w:rFonts w:ascii="Times New Roman" w:eastAsia="仿宋_GB2312" w:hAnsi="仿宋_GB2312" w:hint="eastAsia"/>
          <w:sz w:val="32"/>
          <w:szCs w:val="32"/>
        </w:rPr>
        <w:t xml:space="preserve">44 </w:t>
      </w:r>
      <w:r w:rsidRPr="00391774">
        <w:rPr>
          <w:rFonts w:ascii="Times New Roman" w:eastAsia="仿宋_GB2312" w:hAnsi="仿宋_GB2312" w:hint="eastAsia"/>
          <w:sz w:val="32"/>
          <w:szCs w:val="32"/>
        </w:rPr>
        <w:t>号</w:t>
      </w:r>
      <w:r w:rsidRPr="00391774">
        <w:rPr>
          <w:rFonts w:ascii="Times New Roman" w:eastAsia="仿宋_GB2312" w:hAnsi="仿宋_GB2312" w:hint="eastAsia"/>
          <w:sz w:val="32"/>
          <w:szCs w:val="32"/>
        </w:rPr>
        <w:t xml:space="preserve"> 13 </w:t>
      </w:r>
      <w:r w:rsidRPr="00391774">
        <w:rPr>
          <w:rFonts w:ascii="Times New Roman" w:eastAsia="仿宋_GB2312" w:hAnsi="仿宋_GB2312" w:hint="eastAsia"/>
          <w:sz w:val="32"/>
          <w:szCs w:val="32"/>
        </w:rPr>
        <w:t>栋</w:t>
      </w:r>
      <w:r w:rsidRPr="00391774">
        <w:rPr>
          <w:rFonts w:ascii="Times New Roman" w:eastAsia="仿宋_GB2312" w:hAnsi="仿宋_GB2312" w:hint="eastAsia"/>
          <w:sz w:val="32"/>
          <w:szCs w:val="32"/>
        </w:rPr>
        <w:t xml:space="preserve"> 401</w:t>
      </w:r>
      <w:r w:rsidRPr="00391774">
        <w:rPr>
          <w:rFonts w:ascii="Times New Roman" w:eastAsia="仿宋_GB2312" w:hAnsi="仿宋_GB2312" w:hint="eastAsia"/>
          <w:sz w:val="32"/>
          <w:szCs w:val="32"/>
        </w:rPr>
        <w:t>、</w:t>
      </w:r>
      <w:r w:rsidRPr="00391774">
        <w:rPr>
          <w:rFonts w:ascii="Times New Roman" w:eastAsia="仿宋_GB2312" w:hAnsi="仿宋_GB2312" w:hint="eastAsia"/>
          <w:sz w:val="32"/>
          <w:szCs w:val="32"/>
        </w:rPr>
        <w:t xml:space="preserve">402 </w:t>
      </w:r>
      <w:r w:rsidRPr="00391774">
        <w:rPr>
          <w:rFonts w:ascii="Times New Roman" w:eastAsia="仿宋_GB2312" w:hAnsi="仿宋_GB2312" w:hint="eastAsia"/>
          <w:sz w:val="32"/>
          <w:szCs w:val="32"/>
        </w:rPr>
        <w:t>号，项目中心地理坐标：东经</w:t>
      </w:r>
      <w:r w:rsidRPr="00391774">
        <w:rPr>
          <w:rFonts w:ascii="Times New Roman" w:eastAsia="仿宋_GB2312" w:hAnsi="仿宋_GB2312" w:hint="eastAsia"/>
          <w:sz w:val="32"/>
          <w:szCs w:val="32"/>
        </w:rPr>
        <w:t xml:space="preserve"> 102</w:t>
      </w:r>
      <w:r w:rsidRPr="00391774">
        <w:rPr>
          <w:rFonts w:ascii="Times New Roman" w:eastAsia="仿宋_GB2312" w:hAnsi="仿宋_GB2312" w:hint="eastAsia"/>
          <w:sz w:val="32"/>
          <w:szCs w:val="32"/>
        </w:rPr>
        <w:t>°</w:t>
      </w:r>
      <w:r w:rsidRPr="00391774">
        <w:rPr>
          <w:rFonts w:ascii="Times New Roman" w:eastAsia="仿宋_GB2312" w:hAnsi="仿宋_GB2312" w:hint="eastAsia"/>
          <w:sz w:val="32"/>
          <w:szCs w:val="32"/>
        </w:rPr>
        <w:t>59</w:t>
      </w:r>
      <w:r w:rsidRPr="00391774">
        <w:rPr>
          <w:rFonts w:ascii="Times New Roman" w:eastAsia="仿宋_GB2312" w:hAnsi="仿宋_GB2312" w:hint="eastAsia"/>
          <w:sz w:val="32"/>
          <w:szCs w:val="32"/>
        </w:rPr>
        <w:t>′</w:t>
      </w:r>
      <w:r w:rsidRPr="00391774">
        <w:rPr>
          <w:rFonts w:ascii="Times New Roman" w:eastAsia="仿宋_GB2312" w:hAnsi="仿宋_GB2312" w:hint="eastAsia"/>
          <w:sz w:val="32"/>
          <w:szCs w:val="32"/>
        </w:rPr>
        <w:t>11.690</w:t>
      </w:r>
      <w:r w:rsidRPr="00391774">
        <w:rPr>
          <w:rFonts w:ascii="Times New Roman" w:eastAsia="仿宋_GB2312" w:hAnsi="仿宋_GB2312" w:hint="eastAsia"/>
          <w:sz w:val="32"/>
          <w:szCs w:val="32"/>
        </w:rPr>
        <w:t>″，北纬</w:t>
      </w:r>
      <w:r w:rsidRPr="00391774">
        <w:rPr>
          <w:rFonts w:ascii="Times New Roman" w:eastAsia="仿宋_GB2312" w:hAnsi="仿宋_GB2312" w:hint="eastAsia"/>
          <w:sz w:val="32"/>
          <w:szCs w:val="32"/>
        </w:rPr>
        <w:t xml:space="preserve"> 25</w:t>
      </w:r>
      <w:r w:rsidRPr="00391774">
        <w:rPr>
          <w:rFonts w:ascii="Times New Roman" w:eastAsia="仿宋_GB2312" w:hAnsi="仿宋_GB2312" w:hint="eastAsia"/>
          <w:sz w:val="32"/>
          <w:szCs w:val="32"/>
        </w:rPr>
        <w:t>°</w:t>
      </w:r>
      <w:r w:rsidRPr="00391774">
        <w:rPr>
          <w:rFonts w:ascii="Times New Roman" w:eastAsia="仿宋_GB2312" w:hAnsi="仿宋_GB2312" w:hint="eastAsia"/>
          <w:sz w:val="32"/>
          <w:szCs w:val="32"/>
        </w:rPr>
        <w:t>07</w:t>
      </w:r>
      <w:r w:rsidRPr="00391774">
        <w:rPr>
          <w:rFonts w:ascii="Times New Roman" w:eastAsia="仿宋_GB2312" w:hAnsi="仿宋_GB2312" w:hint="eastAsia"/>
          <w:sz w:val="32"/>
          <w:szCs w:val="32"/>
        </w:rPr>
        <w:t>′</w:t>
      </w:r>
      <w:r w:rsidRPr="00391774">
        <w:rPr>
          <w:rFonts w:ascii="Times New Roman" w:eastAsia="仿宋_GB2312" w:hAnsi="仿宋_GB2312" w:hint="eastAsia"/>
          <w:sz w:val="32"/>
          <w:szCs w:val="32"/>
        </w:rPr>
        <w:t>17.681</w:t>
      </w:r>
      <w:r w:rsidRPr="00391774">
        <w:rPr>
          <w:rFonts w:ascii="Times New Roman" w:eastAsia="仿宋_GB2312" w:hAnsi="仿宋_GB2312" w:hint="eastAsia"/>
          <w:sz w:val="32"/>
          <w:szCs w:val="32"/>
        </w:rPr>
        <w:t>″。</w:t>
      </w:r>
    </w:p>
    <w:p w:rsidR="006933C4" w:rsidRDefault="003044BE" w:rsidP="00F12666">
      <w:pPr>
        <w:spacing w:line="560" w:lineRule="exact"/>
        <w:ind w:firstLineChars="200" w:firstLine="640"/>
        <w:rPr>
          <w:rFonts w:eastAsia="仿宋_GB2312" w:hAnsi="仿宋_GB2312"/>
          <w:sz w:val="32"/>
          <w:szCs w:val="32"/>
        </w:rPr>
      </w:pPr>
      <w:r w:rsidRPr="00467012">
        <w:rPr>
          <w:rFonts w:eastAsia="仿宋_GB2312" w:hAnsi="仿宋_GB2312"/>
          <w:sz w:val="32"/>
          <w:szCs w:val="32"/>
        </w:rPr>
        <w:t>建设内容：</w:t>
      </w:r>
      <w:r>
        <w:rPr>
          <w:rFonts w:eastAsia="仿宋_GB2312" w:hAnsi="仿宋_GB2312" w:hint="eastAsia"/>
          <w:sz w:val="32"/>
          <w:szCs w:val="32"/>
        </w:rPr>
        <w:t>总占地面积</w:t>
      </w:r>
      <w:r>
        <w:rPr>
          <w:rFonts w:eastAsia="仿宋_GB2312" w:hAnsi="仿宋_GB2312" w:hint="eastAsia"/>
          <w:sz w:val="32"/>
          <w:szCs w:val="32"/>
        </w:rPr>
        <w:t xml:space="preserve"> 1109.08m</w:t>
      </w:r>
      <w:r w:rsidRPr="00391774">
        <w:rPr>
          <w:rFonts w:eastAsia="仿宋_GB2312" w:hAnsi="仿宋_GB2312" w:hint="eastAsia"/>
          <w:sz w:val="32"/>
          <w:szCs w:val="32"/>
          <w:vertAlign w:val="superscript"/>
        </w:rPr>
        <w:t>2</w:t>
      </w:r>
      <w:r>
        <w:rPr>
          <w:rFonts w:eastAsia="仿宋_GB2312" w:hAnsi="仿宋_GB2312" w:hint="eastAsia"/>
          <w:sz w:val="32"/>
          <w:szCs w:val="32"/>
        </w:rPr>
        <w:t>，租赁昆明市空港经济区中关村电子城（昆明）科技产业园项目（二期）</w:t>
      </w:r>
      <w:r>
        <w:rPr>
          <w:rFonts w:eastAsia="仿宋_GB2312" w:hAnsi="仿宋_GB2312" w:hint="eastAsia"/>
          <w:sz w:val="32"/>
          <w:szCs w:val="32"/>
        </w:rPr>
        <w:t xml:space="preserve">44 </w:t>
      </w:r>
      <w:r>
        <w:rPr>
          <w:rFonts w:eastAsia="仿宋_GB2312" w:hAnsi="仿宋_GB2312" w:hint="eastAsia"/>
          <w:sz w:val="32"/>
          <w:szCs w:val="32"/>
        </w:rPr>
        <w:t>号</w:t>
      </w:r>
      <w:r>
        <w:rPr>
          <w:rFonts w:eastAsia="仿宋_GB2312" w:hAnsi="仿宋_GB2312" w:hint="eastAsia"/>
          <w:sz w:val="32"/>
          <w:szCs w:val="32"/>
        </w:rPr>
        <w:t xml:space="preserve"> 13 </w:t>
      </w:r>
      <w:r>
        <w:rPr>
          <w:rFonts w:eastAsia="仿宋_GB2312" w:hAnsi="仿宋_GB2312" w:hint="eastAsia"/>
          <w:sz w:val="32"/>
          <w:szCs w:val="32"/>
        </w:rPr>
        <w:t>栋</w:t>
      </w:r>
      <w:r>
        <w:rPr>
          <w:rFonts w:eastAsia="仿宋_GB2312" w:hAnsi="仿宋_GB2312" w:hint="eastAsia"/>
          <w:sz w:val="32"/>
          <w:szCs w:val="32"/>
        </w:rPr>
        <w:t xml:space="preserve"> 401</w:t>
      </w:r>
      <w:r>
        <w:rPr>
          <w:rFonts w:eastAsia="仿宋_GB2312" w:hAnsi="仿宋_GB2312" w:hint="eastAsia"/>
          <w:sz w:val="32"/>
          <w:szCs w:val="32"/>
        </w:rPr>
        <w:t>号、</w:t>
      </w:r>
      <w:r>
        <w:rPr>
          <w:rFonts w:eastAsia="仿宋_GB2312" w:hAnsi="仿宋_GB2312" w:hint="eastAsia"/>
          <w:sz w:val="32"/>
          <w:szCs w:val="32"/>
        </w:rPr>
        <w:t xml:space="preserve">402 </w:t>
      </w:r>
      <w:r>
        <w:rPr>
          <w:rFonts w:eastAsia="仿宋_GB2312" w:hAnsi="仿宋_GB2312" w:hint="eastAsia"/>
          <w:sz w:val="32"/>
          <w:szCs w:val="32"/>
        </w:rPr>
        <w:t>号标准厂房及配套设施建设，</w:t>
      </w:r>
      <w:r>
        <w:rPr>
          <w:rFonts w:eastAsia="仿宋_GB2312" w:hAnsi="仿宋_GB2312" w:hint="eastAsia"/>
          <w:sz w:val="32"/>
          <w:szCs w:val="32"/>
        </w:rPr>
        <w:t xml:space="preserve">401 </w:t>
      </w:r>
      <w:r>
        <w:rPr>
          <w:rFonts w:eastAsia="仿宋_GB2312" w:hAnsi="仿宋_GB2312" w:hint="eastAsia"/>
          <w:sz w:val="32"/>
          <w:szCs w:val="32"/>
        </w:rPr>
        <w:t>实验室号为已批准建设内容，</w:t>
      </w:r>
      <w:r>
        <w:rPr>
          <w:rFonts w:eastAsia="仿宋_GB2312" w:hAnsi="仿宋_GB2312" w:hint="eastAsia"/>
          <w:sz w:val="32"/>
          <w:szCs w:val="32"/>
        </w:rPr>
        <w:t xml:space="preserve">402 </w:t>
      </w:r>
      <w:r>
        <w:rPr>
          <w:rFonts w:eastAsia="仿宋_GB2312" w:hAnsi="仿宋_GB2312" w:hint="eastAsia"/>
          <w:sz w:val="32"/>
          <w:szCs w:val="32"/>
        </w:rPr>
        <w:t>号实验室为变动增加的建设内容；配套</w:t>
      </w:r>
      <w:proofErr w:type="gramStart"/>
      <w:r>
        <w:rPr>
          <w:rFonts w:eastAsia="仿宋_GB2312" w:hAnsi="仿宋_GB2312" w:hint="eastAsia"/>
          <w:sz w:val="32"/>
          <w:szCs w:val="32"/>
        </w:rPr>
        <w:t>完善公</w:t>
      </w:r>
      <w:proofErr w:type="gramEnd"/>
      <w:r>
        <w:rPr>
          <w:rFonts w:eastAsia="仿宋_GB2312" w:hAnsi="仿宋_GB2312" w:hint="eastAsia"/>
          <w:sz w:val="32"/>
          <w:szCs w:val="32"/>
        </w:rPr>
        <w:t>辅工程、环保工程。</w:t>
      </w:r>
    </w:p>
    <w:p w:rsidR="006933C4" w:rsidRDefault="003044BE" w:rsidP="00F12666">
      <w:pPr>
        <w:spacing w:line="560" w:lineRule="exact"/>
        <w:ind w:firstLineChars="200" w:firstLine="640"/>
        <w:rPr>
          <w:rFonts w:eastAsia="仿宋_GB2312" w:hAnsi="仿宋_GB2312"/>
          <w:sz w:val="32"/>
          <w:szCs w:val="32"/>
        </w:rPr>
      </w:pPr>
      <w:r>
        <w:rPr>
          <w:rFonts w:eastAsia="仿宋_GB2312" w:hAnsi="仿宋_GB2312" w:hint="eastAsia"/>
          <w:sz w:val="32"/>
          <w:szCs w:val="32"/>
        </w:rPr>
        <w:t>建设规模：最大研究规模为重组蛋白疫苗</w:t>
      </w:r>
      <w:r>
        <w:rPr>
          <w:rFonts w:eastAsia="仿宋_GB2312" w:hAnsi="仿宋_GB2312" w:hint="eastAsia"/>
          <w:sz w:val="32"/>
          <w:szCs w:val="32"/>
        </w:rPr>
        <w:t xml:space="preserve"> 13.5 </w:t>
      </w:r>
      <w:r>
        <w:rPr>
          <w:rFonts w:eastAsia="仿宋_GB2312" w:hAnsi="仿宋_GB2312" w:hint="eastAsia"/>
          <w:sz w:val="32"/>
          <w:szCs w:val="32"/>
        </w:rPr>
        <w:t>万支样品</w:t>
      </w:r>
      <w:r>
        <w:rPr>
          <w:rFonts w:eastAsia="仿宋_GB2312" w:hAnsi="仿宋_GB2312" w:hint="eastAsia"/>
          <w:sz w:val="32"/>
          <w:szCs w:val="32"/>
        </w:rPr>
        <w:t>/</w:t>
      </w:r>
      <w:r>
        <w:rPr>
          <w:rFonts w:eastAsia="仿宋_GB2312" w:hAnsi="仿宋_GB2312" w:hint="eastAsia"/>
          <w:sz w:val="32"/>
          <w:szCs w:val="32"/>
        </w:rPr>
        <w:t>年，每支</w:t>
      </w:r>
      <w:r>
        <w:rPr>
          <w:rFonts w:eastAsia="仿宋_GB2312" w:hAnsi="仿宋_GB2312" w:hint="eastAsia"/>
          <w:sz w:val="32"/>
          <w:szCs w:val="32"/>
        </w:rPr>
        <w:t xml:space="preserve"> 0.5mL</w:t>
      </w:r>
      <w:r>
        <w:rPr>
          <w:rFonts w:eastAsia="仿宋_GB2312" w:hAnsi="仿宋_GB2312" w:hint="eastAsia"/>
          <w:sz w:val="32"/>
          <w:szCs w:val="32"/>
        </w:rPr>
        <w:t>。</w:t>
      </w:r>
    </w:p>
    <w:p w:rsidR="006933C4" w:rsidRDefault="003044BE" w:rsidP="00F12666">
      <w:pPr>
        <w:spacing w:line="560" w:lineRule="exact"/>
        <w:ind w:firstLineChars="200" w:firstLine="640"/>
        <w:rPr>
          <w:rFonts w:eastAsia="仿宋_GB2312" w:hAnsi="仿宋_GB2312"/>
          <w:sz w:val="32"/>
          <w:szCs w:val="32"/>
        </w:rPr>
      </w:pPr>
      <w:r>
        <w:rPr>
          <w:rFonts w:eastAsia="仿宋_GB2312" w:hAnsi="仿宋_GB2312" w:hint="eastAsia"/>
          <w:sz w:val="32"/>
          <w:szCs w:val="32"/>
        </w:rPr>
        <w:t>实验室生物安全防护水平分级：仅从事体外操作的普通型生物安</w:t>
      </w:r>
      <w:r>
        <w:rPr>
          <w:rFonts w:eastAsia="仿宋_GB2312" w:hAnsi="仿宋_GB2312" w:hint="eastAsia"/>
          <w:sz w:val="32"/>
          <w:szCs w:val="32"/>
        </w:rPr>
        <w:lastRenderedPageBreak/>
        <w:t>全二级实验室（</w:t>
      </w:r>
      <w:r>
        <w:rPr>
          <w:rFonts w:eastAsia="仿宋_GB2312" w:hAnsi="仿宋_GB2312" w:hint="eastAsia"/>
          <w:sz w:val="32"/>
          <w:szCs w:val="32"/>
        </w:rPr>
        <w:t>BSL-2</w:t>
      </w:r>
      <w:r>
        <w:rPr>
          <w:rFonts w:eastAsia="仿宋_GB2312" w:hAnsi="仿宋_GB2312" w:hint="eastAsia"/>
          <w:sz w:val="32"/>
          <w:szCs w:val="32"/>
        </w:rPr>
        <w:t>）。</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hint="eastAsia"/>
          <w:sz w:val="32"/>
          <w:szCs w:val="32"/>
        </w:rPr>
        <w:t>项目投资：总投资</w:t>
      </w:r>
      <w:r w:rsidRPr="00391774">
        <w:rPr>
          <w:rFonts w:eastAsia="仿宋_GB2312" w:hAnsi="仿宋_GB2312" w:hint="eastAsia"/>
          <w:sz w:val="32"/>
          <w:szCs w:val="32"/>
        </w:rPr>
        <w:t xml:space="preserve"> 2500 </w:t>
      </w:r>
      <w:r w:rsidRPr="00391774">
        <w:rPr>
          <w:rFonts w:eastAsia="仿宋_GB2312" w:hAnsi="仿宋_GB2312" w:hint="eastAsia"/>
          <w:sz w:val="32"/>
          <w:szCs w:val="32"/>
        </w:rPr>
        <w:t>万元，其中环保投资</w:t>
      </w:r>
      <w:r w:rsidRPr="00391774">
        <w:rPr>
          <w:rFonts w:eastAsia="仿宋_GB2312" w:hAnsi="仿宋_GB2312" w:hint="eastAsia"/>
          <w:sz w:val="32"/>
          <w:szCs w:val="32"/>
        </w:rPr>
        <w:t xml:space="preserve"> 103.8 </w:t>
      </w:r>
      <w:r w:rsidRPr="00391774">
        <w:rPr>
          <w:rFonts w:eastAsia="仿宋_GB2312" w:hAnsi="仿宋_GB2312" w:hint="eastAsia"/>
          <w:sz w:val="32"/>
          <w:szCs w:val="32"/>
        </w:rPr>
        <w:t>万元（施工期污染防治投资</w:t>
      </w:r>
      <w:r w:rsidRPr="00391774">
        <w:rPr>
          <w:rFonts w:eastAsia="仿宋_GB2312" w:hAnsi="仿宋_GB2312" w:hint="eastAsia"/>
          <w:sz w:val="32"/>
          <w:szCs w:val="32"/>
        </w:rPr>
        <w:t xml:space="preserve"> 0.1 </w:t>
      </w:r>
      <w:r w:rsidRPr="00391774">
        <w:rPr>
          <w:rFonts w:eastAsia="仿宋_GB2312" w:hAnsi="仿宋_GB2312" w:hint="eastAsia"/>
          <w:sz w:val="32"/>
          <w:szCs w:val="32"/>
        </w:rPr>
        <w:t>万元；运营期：大气污染防治投资</w:t>
      </w:r>
      <w:r w:rsidRPr="00391774">
        <w:rPr>
          <w:rFonts w:eastAsia="仿宋_GB2312" w:hAnsi="仿宋_GB2312" w:hint="eastAsia"/>
          <w:sz w:val="32"/>
          <w:szCs w:val="32"/>
        </w:rPr>
        <w:t xml:space="preserve"> 80 </w:t>
      </w:r>
      <w:r w:rsidRPr="00391774">
        <w:rPr>
          <w:rFonts w:eastAsia="仿宋_GB2312" w:hAnsi="仿宋_GB2312" w:hint="eastAsia"/>
          <w:sz w:val="32"/>
          <w:szCs w:val="32"/>
        </w:rPr>
        <w:t>万元，水污染防治投资</w:t>
      </w:r>
      <w:r w:rsidRPr="00391774">
        <w:rPr>
          <w:rFonts w:eastAsia="仿宋_GB2312" w:hAnsi="仿宋_GB2312" w:hint="eastAsia"/>
          <w:sz w:val="32"/>
          <w:szCs w:val="32"/>
        </w:rPr>
        <w:t xml:space="preserve"> 10.5 </w:t>
      </w:r>
      <w:r w:rsidRPr="00391774">
        <w:rPr>
          <w:rFonts w:eastAsia="仿宋_GB2312" w:hAnsi="仿宋_GB2312" w:hint="eastAsia"/>
          <w:sz w:val="32"/>
          <w:szCs w:val="32"/>
        </w:rPr>
        <w:t>万元，噪声污染防治投资</w:t>
      </w:r>
      <w:r w:rsidRPr="00391774">
        <w:rPr>
          <w:rFonts w:eastAsia="仿宋_GB2312" w:hAnsi="仿宋_GB2312" w:hint="eastAsia"/>
          <w:sz w:val="32"/>
          <w:szCs w:val="32"/>
        </w:rPr>
        <w:t xml:space="preserve"> 1 </w:t>
      </w:r>
      <w:r w:rsidRPr="00391774">
        <w:rPr>
          <w:rFonts w:eastAsia="仿宋_GB2312" w:hAnsi="仿宋_GB2312" w:hint="eastAsia"/>
          <w:sz w:val="32"/>
          <w:szCs w:val="32"/>
        </w:rPr>
        <w:t>万元，固</w:t>
      </w:r>
      <w:proofErr w:type="gramStart"/>
      <w:r w:rsidRPr="00391774">
        <w:rPr>
          <w:rFonts w:eastAsia="仿宋_GB2312" w:hAnsi="仿宋_GB2312" w:hint="eastAsia"/>
          <w:sz w:val="32"/>
          <w:szCs w:val="32"/>
        </w:rPr>
        <w:t>废处理</w:t>
      </w:r>
      <w:proofErr w:type="gramEnd"/>
      <w:r w:rsidRPr="00391774">
        <w:rPr>
          <w:rFonts w:eastAsia="仿宋_GB2312" w:hAnsi="仿宋_GB2312" w:hint="eastAsia"/>
          <w:sz w:val="32"/>
          <w:szCs w:val="32"/>
        </w:rPr>
        <w:t>处置投资</w:t>
      </w:r>
      <w:r w:rsidRPr="00391774">
        <w:rPr>
          <w:rFonts w:eastAsia="仿宋_GB2312" w:hAnsi="仿宋_GB2312" w:hint="eastAsia"/>
          <w:sz w:val="32"/>
          <w:szCs w:val="32"/>
        </w:rPr>
        <w:t xml:space="preserve"> 2.1 </w:t>
      </w:r>
      <w:r w:rsidRPr="00391774">
        <w:rPr>
          <w:rFonts w:eastAsia="仿宋_GB2312" w:hAnsi="仿宋_GB2312" w:hint="eastAsia"/>
          <w:sz w:val="32"/>
          <w:szCs w:val="32"/>
        </w:rPr>
        <w:t>万元，其他与环保相关投资</w:t>
      </w:r>
      <w:r w:rsidRPr="00391774">
        <w:rPr>
          <w:rFonts w:eastAsia="仿宋_GB2312" w:hAnsi="仿宋_GB2312" w:hint="eastAsia"/>
          <w:sz w:val="32"/>
          <w:szCs w:val="32"/>
        </w:rPr>
        <w:t xml:space="preserve"> 10.1 </w:t>
      </w:r>
      <w:r w:rsidRPr="00391774">
        <w:rPr>
          <w:rFonts w:eastAsia="仿宋_GB2312" w:hAnsi="仿宋_GB2312" w:hint="eastAsia"/>
          <w:sz w:val="32"/>
          <w:szCs w:val="32"/>
        </w:rPr>
        <w:t>万元），环保投资占总投资</w:t>
      </w:r>
      <w:r w:rsidRPr="00391774">
        <w:rPr>
          <w:rFonts w:eastAsia="仿宋_GB2312" w:hAnsi="仿宋_GB2312" w:hint="eastAsia"/>
          <w:sz w:val="32"/>
          <w:szCs w:val="32"/>
        </w:rPr>
        <w:t xml:space="preserve"> 4.15%</w:t>
      </w:r>
      <w:r w:rsidRPr="00391774">
        <w:rPr>
          <w:rFonts w:eastAsia="仿宋_GB2312" w:hAnsi="仿宋_GB2312" w:hint="eastAsia"/>
          <w:sz w:val="32"/>
          <w:szCs w:val="32"/>
        </w:rPr>
        <w:t>。</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sz w:val="32"/>
          <w:szCs w:val="32"/>
        </w:rPr>
        <w:t>二、原则同意你单位按照该项目环境影响报告表所述的地点、性质、建设规模和环境保护对策措施进行项目建设。</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sz w:val="32"/>
          <w:szCs w:val="32"/>
        </w:rPr>
        <w:t>三、施工及经营过程中执行。</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sz w:val="32"/>
          <w:szCs w:val="32"/>
        </w:rPr>
        <w:t>（一）施工期</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hint="eastAsia"/>
          <w:sz w:val="32"/>
          <w:szCs w:val="32"/>
        </w:rPr>
        <w:t>1</w:t>
      </w:r>
      <w:r w:rsidRPr="00391774">
        <w:rPr>
          <w:rFonts w:eastAsia="仿宋_GB2312" w:hAnsi="仿宋_GB2312" w:hint="eastAsia"/>
          <w:sz w:val="32"/>
          <w:szCs w:val="32"/>
        </w:rPr>
        <w:t>、噪声：执行《建筑施工场界环境噪声排放标准》（</w:t>
      </w:r>
      <w:r w:rsidRPr="00391774">
        <w:rPr>
          <w:rFonts w:eastAsia="仿宋_GB2312" w:hAnsi="仿宋_GB2312" w:hint="eastAsia"/>
          <w:sz w:val="32"/>
          <w:szCs w:val="32"/>
        </w:rPr>
        <w:t>GB12523-2011</w:t>
      </w:r>
      <w:r w:rsidRPr="00391774">
        <w:rPr>
          <w:rFonts w:eastAsia="仿宋_GB2312" w:hAnsi="仿宋_GB2312" w:hint="eastAsia"/>
          <w:sz w:val="32"/>
          <w:szCs w:val="32"/>
        </w:rPr>
        <w:t>），即：昼间≤</w:t>
      </w:r>
      <w:r w:rsidRPr="00391774">
        <w:rPr>
          <w:rFonts w:eastAsia="仿宋_GB2312" w:hAnsi="仿宋_GB2312" w:hint="eastAsia"/>
          <w:sz w:val="32"/>
          <w:szCs w:val="32"/>
        </w:rPr>
        <w:t>70dB</w:t>
      </w:r>
      <w:r w:rsidRPr="00391774">
        <w:rPr>
          <w:rFonts w:eastAsia="仿宋_GB2312" w:hAnsi="仿宋_GB2312" w:hint="eastAsia"/>
          <w:sz w:val="32"/>
          <w:szCs w:val="32"/>
        </w:rPr>
        <w:t>，夜间≤</w:t>
      </w:r>
      <w:r w:rsidRPr="00391774">
        <w:rPr>
          <w:rFonts w:eastAsia="仿宋_GB2312" w:hAnsi="仿宋_GB2312" w:hint="eastAsia"/>
          <w:sz w:val="32"/>
          <w:szCs w:val="32"/>
        </w:rPr>
        <w:t>55dB</w:t>
      </w:r>
      <w:r w:rsidRPr="00391774">
        <w:rPr>
          <w:rFonts w:eastAsia="仿宋_GB2312" w:hAnsi="仿宋_GB2312" w:hint="eastAsia"/>
          <w:sz w:val="32"/>
          <w:szCs w:val="32"/>
        </w:rPr>
        <w:t>。</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hint="eastAsia"/>
          <w:sz w:val="32"/>
          <w:szCs w:val="32"/>
        </w:rPr>
        <w:t>2</w:t>
      </w:r>
      <w:r w:rsidRPr="00391774">
        <w:rPr>
          <w:rFonts w:eastAsia="仿宋_GB2312" w:hAnsi="仿宋_GB2312" w:hint="eastAsia"/>
          <w:sz w:val="32"/>
          <w:szCs w:val="32"/>
        </w:rPr>
        <w:t>、固体废物：项目施工期固体废物主要来源于建筑垃圾、施工人员生活垃圾。</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hint="eastAsia"/>
          <w:sz w:val="32"/>
          <w:szCs w:val="32"/>
        </w:rPr>
        <w:t>项目应严格执行《〈昆明市城市建筑垃圾管理实施办法〉实施细则》（</w:t>
      </w:r>
      <w:proofErr w:type="gramStart"/>
      <w:r w:rsidRPr="00391774">
        <w:rPr>
          <w:rFonts w:eastAsia="仿宋_GB2312" w:hAnsi="仿宋_GB2312" w:hint="eastAsia"/>
          <w:sz w:val="32"/>
          <w:szCs w:val="32"/>
        </w:rPr>
        <w:t>昆政办</w:t>
      </w:r>
      <w:proofErr w:type="gramEnd"/>
      <w:r w:rsidRPr="00391774">
        <w:rPr>
          <w:rFonts w:eastAsia="仿宋_GB2312" w:hAnsi="仿宋_GB2312" w:hint="eastAsia"/>
          <w:sz w:val="32"/>
          <w:szCs w:val="32"/>
        </w:rPr>
        <w:t>〔</w:t>
      </w:r>
      <w:r w:rsidRPr="00391774">
        <w:rPr>
          <w:rFonts w:eastAsia="仿宋_GB2312" w:hAnsi="仿宋_GB2312" w:hint="eastAsia"/>
          <w:sz w:val="32"/>
          <w:szCs w:val="32"/>
        </w:rPr>
        <w:t>2011</w:t>
      </w:r>
      <w:r w:rsidRPr="00391774">
        <w:rPr>
          <w:rFonts w:eastAsia="仿宋_GB2312" w:hAnsi="仿宋_GB2312" w:hint="eastAsia"/>
          <w:sz w:val="32"/>
          <w:szCs w:val="32"/>
        </w:rPr>
        <w:t>〕</w:t>
      </w:r>
      <w:r w:rsidRPr="00391774">
        <w:rPr>
          <w:rFonts w:eastAsia="仿宋_GB2312" w:hAnsi="仿宋_GB2312" w:hint="eastAsia"/>
          <w:sz w:val="32"/>
          <w:szCs w:val="32"/>
        </w:rPr>
        <w:t xml:space="preserve">88 </w:t>
      </w:r>
      <w:r w:rsidRPr="00391774">
        <w:rPr>
          <w:rFonts w:eastAsia="仿宋_GB2312" w:hAnsi="仿宋_GB2312" w:hint="eastAsia"/>
          <w:sz w:val="32"/>
          <w:szCs w:val="32"/>
        </w:rPr>
        <w:t>号），对建筑垃圾分类集中堆存、回收利用，不能回收的委托有资质单位清运处置；施工人员生活垃圾经统一收集后，委托环卫部门清运处置。</w:t>
      </w:r>
    </w:p>
    <w:p w:rsidR="006933C4" w:rsidRPr="00391774" w:rsidRDefault="003044BE" w:rsidP="00F12666">
      <w:pPr>
        <w:spacing w:line="560" w:lineRule="exact"/>
        <w:ind w:firstLineChars="200" w:firstLine="640"/>
        <w:rPr>
          <w:rFonts w:eastAsia="仿宋_GB2312" w:hAnsi="仿宋_GB2312"/>
          <w:sz w:val="32"/>
          <w:szCs w:val="32"/>
        </w:rPr>
      </w:pPr>
      <w:r w:rsidRPr="00391774">
        <w:rPr>
          <w:rFonts w:eastAsia="仿宋_GB2312" w:hAnsi="仿宋_GB2312"/>
          <w:sz w:val="32"/>
          <w:szCs w:val="32"/>
        </w:rPr>
        <w:t>（二）运营期</w:t>
      </w:r>
    </w:p>
    <w:p w:rsidR="006933C4" w:rsidRDefault="003044BE" w:rsidP="00F12666">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、废气：</w:t>
      </w:r>
      <w:r>
        <w:rPr>
          <w:rFonts w:eastAsia="仿宋_GB2312" w:hint="eastAsia"/>
          <w:sz w:val="32"/>
          <w:szCs w:val="32"/>
        </w:rPr>
        <w:t>项目运营期产生的废气主要为实验室废气（少量实验生物气溶胶、消毒过产生的挥发性有机物〈乙醇，用非甲烷总烃表征〉）及污水处理站异味。</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项目实验过程不采用挥发性有机物，不涉及使用病毒，产生的废气均为无组织排放。</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项目实验均在</w:t>
      </w:r>
      <w:r>
        <w:rPr>
          <w:rFonts w:eastAsia="仿宋_GB2312" w:hint="eastAsia"/>
          <w:sz w:val="32"/>
          <w:szCs w:val="32"/>
        </w:rPr>
        <w:t xml:space="preserve"> II </w:t>
      </w:r>
      <w:r>
        <w:rPr>
          <w:rFonts w:eastAsia="仿宋_GB2312" w:hint="eastAsia"/>
          <w:sz w:val="32"/>
          <w:szCs w:val="32"/>
        </w:rPr>
        <w:t>级生物安全柜中进行，生物气溶胶经</w:t>
      </w:r>
      <w:r>
        <w:rPr>
          <w:rFonts w:eastAsia="仿宋_GB2312" w:hint="eastAsia"/>
          <w:sz w:val="32"/>
          <w:szCs w:val="32"/>
        </w:rPr>
        <w:t xml:space="preserve"> II </w:t>
      </w:r>
      <w:r>
        <w:rPr>
          <w:rFonts w:eastAsia="仿宋_GB2312" w:hint="eastAsia"/>
          <w:sz w:val="32"/>
          <w:szCs w:val="32"/>
        </w:rPr>
        <w:t>级生物</w:t>
      </w:r>
      <w:r>
        <w:rPr>
          <w:rFonts w:eastAsia="仿宋_GB2312" w:hint="eastAsia"/>
          <w:sz w:val="32"/>
          <w:szCs w:val="32"/>
        </w:rPr>
        <w:lastRenderedPageBreak/>
        <w:t>安全柜上方集气罩收集（密闭收集，收集率</w:t>
      </w:r>
      <w:r>
        <w:rPr>
          <w:rFonts w:eastAsia="仿宋_GB2312" w:hint="eastAsia"/>
          <w:sz w:val="32"/>
          <w:szCs w:val="32"/>
        </w:rPr>
        <w:t xml:space="preserve"> 100%</w:t>
      </w:r>
      <w:r>
        <w:rPr>
          <w:rFonts w:eastAsia="仿宋_GB2312" w:hint="eastAsia"/>
          <w:sz w:val="32"/>
          <w:szCs w:val="32"/>
        </w:rPr>
        <w:t>），经自带的新型无纺布</w:t>
      </w:r>
      <w:proofErr w:type="gramStart"/>
      <w:r>
        <w:rPr>
          <w:rFonts w:eastAsia="仿宋_GB2312" w:hint="eastAsia"/>
          <w:sz w:val="32"/>
          <w:szCs w:val="32"/>
        </w:rPr>
        <w:t>材料超</w:t>
      </w:r>
      <w:proofErr w:type="gramEnd"/>
      <w:r>
        <w:rPr>
          <w:rFonts w:eastAsia="仿宋_GB2312" w:hint="eastAsia"/>
          <w:sz w:val="32"/>
          <w:szCs w:val="32"/>
        </w:rPr>
        <w:t>高效过滤器过滤后排放，气体为</w:t>
      </w:r>
      <w:r>
        <w:rPr>
          <w:rFonts w:eastAsia="仿宋_GB2312" w:hint="eastAsia"/>
          <w:sz w:val="32"/>
          <w:szCs w:val="32"/>
        </w:rPr>
        <w:t xml:space="preserve"> 70%</w:t>
      </w:r>
      <w:r>
        <w:rPr>
          <w:rFonts w:eastAsia="仿宋_GB2312" w:hint="eastAsia"/>
          <w:sz w:val="32"/>
          <w:szCs w:val="32"/>
        </w:rPr>
        <w:t>循环，</w:t>
      </w:r>
      <w:r>
        <w:rPr>
          <w:rFonts w:eastAsia="仿宋_GB2312" w:hint="eastAsia"/>
          <w:sz w:val="32"/>
          <w:szCs w:val="32"/>
        </w:rPr>
        <w:t>30%</w:t>
      </w:r>
      <w:r>
        <w:rPr>
          <w:rFonts w:eastAsia="仿宋_GB2312" w:hint="eastAsia"/>
          <w:sz w:val="32"/>
          <w:szCs w:val="32"/>
        </w:rPr>
        <w:t>在实验室内无组织排放；其他区域污风及消毒废气经空调</w:t>
      </w:r>
      <w:proofErr w:type="gramStart"/>
      <w:r>
        <w:rPr>
          <w:rFonts w:eastAsia="仿宋_GB2312" w:hint="eastAsia"/>
          <w:sz w:val="32"/>
          <w:szCs w:val="32"/>
        </w:rPr>
        <w:t>净风系统</w:t>
      </w:r>
      <w:proofErr w:type="gramEnd"/>
      <w:r>
        <w:rPr>
          <w:rFonts w:eastAsia="仿宋_GB2312" w:hint="eastAsia"/>
          <w:sz w:val="32"/>
          <w:szCs w:val="32"/>
        </w:rPr>
        <w:t>抽吸进入高效过滤器</w:t>
      </w:r>
      <w:r>
        <w:rPr>
          <w:rFonts w:eastAsia="仿宋_GB2312" w:hint="eastAsia"/>
          <w:sz w:val="32"/>
          <w:szCs w:val="32"/>
        </w:rPr>
        <w:t>+</w:t>
      </w:r>
      <w:r>
        <w:rPr>
          <w:rFonts w:eastAsia="仿宋_GB2312" w:hint="eastAsia"/>
          <w:sz w:val="32"/>
          <w:szCs w:val="32"/>
        </w:rPr>
        <w:t>臭氧消毒杀菌后外排；污水处理站封闭。</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项目无组织排放的非甲烷总烃厂区内执行《挥发性有机物无组织排放控制标准》（</w:t>
      </w:r>
      <w:r>
        <w:rPr>
          <w:rFonts w:eastAsia="仿宋_GB2312" w:hint="eastAsia"/>
          <w:sz w:val="32"/>
          <w:szCs w:val="32"/>
        </w:rPr>
        <w:t>GB37822-2019</w:t>
      </w:r>
      <w:r>
        <w:rPr>
          <w:rFonts w:eastAsia="仿宋_GB2312" w:hint="eastAsia"/>
          <w:sz w:val="32"/>
          <w:szCs w:val="32"/>
        </w:rPr>
        <w:t>），即：</w:t>
      </w:r>
      <w:r>
        <w:rPr>
          <w:rFonts w:eastAsia="仿宋_GB2312" w:hint="eastAsia"/>
          <w:sz w:val="32"/>
          <w:szCs w:val="32"/>
        </w:rPr>
        <w:t xml:space="preserve">NMHC 1h </w:t>
      </w:r>
      <w:r>
        <w:rPr>
          <w:rFonts w:eastAsia="仿宋_GB2312" w:hint="eastAsia"/>
          <w:sz w:val="32"/>
          <w:szCs w:val="32"/>
        </w:rPr>
        <w:t>平均浓度≤</w:t>
      </w:r>
      <w:r>
        <w:rPr>
          <w:rFonts w:eastAsia="仿宋_GB2312" w:hint="eastAsia"/>
          <w:sz w:val="32"/>
          <w:szCs w:val="32"/>
        </w:rPr>
        <w:t>10mg/m</w:t>
      </w:r>
      <w:r>
        <w:rPr>
          <w:rFonts w:eastAsia="仿宋_GB2312" w:hint="eastAsia"/>
          <w:sz w:val="32"/>
          <w:szCs w:val="32"/>
          <w:vertAlign w:val="superscript"/>
        </w:rPr>
        <w:t>3</w:t>
      </w:r>
      <w:r>
        <w:rPr>
          <w:rFonts w:eastAsia="仿宋_GB2312" w:hint="eastAsia"/>
          <w:sz w:val="32"/>
          <w:szCs w:val="32"/>
        </w:rPr>
        <w:t>、</w:t>
      </w:r>
      <w:r>
        <w:rPr>
          <w:rFonts w:eastAsia="仿宋_GB2312" w:hint="eastAsia"/>
          <w:sz w:val="32"/>
          <w:szCs w:val="32"/>
        </w:rPr>
        <w:t xml:space="preserve">NMHC </w:t>
      </w:r>
      <w:r>
        <w:rPr>
          <w:rFonts w:eastAsia="仿宋_GB2312" w:hint="eastAsia"/>
          <w:sz w:val="32"/>
          <w:szCs w:val="32"/>
        </w:rPr>
        <w:t>任意一次浓度≤</w:t>
      </w:r>
      <w:r>
        <w:rPr>
          <w:rFonts w:eastAsia="仿宋_GB2312" w:hint="eastAsia"/>
          <w:sz w:val="32"/>
          <w:szCs w:val="32"/>
        </w:rPr>
        <w:t>30mg/m</w:t>
      </w:r>
      <w:r>
        <w:rPr>
          <w:rFonts w:eastAsia="仿宋_GB2312" w:hint="eastAsia"/>
          <w:sz w:val="32"/>
          <w:szCs w:val="32"/>
          <w:vertAlign w:val="superscript"/>
        </w:rPr>
        <w:t>3</w:t>
      </w:r>
      <w:r>
        <w:rPr>
          <w:rFonts w:eastAsia="仿宋_GB2312" w:hint="eastAsia"/>
          <w:sz w:val="32"/>
          <w:szCs w:val="32"/>
        </w:rPr>
        <w:t>，厂界执行《大气污染物综合排放标准》（</w:t>
      </w:r>
      <w:r>
        <w:rPr>
          <w:rFonts w:eastAsia="仿宋_GB2312" w:hint="eastAsia"/>
          <w:sz w:val="32"/>
          <w:szCs w:val="32"/>
        </w:rPr>
        <w:t>GB16297-1996</w:t>
      </w:r>
      <w:r>
        <w:rPr>
          <w:rFonts w:eastAsia="仿宋_GB2312" w:hint="eastAsia"/>
          <w:sz w:val="32"/>
          <w:szCs w:val="32"/>
        </w:rPr>
        <w:t>）表</w:t>
      </w:r>
      <w:r>
        <w:rPr>
          <w:rFonts w:eastAsia="仿宋_GB2312" w:hint="eastAsia"/>
          <w:sz w:val="32"/>
          <w:szCs w:val="32"/>
        </w:rPr>
        <w:t>2</w:t>
      </w:r>
      <w:r>
        <w:rPr>
          <w:rFonts w:eastAsia="仿宋_GB2312" w:hint="eastAsia"/>
          <w:sz w:val="32"/>
          <w:szCs w:val="32"/>
        </w:rPr>
        <w:t>无组织排放标准，即非甲烷总烃≤</w:t>
      </w:r>
      <w:r>
        <w:rPr>
          <w:rFonts w:eastAsia="仿宋_GB2312" w:hint="eastAsia"/>
          <w:sz w:val="32"/>
          <w:szCs w:val="32"/>
        </w:rPr>
        <w:t>4.0 mg/m</w:t>
      </w:r>
      <w:r>
        <w:rPr>
          <w:rFonts w:eastAsia="仿宋_GB2312" w:hint="eastAsia"/>
          <w:sz w:val="32"/>
          <w:szCs w:val="32"/>
          <w:vertAlign w:val="superscript"/>
        </w:rPr>
        <w:t>3</w:t>
      </w:r>
      <w:r>
        <w:rPr>
          <w:rFonts w:eastAsia="仿宋_GB2312" w:hint="eastAsia"/>
          <w:sz w:val="32"/>
          <w:szCs w:val="32"/>
        </w:rPr>
        <w:t>；厂界异味执行《恶臭污染物排放标准》（</w:t>
      </w:r>
      <w:r>
        <w:rPr>
          <w:rFonts w:eastAsia="仿宋_GB2312" w:hint="eastAsia"/>
          <w:sz w:val="32"/>
          <w:szCs w:val="32"/>
        </w:rPr>
        <w:t>GB14554-93</w:t>
      </w:r>
      <w:r>
        <w:rPr>
          <w:rFonts w:eastAsia="仿宋_GB2312" w:hint="eastAsia"/>
          <w:sz w:val="32"/>
          <w:szCs w:val="32"/>
        </w:rPr>
        <w:t>）表</w:t>
      </w:r>
      <w:r>
        <w:rPr>
          <w:rFonts w:eastAsia="仿宋_GB2312" w:hint="eastAsia"/>
          <w:sz w:val="32"/>
          <w:szCs w:val="32"/>
        </w:rPr>
        <w:t xml:space="preserve"> 1 </w:t>
      </w:r>
      <w:r>
        <w:rPr>
          <w:rFonts w:eastAsia="仿宋_GB2312" w:hint="eastAsia"/>
          <w:sz w:val="32"/>
          <w:szCs w:val="32"/>
        </w:rPr>
        <w:t>中二级标准，即：臭气浓度≤</w:t>
      </w:r>
      <w:r>
        <w:rPr>
          <w:rFonts w:eastAsia="仿宋_GB2312" w:hint="eastAsia"/>
          <w:sz w:val="32"/>
          <w:szCs w:val="32"/>
        </w:rPr>
        <w:t>20</w:t>
      </w:r>
      <w:r>
        <w:rPr>
          <w:rFonts w:eastAsia="仿宋_GB2312" w:hint="eastAsia"/>
          <w:sz w:val="32"/>
          <w:szCs w:val="32"/>
        </w:rPr>
        <w:t>（无量纲）。</w:t>
      </w:r>
    </w:p>
    <w:p w:rsidR="006933C4" w:rsidRDefault="003044BE" w:rsidP="00F12666">
      <w:pPr>
        <w:tabs>
          <w:tab w:val="left" w:pos="297"/>
        </w:tabs>
        <w:spacing w:line="560" w:lineRule="exact"/>
        <w:ind w:right="381"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、废水：</w:t>
      </w:r>
      <w:r>
        <w:rPr>
          <w:rFonts w:eastAsia="仿宋_GB2312" w:hint="eastAsia"/>
          <w:color w:val="000000"/>
          <w:kern w:val="0"/>
          <w:sz w:val="32"/>
          <w:szCs w:val="32"/>
        </w:rPr>
        <w:t>项目运营期产生的废水主要为设备清洁废水、工作服清洗废水、实验室清洁废水、注射</w:t>
      </w:r>
      <w:proofErr w:type="gramStart"/>
      <w:r>
        <w:rPr>
          <w:rFonts w:eastAsia="仿宋_GB2312" w:hint="eastAsia"/>
          <w:color w:val="000000"/>
          <w:kern w:val="0"/>
          <w:sz w:val="32"/>
          <w:szCs w:val="32"/>
        </w:rPr>
        <w:t>用水机浓</w:t>
      </w:r>
      <w:proofErr w:type="gramEnd"/>
      <w:r>
        <w:rPr>
          <w:rFonts w:eastAsia="仿宋_GB2312" w:hint="eastAsia"/>
          <w:color w:val="000000"/>
          <w:kern w:val="0"/>
          <w:sz w:val="32"/>
          <w:szCs w:val="32"/>
        </w:rPr>
        <w:t>水、纯水设备浓水、办公生活废水（餐饮废水、办公废水）等。</w:t>
      </w:r>
    </w:p>
    <w:p w:rsidR="006933C4" w:rsidRDefault="003044BE" w:rsidP="00F12666">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实验区清洁废水、设备清洗废水和实验室工作服清洗废水经灭菌灭活处理后排入自建一体化污水处理站处理达标后全部回用于园区绿化不外排，执行《城市污水再生利用城市杂用水水质》（</w:t>
      </w:r>
      <w:r>
        <w:rPr>
          <w:rFonts w:eastAsia="仿宋_GB2312" w:hint="eastAsia"/>
          <w:color w:val="000000"/>
          <w:kern w:val="0"/>
          <w:sz w:val="32"/>
          <w:szCs w:val="32"/>
        </w:rPr>
        <w:t>GB/T18920-2020</w:t>
      </w:r>
      <w:r>
        <w:rPr>
          <w:rFonts w:eastAsia="仿宋_GB2312" w:hint="eastAsia"/>
          <w:color w:val="000000"/>
          <w:kern w:val="0"/>
          <w:sz w:val="32"/>
          <w:szCs w:val="32"/>
        </w:rPr>
        <w:t>）中城市绿化标准。</w:t>
      </w:r>
    </w:p>
    <w:p w:rsidR="006933C4" w:rsidRDefault="003044BE" w:rsidP="00F12666">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注射</w:t>
      </w:r>
      <w:proofErr w:type="gramStart"/>
      <w:r>
        <w:rPr>
          <w:rFonts w:eastAsia="仿宋_GB2312" w:hint="eastAsia"/>
          <w:color w:val="000000"/>
          <w:kern w:val="0"/>
          <w:sz w:val="32"/>
          <w:szCs w:val="32"/>
        </w:rPr>
        <w:t>用水机浓</w:t>
      </w:r>
      <w:proofErr w:type="gramEnd"/>
      <w:r>
        <w:rPr>
          <w:rFonts w:eastAsia="仿宋_GB2312" w:hint="eastAsia"/>
          <w:color w:val="000000"/>
          <w:kern w:val="0"/>
          <w:sz w:val="32"/>
          <w:szCs w:val="32"/>
        </w:rPr>
        <w:t>水、纯水设备浓水直接园区污水管网排入秧草</w:t>
      </w:r>
      <w:proofErr w:type="gramStart"/>
      <w:r>
        <w:rPr>
          <w:rFonts w:eastAsia="仿宋_GB2312" w:hint="eastAsia"/>
          <w:color w:val="000000"/>
          <w:kern w:val="0"/>
          <w:sz w:val="32"/>
          <w:szCs w:val="32"/>
        </w:rPr>
        <w:t>凹</w:t>
      </w:r>
      <w:proofErr w:type="gramEnd"/>
      <w:r>
        <w:rPr>
          <w:rFonts w:eastAsia="仿宋_GB2312" w:hint="eastAsia"/>
          <w:color w:val="000000"/>
          <w:kern w:val="0"/>
          <w:sz w:val="32"/>
          <w:szCs w:val="32"/>
        </w:rPr>
        <w:t>污水处理厂处理，执行《污水排入城镇下水道水质标准》（</w:t>
      </w:r>
      <w:r>
        <w:rPr>
          <w:rFonts w:eastAsia="仿宋_GB2312" w:hint="eastAsia"/>
          <w:color w:val="000000"/>
          <w:kern w:val="0"/>
          <w:sz w:val="32"/>
          <w:szCs w:val="32"/>
        </w:rPr>
        <w:t>GB/T 31962-2015</w:t>
      </w:r>
      <w:r>
        <w:rPr>
          <w:rFonts w:eastAsia="仿宋_GB2312" w:hint="eastAsia"/>
          <w:color w:val="000000"/>
          <w:kern w:val="0"/>
          <w:sz w:val="32"/>
          <w:szCs w:val="32"/>
        </w:rPr>
        <w:t>）中</w:t>
      </w:r>
      <w:r>
        <w:rPr>
          <w:rFonts w:eastAsia="仿宋_GB2312" w:hint="eastAsia"/>
          <w:color w:val="000000"/>
          <w:kern w:val="0"/>
          <w:sz w:val="32"/>
          <w:szCs w:val="32"/>
        </w:rPr>
        <w:t xml:space="preserve"> A </w:t>
      </w:r>
      <w:r>
        <w:rPr>
          <w:rFonts w:eastAsia="仿宋_GB2312" w:hint="eastAsia"/>
          <w:color w:val="000000"/>
          <w:kern w:val="0"/>
          <w:sz w:val="32"/>
          <w:szCs w:val="32"/>
        </w:rPr>
        <w:t>级标准。</w:t>
      </w:r>
    </w:p>
    <w:p w:rsidR="006933C4" w:rsidRDefault="003044BE" w:rsidP="00F12666">
      <w:pPr>
        <w:pStyle w:val="a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项目餐饮依托园区现有，餐饮废水经隔油池预处理，项目办公生活污水依托园区化粪池预处理，经预处理的餐饮废水、办公生活污水达标后接园区污水管网最终排入秧草</w:t>
      </w:r>
      <w:proofErr w:type="gramStart"/>
      <w:r>
        <w:rPr>
          <w:rFonts w:ascii="Times New Roman" w:eastAsia="仿宋_GB2312" w:hAnsi="Times New Roman" w:hint="eastAsia"/>
          <w:color w:val="000000"/>
          <w:kern w:val="0"/>
          <w:sz w:val="32"/>
          <w:szCs w:val="32"/>
        </w:rPr>
        <w:t>凹</w:t>
      </w:r>
      <w:proofErr w:type="gramEnd"/>
      <w:r>
        <w:rPr>
          <w:rFonts w:ascii="Times New Roman" w:eastAsia="仿宋_GB2312" w:hAnsi="Times New Roman" w:hint="eastAsia"/>
          <w:color w:val="000000"/>
          <w:kern w:val="0"/>
          <w:sz w:val="32"/>
          <w:szCs w:val="32"/>
        </w:rPr>
        <w:t>污水处理厂处理，执行《污水排入城镇下水道水质标准》（</w:t>
      </w:r>
      <w:r>
        <w:rPr>
          <w:rFonts w:ascii="Times New Roman" w:eastAsia="仿宋_GB2312" w:hAnsi="Times New Roman" w:hint="eastAsia"/>
          <w:color w:val="000000"/>
          <w:kern w:val="0"/>
          <w:sz w:val="32"/>
          <w:szCs w:val="32"/>
        </w:rPr>
        <w:t>GB/T31962-2015</w:t>
      </w:r>
      <w:r>
        <w:rPr>
          <w:rFonts w:ascii="Times New Roman" w:eastAsia="仿宋_GB2312" w:hAnsi="Times New Roman" w:hint="eastAsia"/>
          <w:color w:val="000000"/>
          <w:kern w:val="0"/>
          <w:sz w:val="32"/>
          <w:szCs w:val="32"/>
        </w:rPr>
        <w:t>）中</w:t>
      </w:r>
      <w:r>
        <w:rPr>
          <w:rFonts w:ascii="Times New Roman" w:eastAsia="仿宋_GB2312" w:hAnsi="Times New Roman" w:hint="eastAsia"/>
          <w:color w:val="000000"/>
          <w:kern w:val="0"/>
          <w:sz w:val="32"/>
          <w:szCs w:val="32"/>
        </w:rPr>
        <w:t xml:space="preserve"> A </w:t>
      </w:r>
      <w:r>
        <w:rPr>
          <w:rFonts w:ascii="Times New Roman" w:eastAsia="仿宋_GB2312" w:hAnsi="Times New Roman" w:hint="eastAsia"/>
          <w:color w:val="000000"/>
          <w:kern w:val="0"/>
          <w:sz w:val="32"/>
          <w:szCs w:val="32"/>
        </w:rPr>
        <w:t>级标准（即：</w:t>
      </w:r>
      <w:r>
        <w:rPr>
          <w:rFonts w:ascii="Times New Roman" w:eastAsia="仿宋_GB2312" w:hAnsi="Times New Roman" w:hint="eastAsia"/>
          <w:color w:val="000000"/>
          <w:kern w:val="0"/>
          <w:sz w:val="32"/>
          <w:szCs w:val="32"/>
        </w:rPr>
        <w:t>pH 6.5-9.5</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SS</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400mg/L</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COD</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500mg/L</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BOD5</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350mg/L</w:t>
      </w:r>
      <w:r>
        <w:rPr>
          <w:rFonts w:ascii="Times New Roman" w:eastAsia="仿宋_GB2312" w:hAnsi="Times New Roman" w:hint="eastAsia"/>
          <w:color w:val="000000"/>
          <w:kern w:val="0"/>
          <w:sz w:val="32"/>
          <w:szCs w:val="32"/>
        </w:rPr>
        <w:t>，氨氮</w:t>
      </w:r>
      <w:r>
        <w:rPr>
          <w:rFonts w:ascii="Times New Roman" w:eastAsia="仿宋_GB2312" w:hAnsi="Times New Roman" w:hint="eastAsia"/>
          <w:color w:val="000000"/>
          <w:kern w:val="0"/>
          <w:sz w:val="32"/>
          <w:szCs w:val="32"/>
        </w:rPr>
        <w:lastRenderedPageBreak/>
        <w:t>≤</w:t>
      </w:r>
      <w:r>
        <w:rPr>
          <w:rFonts w:ascii="Times New Roman" w:eastAsia="仿宋_GB2312" w:hAnsi="Times New Roman" w:hint="eastAsia"/>
          <w:color w:val="000000"/>
          <w:kern w:val="0"/>
          <w:sz w:val="32"/>
          <w:szCs w:val="32"/>
        </w:rPr>
        <w:t>45mg/L</w:t>
      </w:r>
      <w:r>
        <w:rPr>
          <w:rFonts w:ascii="Times New Roman" w:eastAsia="仿宋_GB2312" w:hAnsi="Times New Roman" w:hint="eastAsia"/>
          <w:color w:val="000000"/>
          <w:kern w:val="0"/>
          <w:sz w:val="32"/>
          <w:szCs w:val="32"/>
        </w:rPr>
        <w:t>，总磷≤</w:t>
      </w:r>
      <w:r>
        <w:rPr>
          <w:rFonts w:ascii="Times New Roman" w:eastAsia="仿宋_GB2312" w:hAnsi="Times New Roman" w:hint="eastAsia"/>
          <w:color w:val="000000"/>
          <w:kern w:val="0"/>
          <w:sz w:val="32"/>
          <w:szCs w:val="32"/>
        </w:rPr>
        <w:t>8mg/L</w:t>
      </w:r>
      <w:r>
        <w:rPr>
          <w:rFonts w:ascii="Times New Roman" w:eastAsia="仿宋_GB2312" w:hAnsi="Times New Roman" w:hint="eastAsia"/>
          <w:color w:val="000000"/>
          <w:kern w:val="0"/>
          <w:sz w:val="32"/>
          <w:szCs w:val="32"/>
        </w:rPr>
        <w:t>）。项目餐饮废水、办公生活污水达标排口纳入园区管理。</w:t>
      </w:r>
    </w:p>
    <w:p w:rsidR="006933C4" w:rsidRDefault="003044BE" w:rsidP="00F12666">
      <w:pPr>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、噪声：</w:t>
      </w:r>
      <w:r>
        <w:rPr>
          <w:rFonts w:eastAsia="仿宋_GB2312" w:hint="eastAsia"/>
          <w:color w:val="000000"/>
          <w:kern w:val="0"/>
          <w:sz w:val="32"/>
          <w:szCs w:val="32"/>
        </w:rPr>
        <w:t>项目运营期的噪声为设备噪声。执行《工业企业厂界环</w:t>
      </w:r>
      <w:r>
        <w:rPr>
          <w:rFonts w:eastAsia="仿宋_GB2312" w:hint="eastAsia"/>
          <w:color w:val="000000"/>
          <w:kern w:val="0"/>
          <w:sz w:val="32"/>
          <w:szCs w:val="32"/>
        </w:rPr>
        <w:t xml:space="preserve"> </w:t>
      </w:r>
      <w:r>
        <w:rPr>
          <w:rFonts w:eastAsia="仿宋_GB2312" w:hint="eastAsia"/>
          <w:color w:val="000000"/>
          <w:kern w:val="0"/>
          <w:sz w:val="32"/>
          <w:szCs w:val="32"/>
        </w:rPr>
        <w:t>境噪声排放标准》（</w:t>
      </w:r>
      <w:r>
        <w:rPr>
          <w:rFonts w:eastAsia="仿宋_GB2312" w:hint="eastAsia"/>
          <w:color w:val="000000"/>
          <w:kern w:val="0"/>
          <w:sz w:val="32"/>
          <w:szCs w:val="32"/>
        </w:rPr>
        <w:t>GB12348-2008</w:t>
      </w:r>
      <w:r>
        <w:rPr>
          <w:rFonts w:eastAsia="仿宋_GB2312" w:hint="eastAsia"/>
          <w:color w:val="000000"/>
          <w:kern w:val="0"/>
          <w:sz w:val="32"/>
          <w:szCs w:val="32"/>
        </w:rPr>
        <w:t>）</w:t>
      </w:r>
      <w:r>
        <w:rPr>
          <w:rFonts w:eastAsia="仿宋_GB2312" w:hint="eastAsia"/>
          <w:color w:val="000000"/>
          <w:kern w:val="0"/>
          <w:sz w:val="32"/>
          <w:szCs w:val="32"/>
        </w:rPr>
        <w:t xml:space="preserve">3 </w:t>
      </w:r>
      <w:r>
        <w:rPr>
          <w:rFonts w:eastAsia="仿宋_GB2312" w:hint="eastAsia"/>
          <w:color w:val="000000"/>
          <w:kern w:val="0"/>
          <w:sz w:val="32"/>
          <w:szCs w:val="32"/>
        </w:rPr>
        <w:t>类标准，即：昼间≤</w:t>
      </w:r>
      <w:r>
        <w:rPr>
          <w:rFonts w:eastAsia="仿宋_GB2312" w:hint="eastAsia"/>
          <w:color w:val="000000"/>
          <w:kern w:val="0"/>
          <w:sz w:val="32"/>
          <w:szCs w:val="32"/>
        </w:rPr>
        <w:t xml:space="preserve">65dB(A) </w:t>
      </w:r>
      <w:r>
        <w:rPr>
          <w:rFonts w:eastAsia="仿宋_GB2312" w:hint="eastAsia"/>
          <w:color w:val="000000"/>
          <w:kern w:val="0"/>
          <w:sz w:val="32"/>
          <w:szCs w:val="32"/>
        </w:rPr>
        <w:t>。</w:t>
      </w:r>
    </w:p>
    <w:p w:rsidR="006933C4" w:rsidRDefault="003044BE" w:rsidP="00F12666">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、固体废物：危险废物严格执行《危险废物贮存污染控制标准》（</w:t>
      </w:r>
      <w:r>
        <w:rPr>
          <w:rFonts w:eastAsia="仿宋_GB2312"/>
          <w:sz w:val="32"/>
          <w:szCs w:val="32"/>
        </w:rPr>
        <w:t>GB18597-2023</w:t>
      </w:r>
      <w:r>
        <w:rPr>
          <w:rFonts w:eastAsia="仿宋_GB2312"/>
          <w:sz w:val="32"/>
          <w:szCs w:val="32"/>
        </w:rPr>
        <w:t>）、《危险废物收集贮存运输技术规范》（</w:t>
      </w:r>
      <w:r>
        <w:rPr>
          <w:rFonts w:eastAsia="仿宋_GB2312"/>
          <w:sz w:val="32"/>
          <w:szCs w:val="32"/>
        </w:rPr>
        <w:t>HJ2025-2012</w:t>
      </w:r>
      <w:r>
        <w:rPr>
          <w:rFonts w:eastAsia="仿宋_GB2312"/>
          <w:sz w:val="32"/>
          <w:szCs w:val="32"/>
        </w:rPr>
        <w:t>）；一般工业固</w:t>
      </w:r>
      <w:proofErr w:type="gramStart"/>
      <w:r>
        <w:rPr>
          <w:rFonts w:eastAsia="仿宋_GB2312"/>
          <w:sz w:val="32"/>
          <w:szCs w:val="32"/>
        </w:rPr>
        <w:t>废执行</w:t>
      </w:r>
      <w:proofErr w:type="gramEnd"/>
      <w:r w:rsidR="00D26894">
        <w:fldChar w:fldCharType="begin"/>
      </w:r>
      <w:r w:rsidR="00D26894">
        <w:instrText>HYPERLINK "http://www.mee.gov.cn/ywgz/fgbz/bz/bzwb/gthw/gtfwwrkzbz/202012/W020201218695845325455.pdf"</w:instrText>
      </w:r>
      <w:r w:rsidR="00D26894">
        <w:fldChar w:fldCharType="separate"/>
      </w:r>
      <w:r>
        <w:rPr>
          <w:rFonts w:eastAsia="仿宋_GB2312"/>
          <w:sz w:val="32"/>
          <w:szCs w:val="32"/>
        </w:rPr>
        <w:t>《一般工业固体废物贮存和填埋污染控制标准》（</w:t>
      </w:r>
      <w:r>
        <w:rPr>
          <w:rFonts w:eastAsia="仿宋_GB2312"/>
          <w:sz w:val="32"/>
          <w:szCs w:val="32"/>
        </w:rPr>
        <w:t>GB 18599-2020</w:t>
      </w:r>
      <w:r>
        <w:rPr>
          <w:rFonts w:eastAsia="仿宋_GB2312"/>
          <w:sz w:val="32"/>
          <w:szCs w:val="32"/>
        </w:rPr>
        <w:t>）</w:t>
      </w:r>
      <w:r w:rsidR="00D26894">
        <w:fldChar w:fldCharType="end"/>
      </w:r>
      <w:r>
        <w:rPr>
          <w:rFonts w:eastAsia="仿宋_GB2312"/>
          <w:sz w:val="32"/>
          <w:szCs w:val="32"/>
        </w:rPr>
        <w:t>。</w:t>
      </w:r>
    </w:p>
    <w:p w:rsidR="006933C4" w:rsidRDefault="003044BE" w:rsidP="00F12666">
      <w:pPr>
        <w:spacing w:line="560" w:lineRule="exact"/>
        <w:ind w:firstLineChars="200" w:firstLine="640"/>
        <w:rPr>
          <w:rFonts w:eastAsia="仿宋_GB2312"/>
          <w:sz w:val="32"/>
          <w:szCs w:val="32"/>
        </w:rPr>
      </w:pPr>
      <w:r>
        <w:rPr>
          <w:rFonts w:eastAsia="仿宋_GB2312"/>
          <w:sz w:val="32"/>
          <w:szCs w:val="32"/>
        </w:rPr>
        <w:t>危险废物暂存间建设地点及容器上应粘贴符合《危险废物识别标志设置技术规范》（</w:t>
      </w:r>
      <w:r>
        <w:rPr>
          <w:rFonts w:eastAsia="仿宋_GB2312"/>
          <w:sz w:val="32"/>
          <w:szCs w:val="32"/>
        </w:rPr>
        <w:t>HJ 1276</w:t>
      </w:r>
      <w:r>
        <w:rPr>
          <w:rFonts w:eastAsia="仿宋_GB2312" w:hint="eastAsia"/>
          <w:sz w:val="32"/>
          <w:szCs w:val="32"/>
        </w:rPr>
        <w:t>-</w:t>
      </w:r>
      <w:r>
        <w:rPr>
          <w:rFonts w:eastAsia="仿宋_GB2312"/>
          <w:sz w:val="32"/>
          <w:szCs w:val="32"/>
        </w:rPr>
        <w:t>2022</w:t>
      </w:r>
      <w:r>
        <w:rPr>
          <w:rFonts w:eastAsia="仿宋_GB2312"/>
          <w:sz w:val="32"/>
          <w:szCs w:val="32"/>
        </w:rPr>
        <w:t>）要求的标签；</w:t>
      </w:r>
      <w:proofErr w:type="gramStart"/>
      <w:r>
        <w:rPr>
          <w:rFonts w:eastAsia="仿宋_GB2312"/>
          <w:sz w:val="32"/>
          <w:szCs w:val="32"/>
        </w:rPr>
        <w:t>危废收集</w:t>
      </w:r>
      <w:proofErr w:type="gramEnd"/>
      <w:r>
        <w:rPr>
          <w:rFonts w:eastAsia="仿宋_GB2312"/>
          <w:sz w:val="32"/>
          <w:szCs w:val="32"/>
        </w:rPr>
        <w:t>后妥善贮存，做好危险废物管理情况的记录，实行危险废物转移联单管理制度。</w:t>
      </w:r>
    </w:p>
    <w:p w:rsidR="006933C4" w:rsidRDefault="003044BE" w:rsidP="00F12666">
      <w:pPr>
        <w:spacing w:line="560" w:lineRule="exact"/>
        <w:ind w:firstLineChars="200" w:firstLine="640"/>
        <w:rPr>
          <w:rFonts w:eastAsia="仿宋_GB2312"/>
          <w:sz w:val="32"/>
          <w:szCs w:val="32"/>
        </w:rPr>
      </w:pPr>
      <w:r>
        <w:rPr>
          <w:rFonts w:eastAsia="仿宋_GB2312"/>
          <w:sz w:val="32"/>
          <w:szCs w:val="32"/>
        </w:rPr>
        <w:t>生活垃圾应集中收集、交由环卫部门清运。</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四、污染物总量控制指标</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废气：项目变动后无组织非甲烷总烃排放总量：</w:t>
      </w:r>
      <w:r>
        <w:rPr>
          <w:rFonts w:eastAsia="仿宋_GB2312" w:hint="eastAsia"/>
          <w:sz w:val="32"/>
          <w:szCs w:val="32"/>
        </w:rPr>
        <w:t>0.255t/a</w:t>
      </w:r>
      <w:r>
        <w:rPr>
          <w:rFonts w:eastAsia="仿宋_GB2312" w:hint="eastAsia"/>
          <w:sz w:val="32"/>
          <w:szCs w:val="32"/>
        </w:rPr>
        <w:t>。</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废水：项目实验废水处理达标后全部回用绿化不外排；项目变动</w:t>
      </w:r>
      <w:r>
        <w:rPr>
          <w:rFonts w:eastAsia="仿宋_GB2312"/>
          <w:sz w:val="32"/>
          <w:szCs w:val="32"/>
        </w:rPr>
        <w:cr/>
      </w:r>
      <w:r>
        <w:rPr>
          <w:rFonts w:eastAsia="仿宋_GB2312" w:hint="eastAsia"/>
          <w:sz w:val="32"/>
          <w:szCs w:val="32"/>
        </w:rPr>
        <w:t>后注射</w:t>
      </w:r>
      <w:proofErr w:type="gramStart"/>
      <w:r>
        <w:rPr>
          <w:rFonts w:eastAsia="仿宋_GB2312" w:hint="eastAsia"/>
          <w:sz w:val="32"/>
          <w:szCs w:val="32"/>
        </w:rPr>
        <w:t>用水机浓</w:t>
      </w:r>
      <w:proofErr w:type="gramEnd"/>
      <w:r>
        <w:rPr>
          <w:rFonts w:eastAsia="仿宋_GB2312" w:hint="eastAsia"/>
          <w:sz w:val="32"/>
          <w:szCs w:val="32"/>
        </w:rPr>
        <w:t>水、纯水设备浓水、餐饮废水、生活污水达</w:t>
      </w:r>
      <w:bookmarkStart w:id="0" w:name="_GoBack"/>
      <w:bookmarkEnd w:id="0"/>
      <w:r>
        <w:rPr>
          <w:rFonts w:eastAsia="仿宋_GB2312" w:hint="eastAsia"/>
          <w:sz w:val="32"/>
          <w:szCs w:val="32"/>
        </w:rPr>
        <w:t>标接园区污水管网排入秧草</w:t>
      </w:r>
      <w:proofErr w:type="gramStart"/>
      <w:r>
        <w:rPr>
          <w:rFonts w:eastAsia="仿宋_GB2312" w:hint="eastAsia"/>
          <w:sz w:val="32"/>
          <w:szCs w:val="32"/>
        </w:rPr>
        <w:t>凹</w:t>
      </w:r>
      <w:proofErr w:type="gramEnd"/>
      <w:r>
        <w:rPr>
          <w:rFonts w:eastAsia="仿宋_GB2312" w:hint="eastAsia"/>
          <w:sz w:val="32"/>
          <w:szCs w:val="32"/>
        </w:rPr>
        <w:t>污水处理厂处理。废水排放总量</w:t>
      </w:r>
      <w:r>
        <w:rPr>
          <w:rFonts w:eastAsia="仿宋_GB2312"/>
          <w:sz w:val="32"/>
          <w:szCs w:val="32"/>
        </w:rPr>
        <w:t>389.4</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w:t>
      </w:r>
      <w:r>
        <w:rPr>
          <w:rFonts w:eastAsia="仿宋_GB2312"/>
          <w:sz w:val="32"/>
          <w:szCs w:val="32"/>
        </w:rPr>
        <w:t>a</w:t>
      </w:r>
      <w:r>
        <w:rPr>
          <w:rFonts w:eastAsia="仿宋_GB2312" w:hint="eastAsia"/>
          <w:sz w:val="32"/>
          <w:szCs w:val="32"/>
        </w:rPr>
        <w:t>，其中</w:t>
      </w:r>
      <w:r>
        <w:rPr>
          <w:rFonts w:eastAsia="仿宋_GB2312"/>
          <w:sz w:val="32"/>
          <w:szCs w:val="32"/>
        </w:rPr>
        <w:t>COD:0.097t/a</w:t>
      </w:r>
      <w:r>
        <w:rPr>
          <w:rFonts w:eastAsia="仿宋_GB2312" w:hint="eastAsia"/>
          <w:sz w:val="32"/>
          <w:szCs w:val="32"/>
        </w:rPr>
        <w:t>、</w:t>
      </w:r>
      <w:r>
        <w:rPr>
          <w:rFonts w:eastAsia="仿宋_GB2312"/>
          <w:sz w:val="32"/>
          <w:szCs w:val="32"/>
        </w:rPr>
        <w:t>NH</w:t>
      </w:r>
      <w:r>
        <w:rPr>
          <w:rFonts w:ascii="Cambria Math" w:eastAsia="仿宋_GB2312" w:hAnsi="Cambria Math" w:cs="Cambria Math"/>
          <w:sz w:val="32"/>
          <w:szCs w:val="32"/>
        </w:rPr>
        <w:t>₃</w:t>
      </w:r>
      <w:r>
        <w:rPr>
          <w:rFonts w:eastAsia="仿宋_GB2312"/>
          <w:sz w:val="32"/>
          <w:szCs w:val="32"/>
        </w:rPr>
        <w:t>-N:0.01t/a</w:t>
      </w:r>
      <w:r>
        <w:rPr>
          <w:rFonts w:eastAsia="仿宋_GB2312" w:hint="eastAsia"/>
          <w:sz w:val="32"/>
          <w:szCs w:val="32"/>
        </w:rPr>
        <w:t>。</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、《报告表》应当作为项目环境保护设计、建设及运行管理的依据，建设项目需要配套建设的环境保护设施，必须与主体工程同时设计、同时施工、同时投产使用。</w:t>
      </w:r>
    </w:p>
    <w:p w:rsidR="006933C4" w:rsidRDefault="003044BE" w:rsidP="00F12666">
      <w:pPr>
        <w:spacing w:line="560" w:lineRule="exact"/>
        <w:ind w:firstLineChars="200" w:firstLine="640"/>
        <w:rPr>
          <w:rFonts w:eastAsia="仿宋_GB2312"/>
          <w:sz w:val="32"/>
          <w:szCs w:val="32"/>
        </w:rPr>
      </w:pPr>
      <w:r>
        <w:rPr>
          <w:rFonts w:eastAsia="仿宋_GB2312"/>
          <w:sz w:val="32"/>
          <w:szCs w:val="32"/>
        </w:rPr>
        <w:t>严格遵守《建设项目环境保护管理条例》《建设项目竣工环境保护验收暂行办法》的规定，建设单位应当按照国务院生态环境行政主管部门规定的标准和程序，编制环境风险应急预案，对配套建设的环境保护设施进行自主验收，编制验收报告；项目投产前需按《排污许</w:t>
      </w:r>
      <w:r>
        <w:rPr>
          <w:rFonts w:eastAsia="仿宋_GB2312"/>
          <w:sz w:val="32"/>
          <w:szCs w:val="32"/>
        </w:rPr>
        <w:lastRenderedPageBreak/>
        <w:t>可证管理办法》、排污许可证申请与核发技术规范等要求取得固定污染源排污许可，不得无证排污。</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六</w:t>
      </w:r>
      <w:r>
        <w:rPr>
          <w:rFonts w:eastAsia="仿宋_GB2312"/>
          <w:sz w:val="32"/>
          <w:szCs w:val="32"/>
        </w:rPr>
        <w:t>、建设项目的性质、规模、地点、采用的生产工艺或者防治污染、防止生态破坏的措施发生重大变动的，建设单位应当重新报批建设项目的环境影响评价文件。</w:t>
      </w:r>
    </w:p>
    <w:p w:rsidR="006933C4" w:rsidRDefault="003044BE" w:rsidP="00F12666">
      <w:pPr>
        <w:spacing w:line="560" w:lineRule="exact"/>
        <w:ind w:firstLineChars="200" w:firstLine="640"/>
        <w:rPr>
          <w:rFonts w:eastAsia="仿宋_GB2312"/>
          <w:sz w:val="32"/>
          <w:szCs w:val="32"/>
        </w:rPr>
      </w:pPr>
      <w:r>
        <w:rPr>
          <w:rFonts w:eastAsia="仿宋_GB2312"/>
          <w:sz w:val="32"/>
          <w:szCs w:val="32"/>
        </w:rPr>
        <w:t>自本批复之日起超过五年，方决定该项目开工建设的，环境影响评价文件应当报我局重新审核。</w:t>
      </w:r>
    </w:p>
    <w:p w:rsidR="006933C4" w:rsidRDefault="003044BE" w:rsidP="00F12666">
      <w:pPr>
        <w:spacing w:line="560" w:lineRule="exact"/>
        <w:ind w:firstLineChars="200" w:firstLine="640"/>
        <w:rPr>
          <w:rFonts w:eastAsia="仿宋_GB2312"/>
          <w:sz w:val="32"/>
          <w:szCs w:val="32"/>
        </w:rPr>
      </w:pPr>
      <w:r>
        <w:rPr>
          <w:rFonts w:eastAsia="仿宋_GB2312" w:hint="eastAsia"/>
          <w:sz w:val="32"/>
          <w:szCs w:val="32"/>
        </w:rPr>
        <w:t>七</w:t>
      </w:r>
      <w:r>
        <w:rPr>
          <w:rFonts w:eastAsia="仿宋_GB2312"/>
          <w:sz w:val="32"/>
          <w:szCs w:val="32"/>
        </w:rPr>
        <w:t>、其他手续，依法向相关部门申请办理。</w:t>
      </w:r>
    </w:p>
    <w:p w:rsidR="006933C4" w:rsidRDefault="006933C4" w:rsidP="00F12666">
      <w:pPr>
        <w:spacing w:line="560" w:lineRule="exact"/>
        <w:ind w:firstLineChars="200" w:firstLine="640"/>
        <w:rPr>
          <w:rFonts w:eastAsia="仿宋_GB2312"/>
          <w:sz w:val="32"/>
          <w:szCs w:val="32"/>
        </w:rPr>
      </w:pPr>
    </w:p>
    <w:p w:rsidR="006933C4" w:rsidRDefault="006933C4" w:rsidP="00F12666">
      <w:pPr>
        <w:spacing w:line="560" w:lineRule="exact"/>
        <w:ind w:firstLineChars="200" w:firstLine="640"/>
        <w:rPr>
          <w:rFonts w:eastAsia="仿宋_GB2312"/>
          <w:sz w:val="32"/>
          <w:szCs w:val="32"/>
        </w:rPr>
      </w:pPr>
    </w:p>
    <w:p w:rsidR="006933C4" w:rsidRDefault="003044BE" w:rsidP="00F12666">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昆明市生态环境局空港分局</w:t>
      </w:r>
    </w:p>
    <w:p w:rsidR="00467012" w:rsidRPr="00391774" w:rsidRDefault="003044BE" w:rsidP="00391774">
      <w:pPr>
        <w:adjustRightInd w:val="0"/>
        <w:snapToGrid w:val="0"/>
        <w:spacing w:line="560" w:lineRule="exact"/>
        <w:jc w:val="left"/>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12</w:t>
      </w:r>
      <w:r>
        <w:rPr>
          <w:rFonts w:eastAsia="仿宋_GB2312"/>
          <w:sz w:val="32"/>
          <w:szCs w:val="32"/>
        </w:rPr>
        <w:t>日</w:t>
      </w:r>
    </w:p>
    <w:p w:rsidR="00467012" w:rsidRDefault="00467012" w:rsidP="00D26894">
      <w:pPr>
        <w:pStyle w:val="Default"/>
        <w:spacing w:beforeLines="10" w:afterLines="10" w:line="600" w:lineRule="exact"/>
        <w:rPr>
          <w:rFonts w:hint="default"/>
        </w:rPr>
      </w:pPr>
    </w:p>
    <w:p w:rsidR="00467012" w:rsidRDefault="00467012" w:rsidP="00D26894">
      <w:pPr>
        <w:pStyle w:val="Default"/>
        <w:spacing w:beforeLines="10" w:afterLines="10" w:line="600" w:lineRule="exact"/>
        <w:rPr>
          <w:rFonts w:hint="default"/>
        </w:rPr>
      </w:pPr>
    </w:p>
    <w:p w:rsidR="006933C4" w:rsidRDefault="006933C4">
      <w:pPr>
        <w:adjustRightInd w:val="0"/>
        <w:snapToGrid w:val="0"/>
        <w:jc w:val="left"/>
      </w:pPr>
    </w:p>
    <w:sectPr w:rsidR="006933C4" w:rsidSect="006933C4">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C97" w:rsidRDefault="00D81C97" w:rsidP="006933C4">
      <w:r>
        <w:separator/>
      </w:r>
    </w:p>
  </w:endnote>
  <w:endnote w:type="continuationSeparator" w:id="1">
    <w:p w:rsidR="00D81C97" w:rsidRDefault="00D81C97" w:rsidP="00693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C4" w:rsidRDefault="00D26894">
    <w:pPr>
      <w:pStyle w:val="a8"/>
      <w:jc w:val="center"/>
    </w:pPr>
    <w:r>
      <w:fldChar w:fldCharType="begin"/>
    </w:r>
    <w:r w:rsidR="003044BE">
      <w:instrText xml:space="preserve"> PAGE   \* MERGEFORMAT </w:instrText>
    </w:r>
    <w:r>
      <w:fldChar w:fldCharType="separate"/>
    </w:r>
    <w:r w:rsidR="004A44A1" w:rsidRPr="004A44A1">
      <w:rPr>
        <w:noProof/>
        <w:lang w:val="zh-CN"/>
      </w:rPr>
      <w:t>6</w:t>
    </w:r>
    <w:r>
      <w:fldChar w:fldCharType="end"/>
    </w:r>
  </w:p>
  <w:p w:rsidR="006933C4" w:rsidRDefault="006933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C97" w:rsidRDefault="00D81C97" w:rsidP="006933C4">
      <w:r>
        <w:separator/>
      </w:r>
    </w:p>
  </w:footnote>
  <w:footnote w:type="continuationSeparator" w:id="1">
    <w:p w:rsidR="00D81C97" w:rsidRDefault="00D81C97" w:rsidP="00693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31A0782"/>
    <w:multiLevelType w:val="hybridMultilevel"/>
    <w:tmpl w:val="C81EBA72"/>
    <w:lvl w:ilvl="0" w:tplc="9964FD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VlNDM3ODBkOTdhYzkxZDIyZmMyNGRiOTRkZmRkNWQifQ=="/>
  </w:docVars>
  <w:rsids>
    <w:rsidRoot w:val="00D07B07"/>
    <w:rsid w:val="00000573"/>
    <w:rsid w:val="00000842"/>
    <w:rsid w:val="000021FD"/>
    <w:rsid w:val="00004FA4"/>
    <w:rsid w:val="000057F6"/>
    <w:rsid w:val="00012746"/>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B53CA"/>
    <w:rsid w:val="000B5E6F"/>
    <w:rsid w:val="000B7082"/>
    <w:rsid w:val="000B7940"/>
    <w:rsid w:val="000C2373"/>
    <w:rsid w:val="000C71F1"/>
    <w:rsid w:val="000C7999"/>
    <w:rsid w:val="000D3BAC"/>
    <w:rsid w:val="000D7A63"/>
    <w:rsid w:val="000E0548"/>
    <w:rsid w:val="000E0E8C"/>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6769"/>
    <w:rsid w:val="00246B00"/>
    <w:rsid w:val="0025074E"/>
    <w:rsid w:val="00256E70"/>
    <w:rsid w:val="0026559E"/>
    <w:rsid w:val="00267450"/>
    <w:rsid w:val="00281D37"/>
    <w:rsid w:val="002836BB"/>
    <w:rsid w:val="00284C67"/>
    <w:rsid w:val="00292FC2"/>
    <w:rsid w:val="002945FA"/>
    <w:rsid w:val="002A440E"/>
    <w:rsid w:val="002B17B5"/>
    <w:rsid w:val="002B412E"/>
    <w:rsid w:val="002B7862"/>
    <w:rsid w:val="002C2AB7"/>
    <w:rsid w:val="002C6ABC"/>
    <w:rsid w:val="002D1855"/>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41D2"/>
    <w:rsid w:val="003A62E0"/>
    <w:rsid w:val="003A769B"/>
    <w:rsid w:val="003B0452"/>
    <w:rsid w:val="003B0CE3"/>
    <w:rsid w:val="003B1386"/>
    <w:rsid w:val="003B3124"/>
    <w:rsid w:val="003B5C84"/>
    <w:rsid w:val="003C25A8"/>
    <w:rsid w:val="003C6812"/>
    <w:rsid w:val="003D08CD"/>
    <w:rsid w:val="003D4377"/>
    <w:rsid w:val="003D4A0A"/>
    <w:rsid w:val="003E0B29"/>
    <w:rsid w:val="003F0F07"/>
    <w:rsid w:val="003F2A1B"/>
    <w:rsid w:val="003F5AF6"/>
    <w:rsid w:val="00401D8D"/>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253D"/>
    <w:rsid w:val="004804C8"/>
    <w:rsid w:val="00482685"/>
    <w:rsid w:val="004855E1"/>
    <w:rsid w:val="00485EF4"/>
    <w:rsid w:val="00487380"/>
    <w:rsid w:val="0049013F"/>
    <w:rsid w:val="00490CDB"/>
    <w:rsid w:val="00493003"/>
    <w:rsid w:val="0049506F"/>
    <w:rsid w:val="00495FA5"/>
    <w:rsid w:val="004A2998"/>
    <w:rsid w:val="004A44A1"/>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276F"/>
    <w:rsid w:val="00637952"/>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907A9"/>
    <w:rsid w:val="007908EF"/>
    <w:rsid w:val="00790B2B"/>
    <w:rsid w:val="00791C40"/>
    <w:rsid w:val="007921DC"/>
    <w:rsid w:val="007A0583"/>
    <w:rsid w:val="007B7F5F"/>
    <w:rsid w:val="007D3CE0"/>
    <w:rsid w:val="007D4106"/>
    <w:rsid w:val="007D49E2"/>
    <w:rsid w:val="007D5797"/>
    <w:rsid w:val="007E16E2"/>
    <w:rsid w:val="007E19F4"/>
    <w:rsid w:val="007E45D4"/>
    <w:rsid w:val="007E5116"/>
    <w:rsid w:val="007F2215"/>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A1B41"/>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A34"/>
    <w:rsid w:val="00942B61"/>
    <w:rsid w:val="00945D4B"/>
    <w:rsid w:val="0095585E"/>
    <w:rsid w:val="00965765"/>
    <w:rsid w:val="00977F96"/>
    <w:rsid w:val="0098319C"/>
    <w:rsid w:val="00991DE8"/>
    <w:rsid w:val="00993BEF"/>
    <w:rsid w:val="009A1540"/>
    <w:rsid w:val="009A2335"/>
    <w:rsid w:val="009A29D8"/>
    <w:rsid w:val="009A3709"/>
    <w:rsid w:val="009B2897"/>
    <w:rsid w:val="009B68D6"/>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F4FA0"/>
    <w:rsid w:val="009F738A"/>
    <w:rsid w:val="009F786B"/>
    <w:rsid w:val="00A057F1"/>
    <w:rsid w:val="00A06E7D"/>
    <w:rsid w:val="00A10989"/>
    <w:rsid w:val="00A1333E"/>
    <w:rsid w:val="00A13BAE"/>
    <w:rsid w:val="00A15608"/>
    <w:rsid w:val="00A3114E"/>
    <w:rsid w:val="00A326A0"/>
    <w:rsid w:val="00A33A9F"/>
    <w:rsid w:val="00A3450D"/>
    <w:rsid w:val="00A451A7"/>
    <w:rsid w:val="00A45806"/>
    <w:rsid w:val="00A647CC"/>
    <w:rsid w:val="00A661A6"/>
    <w:rsid w:val="00A71A52"/>
    <w:rsid w:val="00A72EAB"/>
    <w:rsid w:val="00A7609F"/>
    <w:rsid w:val="00A81C7A"/>
    <w:rsid w:val="00A83B6D"/>
    <w:rsid w:val="00A86D93"/>
    <w:rsid w:val="00A916CB"/>
    <w:rsid w:val="00A93D0C"/>
    <w:rsid w:val="00AA0B08"/>
    <w:rsid w:val="00AA47A8"/>
    <w:rsid w:val="00AA79C5"/>
    <w:rsid w:val="00AC0628"/>
    <w:rsid w:val="00AC18AA"/>
    <w:rsid w:val="00AC78C7"/>
    <w:rsid w:val="00AD1CAC"/>
    <w:rsid w:val="00AD2CF3"/>
    <w:rsid w:val="00AD365A"/>
    <w:rsid w:val="00AD36C8"/>
    <w:rsid w:val="00AE18A2"/>
    <w:rsid w:val="00AE7808"/>
    <w:rsid w:val="00AF04A6"/>
    <w:rsid w:val="00AF5048"/>
    <w:rsid w:val="00B005F4"/>
    <w:rsid w:val="00B027E1"/>
    <w:rsid w:val="00B06628"/>
    <w:rsid w:val="00B114A8"/>
    <w:rsid w:val="00B14559"/>
    <w:rsid w:val="00B1687E"/>
    <w:rsid w:val="00B215AB"/>
    <w:rsid w:val="00B22682"/>
    <w:rsid w:val="00B22DE8"/>
    <w:rsid w:val="00B26EDD"/>
    <w:rsid w:val="00B3234F"/>
    <w:rsid w:val="00B33828"/>
    <w:rsid w:val="00B35683"/>
    <w:rsid w:val="00B3598E"/>
    <w:rsid w:val="00B42A96"/>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62BC3"/>
    <w:rsid w:val="00C655D6"/>
    <w:rsid w:val="00C67DAB"/>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6709"/>
    <w:rsid w:val="00CD1317"/>
    <w:rsid w:val="00CE07D9"/>
    <w:rsid w:val="00CE439F"/>
    <w:rsid w:val="00CE679B"/>
    <w:rsid w:val="00CF400C"/>
    <w:rsid w:val="00D00D6A"/>
    <w:rsid w:val="00D043C5"/>
    <w:rsid w:val="00D07B07"/>
    <w:rsid w:val="00D252C8"/>
    <w:rsid w:val="00D26894"/>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F0050"/>
    <w:rsid w:val="00DF1702"/>
    <w:rsid w:val="00DF1BDC"/>
    <w:rsid w:val="00DF2D21"/>
    <w:rsid w:val="00DF3170"/>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5000"/>
    <w:rsid w:val="00E55F68"/>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5836"/>
    <w:rsid w:val="00ED6A3B"/>
    <w:rsid w:val="00ED6CED"/>
    <w:rsid w:val="00EE2E2A"/>
    <w:rsid w:val="00EF009B"/>
    <w:rsid w:val="00EF5178"/>
    <w:rsid w:val="00EF65D0"/>
    <w:rsid w:val="00F011F2"/>
    <w:rsid w:val="00F0132D"/>
    <w:rsid w:val="00F12076"/>
    <w:rsid w:val="00F12666"/>
    <w:rsid w:val="00F14F7D"/>
    <w:rsid w:val="00F2750A"/>
    <w:rsid w:val="00F344D0"/>
    <w:rsid w:val="00F353E8"/>
    <w:rsid w:val="00F361EF"/>
    <w:rsid w:val="00F368E5"/>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B7561"/>
    <w:rsid w:val="00FC3AED"/>
    <w:rsid w:val="00FC7D2C"/>
    <w:rsid w:val="00FE2838"/>
    <w:rsid w:val="00FE3B15"/>
    <w:rsid w:val="00FF2278"/>
    <w:rsid w:val="00FF22B6"/>
    <w:rsid w:val="00FF3814"/>
    <w:rsid w:val="00FF3D34"/>
    <w:rsid w:val="00FF7609"/>
    <w:rsid w:val="03034244"/>
    <w:rsid w:val="0404249E"/>
    <w:rsid w:val="04045B98"/>
    <w:rsid w:val="048273D7"/>
    <w:rsid w:val="055E27F0"/>
    <w:rsid w:val="06636ED4"/>
    <w:rsid w:val="071371AB"/>
    <w:rsid w:val="099D3F68"/>
    <w:rsid w:val="0A71101A"/>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1DE1EE8"/>
    <w:rsid w:val="52D64E3F"/>
    <w:rsid w:val="54B60CD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933C4"/>
    <w:pPr>
      <w:widowControl w:val="0"/>
      <w:jc w:val="both"/>
    </w:pPr>
    <w:rPr>
      <w:kern w:val="2"/>
      <w:sz w:val="21"/>
      <w:szCs w:val="24"/>
    </w:rPr>
  </w:style>
  <w:style w:type="paragraph" w:styleId="1">
    <w:name w:val="heading 1"/>
    <w:basedOn w:val="a"/>
    <w:next w:val="a"/>
    <w:qFormat/>
    <w:rsid w:val="006933C4"/>
    <w:pPr>
      <w:keepNext/>
      <w:keepLines/>
      <w:spacing w:before="340" w:after="330" w:line="576" w:lineRule="auto"/>
      <w:outlineLvl w:val="0"/>
    </w:pPr>
    <w:rPr>
      <w:b/>
      <w:kern w:val="44"/>
      <w:sz w:val="44"/>
    </w:rPr>
  </w:style>
  <w:style w:type="paragraph" w:styleId="3">
    <w:name w:val="heading 3"/>
    <w:basedOn w:val="a"/>
    <w:next w:val="a"/>
    <w:link w:val="3Char"/>
    <w:qFormat/>
    <w:rsid w:val="006933C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6933C4"/>
    <w:pPr>
      <w:spacing w:line="240" w:lineRule="atLeast"/>
    </w:pPr>
    <w:rPr>
      <w:rFonts w:ascii="宋体" w:hAnsi="Courier New"/>
      <w:sz w:val="28"/>
      <w:szCs w:val="21"/>
    </w:rPr>
  </w:style>
  <w:style w:type="paragraph" w:customStyle="1" w:styleId="Default">
    <w:name w:val="Default"/>
    <w:basedOn w:val="a"/>
    <w:qFormat/>
    <w:rsid w:val="006933C4"/>
    <w:pPr>
      <w:autoSpaceDE w:val="0"/>
      <w:autoSpaceDN w:val="0"/>
      <w:jc w:val="left"/>
    </w:pPr>
    <w:rPr>
      <w:rFonts w:ascii="宋体" w:hint="eastAsia"/>
      <w:color w:val="000000"/>
      <w:kern w:val="0"/>
    </w:rPr>
  </w:style>
  <w:style w:type="paragraph" w:styleId="a4">
    <w:name w:val="Normal Indent"/>
    <w:basedOn w:val="a"/>
    <w:link w:val="Char0"/>
    <w:qFormat/>
    <w:rsid w:val="006933C4"/>
    <w:pPr>
      <w:ind w:firstLine="420"/>
    </w:pPr>
    <w:rPr>
      <w:sz w:val="24"/>
      <w:szCs w:val="20"/>
    </w:rPr>
  </w:style>
  <w:style w:type="paragraph" w:styleId="a5">
    <w:name w:val="Body Text"/>
    <w:basedOn w:val="a"/>
    <w:link w:val="Char1"/>
    <w:qFormat/>
    <w:rsid w:val="006933C4"/>
    <w:pPr>
      <w:spacing w:after="120" w:line="240" w:lineRule="atLeast"/>
    </w:pPr>
  </w:style>
  <w:style w:type="paragraph" w:styleId="a6">
    <w:name w:val="Body Text Indent"/>
    <w:basedOn w:val="a"/>
    <w:link w:val="Char2"/>
    <w:qFormat/>
    <w:rsid w:val="006933C4"/>
    <w:pPr>
      <w:ind w:firstLine="540"/>
    </w:pPr>
    <w:rPr>
      <w:rFonts w:ascii="宋体" w:eastAsia="Times New Roman"/>
      <w:sz w:val="28"/>
      <w:szCs w:val="20"/>
    </w:rPr>
  </w:style>
  <w:style w:type="paragraph" w:styleId="a7">
    <w:name w:val="Date"/>
    <w:basedOn w:val="a"/>
    <w:next w:val="a"/>
    <w:autoRedefine/>
    <w:qFormat/>
    <w:rsid w:val="006933C4"/>
    <w:rPr>
      <w:sz w:val="28"/>
      <w:szCs w:val="20"/>
    </w:rPr>
  </w:style>
  <w:style w:type="paragraph" w:styleId="2">
    <w:name w:val="Body Text Indent 2"/>
    <w:basedOn w:val="a"/>
    <w:qFormat/>
    <w:rsid w:val="006933C4"/>
    <w:pPr>
      <w:spacing w:after="120" w:line="480" w:lineRule="auto"/>
      <w:ind w:leftChars="200" w:left="420"/>
    </w:pPr>
    <w:rPr>
      <w:sz w:val="32"/>
      <w:szCs w:val="32"/>
    </w:rPr>
  </w:style>
  <w:style w:type="paragraph" w:styleId="a8">
    <w:name w:val="footer"/>
    <w:basedOn w:val="a"/>
    <w:link w:val="Char3"/>
    <w:uiPriority w:val="99"/>
    <w:qFormat/>
    <w:rsid w:val="006933C4"/>
    <w:pPr>
      <w:tabs>
        <w:tab w:val="center" w:pos="4153"/>
        <w:tab w:val="right" w:pos="8306"/>
      </w:tabs>
      <w:snapToGrid w:val="0"/>
      <w:jc w:val="left"/>
    </w:pPr>
    <w:rPr>
      <w:sz w:val="18"/>
      <w:szCs w:val="18"/>
    </w:rPr>
  </w:style>
  <w:style w:type="paragraph" w:styleId="a9">
    <w:name w:val="header"/>
    <w:basedOn w:val="a"/>
    <w:next w:val="aa"/>
    <w:link w:val="Char4"/>
    <w:qFormat/>
    <w:rsid w:val="006933C4"/>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6933C4"/>
    <w:rPr>
      <w:rFonts w:ascii="宋体"/>
      <w:bCs/>
      <w:sz w:val="24"/>
    </w:rPr>
  </w:style>
  <w:style w:type="paragraph" w:styleId="10">
    <w:name w:val="index 1"/>
    <w:basedOn w:val="a"/>
    <w:next w:val="a"/>
    <w:qFormat/>
    <w:rsid w:val="006933C4"/>
  </w:style>
  <w:style w:type="paragraph" w:styleId="ab">
    <w:name w:val="Body Text First Indent"/>
    <w:basedOn w:val="a"/>
    <w:next w:val="a"/>
    <w:qFormat/>
    <w:rsid w:val="006933C4"/>
    <w:pPr>
      <w:ind w:firstLine="420"/>
    </w:pPr>
    <w:rPr>
      <w:sz w:val="28"/>
      <w:szCs w:val="20"/>
    </w:rPr>
  </w:style>
  <w:style w:type="paragraph" w:styleId="20">
    <w:name w:val="Body Text First Indent 2"/>
    <w:basedOn w:val="a"/>
    <w:next w:val="ab"/>
    <w:link w:val="2Char"/>
    <w:qFormat/>
    <w:rsid w:val="006933C4"/>
    <w:pPr>
      <w:spacing w:after="120"/>
      <w:ind w:leftChars="200" w:left="420" w:firstLineChars="200" w:firstLine="420"/>
    </w:pPr>
  </w:style>
  <w:style w:type="table" w:styleId="ac">
    <w:name w:val="Table Grid"/>
    <w:basedOn w:val="a2"/>
    <w:uiPriority w:val="99"/>
    <w:qFormat/>
    <w:rsid w:val="006933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6933C4"/>
    <w:rPr>
      <w:color w:val="0000FF"/>
      <w:u w:val="single"/>
    </w:rPr>
  </w:style>
  <w:style w:type="paragraph" w:customStyle="1" w:styleId="ae">
    <w:name w:val="报告正文"/>
    <w:basedOn w:val="2"/>
    <w:autoRedefine/>
    <w:qFormat/>
    <w:rsid w:val="006933C4"/>
    <w:pPr>
      <w:spacing w:line="360" w:lineRule="auto"/>
      <w:ind w:firstLineChars="250" w:firstLine="600"/>
    </w:pPr>
    <w:rPr>
      <w:color w:val="000000"/>
      <w:sz w:val="24"/>
    </w:rPr>
  </w:style>
  <w:style w:type="character" w:customStyle="1" w:styleId="3Char">
    <w:name w:val="标题 3 Char"/>
    <w:basedOn w:val="a1"/>
    <w:link w:val="3"/>
    <w:semiHidden/>
    <w:qFormat/>
    <w:rsid w:val="006933C4"/>
    <w:rPr>
      <w:b/>
      <w:bCs/>
      <w:kern w:val="2"/>
      <w:sz w:val="32"/>
      <w:szCs w:val="32"/>
    </w:rPr>
  </w:style>
  <w:style w:type="character" w:customStyle="1" w:styleId="Char0">
    <w:name w:val="正文缩进 Char"/>
    <w:link w:val="a4"/>
    <w:qFormat/>
    <w:rsid w:val="006933C4"/>
    <w:rPr>
      <w:kern w:val="2"/>
      <w:sz w:val="24"/>
    </w:rPr>
  </w:style>
  <w:style w:type="character" w:customStyle="1" w:styleId="Char5">
    <w:name w:val="正文文本 Char"/>
    <w:basedOn w:val="a1"/>
    <w:link w:val="a5"/>
    <w:qFormat/>
    <w:rsid w:val="006933C4"/>
    <w:rPr>
      <w:kern w:val="2"/>
      <w:sz w:val="21"/>
      <w:szCs w:val="24"/>
    </w:rPr>
  </w:style>
  <w:style w:type="character" w:customStyle="1" w:styleId="Char2">
    <w:name w:val="正文文本缩进 Char"/>
    <w:basedOn w:val="a1"/>
    <w:link w:val="a6"/>
    <w:qFormat/>
    <w:rsid w:val="006933C4"/>
    <w:rPr>
      <w:rFonts w:ascii="宋体"/>
      <w:kern w:val="2"/>
      <w:sz w:val="28"/>
      <w:lang w:bidi="ar-SA"/>
    </w:rPr>
  </w:style>
  <w:style w:type="character" w:customStyle="1" w:styleId="Char3">
    <w:name w:val="页脚 Char"/>
    <w:basedOn w:val="a1"/>
    <w:link w:val="a8"/>
    <w:uiPriority w:val="99"/>
    <w:qFormat/>
    <w:rsid w:val="006933C4"/>
    <w:rPr>
      <w:kern w:val="2"/>
      <w:sz w:val="18"/>
      <w:szCs w:val="18"/>
    </w:rPr>
  </w:style>
  <w:style w:type="character" w:customStyle="1" w:styleId="Char4">
    <w:name w:val="页眉 Char"/>
    <w:basedOn w:val="a1"/>
    <w:link w:val="a9"/>
    <w:qFormat/>
    <w:rsid w:val="006933C4"/>
    <w:rPr>
      <w:kern w:val="2"/>
      <w:sz w:val="18"/>
      <w:szCs w:val="18"/>
    </w:rPr>
  </w:style>
  <w:style w:type="character" w:customStyle="1" w:styleId="2Char">
    <w:name w:val="正文首行缩进 2 Char"/>
    <w:basedOn w:val="Char2"/>
    <w:link w:val="20"/>
    <w:qFormat/>
    <w:rsid w:val="006933C4"/>
    <w:rPr>
      <w:sz w:val="21"/>
      <w:szCs w:val="24"/>
    </w:rPr>
  </w:style>
  <w:style w:type="character" w:customStyle="1" w:styleId="Char1">
    <w:name w:val="正文文本 Char1"/>
    <w:basedOn w:val="a1"/>
    <w:link w:val="a5"/>
    <w:qFormat/>
    <w:rsid w:val="006933C4"/>
    <w:rPr>
      <w:kern w:val="2"/>
      <w:sz w:val="21"/>
      <w:szCs w:val="24"/>
    </w:rPr>
  </w:style>
  <w:style w:type="paragraph" w:customStyle="1" w:styleId="10015">
    <w:name w:val="样式 标题 1 + 四号 段前: 0 磅 段后: 0 磅 行距: 1.5 倍行距"/>
    <w:basedOn w:val="11"/>
    <w:next w:val="af"/>
    <w:qFormat/>
    <w:rsid w:val="006933C4"/>
    <w:pPr>
      <w:spacing w:line="360" w:lineRule="auto"/>
      <w:jc w:val="center"/>
    </w:pPr>
    <w:rPr>
      <w:rFonts w:eastAsia="宋体" w:hAnsi="黑体"/>
      <w:sz w:val="21"/>
    </w:rPr>
  </w:style>
  <w:style w:type="paragraph" w:customStyle="1" w:styleId="11">
    <w:name w:val="1正文"/>
    <w:basedOn w:val="a"/>
    <w:qFormat/>
    <w:rsid w:val="006933C4"/>
    <w:pPr>
      <w:spacing w:line="500" w:lineRule="exact"/>
      <w:ind w:firstLineChars="196" w:firstLine="588"/>
    </w:pPr>
    <w:rPr>
      <w:rFonts w:eastAsia="楷体_GB2312"/>
      <w:sz w:val="30"/>
      <w:szCs w:val="30"/>
    </w:rPr>
  </w:style>
  <w:style w:type="paragraph" w:customStyle="1" w:styleId="af">
    <w:name w:val="文本正文"/>
    <w:basedOn w:val="a"/>
    <w:qFormat/>
    <w:rsid w:val="006933C4"/>
    <w:pPr>
      <w:snapToGrid w:val="0"/>
      <w:spacing w:line="360" w:lineRule="auto"/>
      <w:ind w:firstLine="510"/>
      <w:jc w:val="left"/>
    </w:pPr>
    <w:rPr>
      <w:spacing w:val="4"/>
      <w:kern w:val="24"/>
      <w:lang w:val="zh-CN"/>
    </w:rPr>
  </w:style>
  <w:style w:type="character" w:customStyle="1" w:styleId="af0">
    <w:name w:val="公文发出日期"/>
    <w:basedOn w:val="a1"/>
    <w:qFormat/>
    <w:rsid w:val="006933C4"/>
    <w:rPr>
      <w:rFonts w:eastAsia="仿宋_GB2312"/>
      <w:sz w:val="28"/>
      <w:szCs w:val="28"/>
    </w:rPr>
  </w:style>
  <w:style w:type="paragraph" w:styleId="af1">
    <w:name w:val="List Paragraph"/>
    <w:basedOn w:val="a"/>
    <w:uiPriority w:val="34"/>
    <w:qFormat/>
    <w:rsid w:val="006933C4"/>
    <w:pPr>
      <w:ind w:firstLineChars="200" w:firstLine="420"/>
    </w:pPr>
  </w:style>
  <w:style w:type="paragraph" w:customStyle="1" w:styleId="CharCharCharCharCharCharCharCharCharCharCharCharChar">
    <w:name w:val="Char Char Char Char Char Char Char Char Char Char Char Char Char"/>
    <w:basedOn w:val="a"/>
    <w:qFormat/>
    <w:rsid w:val="006933C4"/>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6933C4"/>
    <w:rPr>
      <w:rFonts w:ascii="Tahoma" w:hAnsi="Tahoma"/>
      <w:sz w:val="24"/>
      <w:szCs w:val="20"/>
    </w:rPr>
  </w:style>
  <w:style w:type="character" w:customStyle="1" w:styleId="Char6">
    <w:name w:val="正文 新 Char"/>
    <w:link w:val="af2"/>
    <w:qFormat/>
    <w:rsid w:val="006933C4"/>
    <w:rPr>
      <w:sz w:val="24"/>
      <w:lang w:val="en-US" w:eastAsia="zh-CN" w:bidi="ar-SA"/>
    </w:rPr>
  </w:style>
  <w:style w:type="paragraph" w:customStyle="1" w:styleId="af2">
    <w:name w:val="正文 新"/>
    <w:link w:val="Char6"/>
    <w:qFormat/>
    <w:rsid w:val="006933C4"/>
    <w:pPr>
      <w:spacing w:line="360" w:lineRule="auto"/>
      <w:ind w:firstLineChars="200" w:firstLine="883"/>
      <w:jc w:val="both"/>
    </w:pPr>
    <w:rPr>
      <w:sz w:val="24"/>
    </w:rPr>
  </w:style>
  <w:style w:type="paragraph" w:customStyle="1" w:styleId="CharCharChar1Char">
    <w:name w:val="Char Char Char1 Char"/>
    <w:basedOn w:val="a"/>
    <w:qFormat/>
    <w:rsid w:val="006933C4"/>
    <w:pPr>
      <w:widowControl/>
      <w:jc w:val="left"/>
    </w:pPr>
    <w:rPr>
      <w:szCs w:val="20"/>
    </w:rPr>
  </w:style>
  <w:style w:type="paragraph" w:customStyle="1" w:styleId="MY">
    <w:name w:val="MY报告正文"/>
    <w:autoRedefine/>
    <w:qFormat/>
    <w:rsid w:val="006933C4"/>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6933C4"/>
    <w:rPr>
      <w:rFonts w:ascii="宋体" w:hAnsi="宋体"/>
      <w:kern w:val="2"/>
      <w:sz w:val="24"/>
      <w:lang w:val="fr-FR"/>
    </w:rPr>
  </w:style>
  <w:style w:type="paragraph" w:customStyle="1" w:styleId="12">
    <w:name w:val="样式1"/>
    <w:basedOn w:val="3"/>
    <w:link w:val="1Char"/>
    <w:qFormat/>
    <w:rsid w:val="006933C4"/>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6933C4"/>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6933C4"/>
    <w:pPr>
      <w:spacing w:line="360" w:lineRule="auto"/>
      <w:ind w:firstLineChars="200" w:firstLine="600"/>
    </w:pPr>
  </w:style>
  <w:style w:type="character" w:customStyle="1" w:styleId="dz1">
    <w:name w:val="dz1"/>
    <w:basedOn w:val="a1"/>
    <w:qFormat/>
    <w:rsid w:val="006933C4"/>
    <w:rPr>
      <w:rFonts w:ascii="Geneva" w:hAnsi="Geneva" w:hint="default"/>
      <w:sz w:val="20"/>
      <w:szCs w:val="20"/>
    </w:rPr>
  </w:style>
  <w:style w:type="paragraph" w:customStyle="1" w:styleId="CharCharCharChar">
    <w:name w:val="Char Char Char Char"/>
    <w:basedOn w:val="a"/>
    <w:qFormat/>
    <w:rsid w:val="006933C4"/>
    <w:pPr>
      <w:snapToGrid w:val="0"/>
      <w:spacing w:line="360" w:lineRule="auto"/>
      <w:ind w:firstLineChars="200" w:firstLine="200"/>
    </w:pPr>
    <w:rPr>
      <w:szCs w:val="20"/>
    </w:rPr>
  </w:style>
  <w:style w:type="paragraph" w:customStyle="1" w:styleId="01">
    <w:name w:val="正文01"/>
    <w:basedOn w:val="a"/>
    <w:qFormat/>
    <w:rsid w:val="006933C4"/>
    <w:pPr>
      <w:spacing w:before="60" w:line="460" w:lineRule="exact"/>
    </w:pPr>
    <w:rPr>
      <w:rFonts w:ascii="宋体" w:hAnsi="宋体"/>
      <w:kern w:val="0"/>
      <w:sz w:val="24"/>
    </w:rPr>
  </w:style>
  <w:style w:type="paragraph" w:customStyle="1" w:styleId="li">
    <w:name w:val="li_正文"/>
    <w:basedOn w:val="a"/>
    <w:qFormat/>
    <w:rsid w:val="006933C4"/>
    <w:pPr>
      <w:spacing w:line="360" w:lineRule="auto"/>
      <w:ind w:firstLineChars="200" w:firstLine="200"/>
    </w:pPr>
    <w:rPr>
      <w:sz w:val="28"/>
      <w:szCs w:val="28"/>
    </w:rPr>
  </w:style>
  <w:style w:type="character" w:customStyle="1" w:styleId="Char">
    <w:name w:val="纯文本 Char"/>
    <w:basedOn w:val="a1"/>
    <w:link w:val="a0"/>
    <w:uiPriority w:val="99"/>
    <w:qFormat/>
    <w:rsid w:val="006933C4"/>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5"/>
    <customShpInfo spid="_x0000_s1034"/>
  </customShpExts>
</s:customData>
</file>

<file path=customXml/itemProps1.xml><?xml version="1.0" encoding="utf-8"?>
<ds:datastoreItem xmlns:ds="http://schemas.openxmlformats.org/officeDocument/2006/customXml" ds:itemID="{42E92997-E8C8-4E6A-8EF6-A6332EA021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6</Pages>
  <Words>2967</Words>
  <Characters>728</Characters>
  <Application>Microsoft Office Word</Application>
  <DocSecurity>0</DocSecurity>
  <Lines>6</Lines>
  <Paragraphs>7</Paragraphs>
  <ScaleCrop>false</ScaleCrop>
  <Company>Sky123.Org</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dc:creator>
  <cp:lastModifiedBy>空港环保局</cp:lastModifiedBy>
  <cp:revision>64</cp:revision>
  <cp:lastPrinted>2024-07-15T06:38:00Z</cp:lastPrinted>
  <dcterms:created xsi:type="dcterms:W3CDTF">2019-02-18T03:20:00Z</dcterms:created>
  <dcterms:modified xsi:type="dcterms:W3CDTF">2024-09-30T02:03:00Z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34EB3C6AB6944C2EBDBCD83BB870E58E</vt:lpwstr>
  </property>
</Properties>
</file>