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BAD" w:rsidRDefault="00A36BAD" w:rsidP="00A36BAD">
      <w:pPr>
        <w:adjustRightInd w:val="0"/>
        <w:snapToGrid w:val="0"/>
        <w:spacing w:line="560" w:lineRule="exact"/>
        <w:jc w:val="center"/>
        <w:rPr>
          <w:b/>
          <w:bCs/>
          <w:sz w:val="44"/>
        </w:rPr>
      </w:pPr>
    </w:p>
    <w:p w:rsidR="00B86A52" w:rsidRDefault="00180E88">
      <w:pPr>
        <w:spacing w:line="500" w:lineRule="exact"/>
        <w:jc w:val="center"/>
        <w:rPr>
          <w:rFonts w:eastAsia="方正小标宋_GBK"/>
          <w:sz w:val="44"/>
          <w:szCs w:val="44"/>
        </w:rPr>
      </w:pPr>
      <w:r>
        <w:rPr>
          <w:rFonts w:eastAsia="方正小标宋_GBK"/>
          <w:sz w:val="44"/>
          <w:szCs w:val="44"/>
        </w:rPr>
        <w:t>关于对《</w:t>
      </w:r>
      <w:r>
        <w:rPr>
          <w:rFonts w:eastAsia="方正小标宋_GBK" w:hint="eastAsia"/>
          <w:sz w:val="44"/>
          <w:szCs w:val="44"/>
        </w:rPr>
        <w:t>年产</w:t>
      </w:r>
      <w:r>
        <w:rPr>
          <w:rFonts w:eastAsia="方正小标宋_GBK" w:hint="eastAsia"/>
          <w:sz w:val="44"/>
          <w:szCs w:val="44"/>
        </w:rPr>
        <w:t>5</w:t>
      </w:r>
      <w:r>
        <w:rPr>
          <w:rFonts w:eastAsia="方正小标宋_GBK" w:hint="eastAsia"/>
          <w:sz w:val="44"/>
          <w:szCs w:val="44"/>
        </w:rPr>
        <w:t>万吨饲料加工生产线建设项目</w:t>
      </w:r>
      <w:r>
        <w:rPr>
          <w:rFonts w:eastAsia="方正小标宋_GBK"/>
          <w:sz w:val="44"/>
          <w:szCs w:val="44"/>
        </w:rPr>
        <w:t>环境影响报告表》的批复</w:t>
      </w:r>
    </w:p>
    <w:p w:rsidR="00B86A52" w:rsidRDefault="00B86A52">
      <w:pPr>
        <w:spacing w:line="500" w:lineRule="exact"/>
        <w:rPr>
          <w:rFonts w:eastAsia="仿宋_GB2312"/>
          <w:sz w:val="32"/>
          <w:szCs w:val="32"/>
        </w:rPr>
      </w:pPr>
    </w:p>
    <w:p w:rsidR="00B86A52" w:rsidRDefault="00180E88">
      <w:pPr>
        <w:spacing w:line="500" w:lineRule="exact"/>
        <w:rPr>
          <w:rFonts w:eastAsia="仿宋_GB2312"/>
          <w:sz w:val="32"/>
          <w:szCs w:val="32"/>
        </w:rPr>
      </w:pPr>
      <w:r>
        <w:rPr>
          <w:rFonts w:eastAsia="仿宋_GB2312"/>
          <w:color w:val="000000"/>
          <w:sz w:val="32"/>
          <w:szCs w:val="32"/>
        </w:rPr>
        <w:t>云南</w:t>
      </w:r>
      <w:r>
        <w:rPr>
          <w:rFonts w:eastAsia="仿宋_GB2312" w:hint="eastAsia"/>
          <w:color w:val="000000"/>
          <w:sz w:val="32"/>
          <w:szCs w:val="32"/>
        </w:rPr>
        <w:t>中桂饲料</w:t>
      </w:r>
      <w:r>
        <w:rPr>
          <w:rFonts w:eastAsia="仿宋_GB2312"/>
          <w:color w:val="000000"/>
          <w:sz w:val="32"/>
          <w:szCs w:val="32"/>
        </w:rPr>
        <w:t>有限公司</w:t>
      </w:r>
      <w:r>
        <w:rPr>
          <w:rFonts w:eastAsia="仿宋_GB2312"/>
          <w:sz w:val="32"/>
          <w:szCs w:val="32"/>
        </w:rPr>
        <w:t>：</w:t>
      </w:r>
    </w:p>
    <w:p w:rsidR="00B86A52" w:rsidRDefault="00180E88">
      <w:pPr>
        <w:spacing w:line="500" w:lineRule="exact"/>
        <w:ind w:firstLineChars="200" w:firstLine="640"/>
        <w:rPr>
          <w:rFonts w:eastAsia="仿宋_GB2312"/>
          <w:color w:val="000000"/>
          <w:sz w:val="32"/>
          <w:szCs w:val="32"/>
        </w:rPr>
      </w:pPr>
      <w:r>
        <w:rPr>
          <w:rFonts w:eastAsia="仿宋_GB2312"/>
          <w:color w:val="000000"/>
          <w:sz w:val="32"/>
          <w:szCs w:val="32"/>
        </w:rPr>
        <w:t>你单位委托云南</w:t>
      </w:r>
      <w:r>
        <w:rPr>
          <w:rFonts w:eastAsia="仿宋_GB2312" w:hint="eastAsia"/>
          <w:color w:val="000000"/>
          <w:sz w:val="32"/>
          <w:szCs w:val="32"/>
        </w:rPr>
        <w:t>爱迪信生态</w:t>
      </w:r>
      <w:r>
        <w:rPr>
          <w:rFonts w:eastAsia="仿宋_GB2312"/>
          <w:color w:val="000000"/>
          <w:sz w:val="32"/>
          <w:szCs w:val="32"/>
        </w:rPr>
        <w:t>科技有限公司编制的《</w:t>
      </w:r>
      <w:r>
        <w:rPr>
          <w:rFonts w:eastAsia="仿宋_GB2312" w:hint="eastAsia"/>
          <w:color w:val="000000"/>
          <w:sz w:val="32"/>
          <w:szCs w:val="32"/>
        </w:rPr>
        <w:t>年产</w:t>
      </w:r>
      <w:r>
        <w:rPr>
          <w:rFonts w:eastAsia="仿宋_GB2312" w:hint="eastAsia"/>
          <w:color w:val="000000"/>
          <w:sz w:val="32"/>
          <w:szCs w:val="32"/>
        </w:rPr>
        <w:t>5</w:t>
      </w:r>
      <w:r>
        <w:rPr>
          <w:rFonts w:eastAsia="仿宋_GB2312" w:hint="eastAsia"/>
          <w:color w:val="000000"/>
          <w:sz w:val="32"/>
          <w:szCs w:val="32"/>
        </w:rPr>
        <w:t>万吨饲料加工生产线建设项目</w:t>
      </w:r>
      <w:r>
        <w:rPr>
          <w:rFonts w:eastAsia="仿宋_GB2312"/>
          <w:color w:val="000000"/>
          <w:sz w:val="32"/>
          <w:szCs w:val="32"/>
        </w:rPr>
        <w:t>环境影响报告表》（以下简称《报告表》）及昆明市生态环境工程评估中心关于对《</w:t>
      </w:r>
      <w:r>
        <w:rPr>
          <w:rFonts w:eastAsia="仿宋_GB2312" w:hint="eastAsia"/>
          <w:color w:val="000000"/>
          <w:sz w:val="32"/>
          <w:szCs w:val="32"/>
        </w:rPr>
        <w:t>年产</w:t>
      </w:r>
      <w:r>
        <w:rPr>
          <w:rFonts w:eastAsia="仿宋_GB2312" w:hint="eastAsia"/>
          <w:color w:val="000000"/>
          <w:sz w:val="32"/>
          <w:szCs w:val="32"/>
        </w:rPr>
        <w:t>5</w:t>
      </w:r>
      <w:r>
        <w:rPr>
          <w:rFonts w:eastAsia="仿宋_GB2312" w:hint="eastAsia"/>
          <w:color w:val="000000"/>
          <w:sz w:val="32"/>
          <w:szCs w:val="32"/>
        </w:rPr>
        <w:t>万吨饲料加工生产线建设项目</w:t>
      </w:r>
      <w:r>
        <w:rPr>
          <w:rFonts w:eastAsia="仿宋_GB2312"/>
          <w:color w:val="000000"/>
          <w:sz w:val="32"/>
          <w:szCs w:val="32"/>
        </w:rPr>
        <w:t>环境影响报告表》的技术评估意见（</w:t>
      </w:r>
      <w:proofErr w:type="gramStart"/>
      <w:r>
        <w:rPr>
          <w:rFonts w:eastAsia="仿宋_GB2312"/>
          <w:color w:val="000000"/>
          <w:sz w:val="32"/>
          <w:szCs w:val="32"/>
        </w:rPr>
        <w:t>昆环评估</w:t>
      </w:r>
      <w:proofErr w:type="gramEnd"/>
      <w:r>
        <w:rPr>
          <w:rFonts w:eastAsia="仿宋_GB2312"/>
          <w:color w:val="000000"/>
          <w:sz w:val="32"/>
          <w:szCs w:val="32"/>
        </w:rPr>
        <w:t>意见</w:t>
      </w:r>
      <w:r>
        <w:rPr>
          <w:rFonts w:eastAsia="仿宋_GB2312"/>
          <w:color w:val="000000"/>
          <w:sz w:val="32"/>
          <w:szCs w:val="32"/>
        </w:rPr>
        <w:t xml:space="preserve"> </w:t>
      </w:r>
      <w:r>
        <w:rPr>
          <w:rFonts w:eastAsia="仿宋_GB2312"/>
          <w:color w:val="000000"/>
          <w:sz w:val="32"/>
          <w:szCs w:val="32"/>
        </w:rPr>
        <w:t>空港〔</w:t>
      </w:r>
      <w:r>
        <w:rPr>
          <w:rFonts w:eastAsia="仿宋_GB2312"/>
          <w:color w:val="000000"/>
          <w:sz w:val="32"/>
          <w:szCs w:val="32"/>
        </w:rPr>
        <w:t>2024</w:t>
      </w:r>
      <w:r>
        <w:rPr>
          <w:rFonts w:eastAsia="仿宋_GB2312"/>
          <w:color w:val="000000"/>
          <w:sz w:val="32"/>
          <w:szCs w:val="32"/>
        </w:rPr>
        <w:t>〕</w:t>
      </w:r>
      <w:r>
        <w:rPr>
          <w:rFonts w:eastAsia="仿宋_GB2312"/>
          <w:color w:val="000000"/>
          <w:sz w:val="32"/>
          <w:szCs w:val="32"/>
        </w:rPr>
        <w:t>3</w:t>
      </w:r>
      <w:r>
        <w:rPr>
          <w:rFonts w:eastAsia="仿宋_GB2312" w:hint="eastAsia"/>
          <w:color w:val="000000"/>
          <w:sz w:val="32"/>
          <w:szCs w:val="32"/>
        </w:rPr>
        <w:t>3</w:t>
      </w:r>
      <w:r>
        <w:rPr>
          <w:rFonts w:eastAsia="仿宋_GB2312"/>
          <w:color w:val="000000"/>
          <w:sz w:val="32"/>
          <w:szCs w:val="32"/>
        </w:rPr>
        <w:t>号）收悉。根据《中华人民共和国环境影响评价法》第二十二条、《建设项目环境保护管理条例》第九条，经研究，对《报告表》提出如下意见：</w:t>
      </w:r>
    </w:p>
    <w:p w:rsidR="00B86A52" w:rsidRDefault="00180E88">
      <w:pPr>
        <w:pStyle w:val="af1"/>
        <w:numPr>
          <w:ilvl w:val="0"/>
          <w:numId w:val="1"/>
        </w:numPr>
        <w:spacing w:line="500" w:lineRule="exact"/>
        <w:ind w:firstLineChars="0"/>
        <w:rPr>
          <w:rFonts w:eastAsia="仿宋_GB2312"/>
          <w:sz w:val="32"/>
          <w:szCs w:val="32"/>
        </w:rPr>
      </w:pPr>
      <w:r>
        <w:rPr>
          <w:rFonts w:eastAsia="仿宋_GB2312"/>
          <w:sz w:val="32"/>
          <w:szCs w:val="32"/>
        </w:rPr>
        <w:t>项目基本情况</w:t>
      </w:r>
    </w:p>
    <w:p w:rsidR="00B86A52" w:rsidRDefault="00180E88">
      <w:pPr>
        <w:spacing w:line="500" w:lineRule="exact"/>
        <w:ind w:firstLineChars="200" w:firstLine="640"/>
        <w:rPr>
          <w:rFonts w:eastAsia="仿宋_GB2312"/>
          <w:sz w:val="32"/>
          <w:szCs w:val="32"/>
        </w:rPr>
      </w:pPr>
      <w:r>
        <w:rPr>
          <w:rFonts w:eastAsia="仿宋_GB2312"/>
          <w:sz w:val="32"/>
          <w:szCs w:val="32"/>
        </w:rPr>
        <w:t>本项目位于</w:t>
      </w:r>
      <w:r>
        <w:rPr>
          <w:rFonts w:eastAsia="仿宋_GB2312" w:hint="eastAsia"/>
          <w:sz w:val="32"/>
          <w:szCs w:val="32"/>
        </w:rPr>
        <w:t>大板桥街道办事处板桥社区工业园，中心地理坐标为：东经</w:t>
      </w:r>
      <w:r>
        <w:rPr>
          <w:rFonts w:eastAsia="仿宋_GB2312" w:hint="eastAsia"/>
          <w:sz w:val="32"/>
          <w:szCs w:val="32"/>
        </w:rPr>
        <w:t xml:space="preserve"> 102</w:t>
      </w:r>
      <w:r>
        <w:rPr>
          <w:rFonts w:eastAsia="仿宋_GB2312" w:hint="eastAsia"/>
          <w:sz w:val="32"/>
          <w:szCs w:val="32"/>
        </w:rPr>
        <w:t>°</w:t>
      </w:r>
      <w:r>
        <w:rPr>
          <w:rFonts w:eastAsia="仿宋_GB2312" w:hint="eastAsia"/>
          <w:sz w:val="32"/>
          <w:szCs w:val="32"/>
        </w:rPr>
        <w:t>53</w:t>
      </w:r>
      <w:r>
        <w:rPr>
          <w:rFonts w:eastAsia="仿宋_GB2312" w:hint="eastAsia"/>
          <w:sz w:val="32"/>
          <w:szCs w:val="32"/>
        </w:rPr>
        <w:t>′</w:t>
      </w:r>
      <w:r>
        <w:rPr>
          <w:rFonts w:eastAsia="仿宋_GB2312" w:hint="eastAsia"/>
          <w:sz w:val="32"/>
          <w:szCs w:val="32"/>
        </w:rPr>
        <w:t>36.853</w:t>
      </w:r>
      <w:r>
        <w:rPr>
          <w:rFonts w:eastAsia="仿宋_GB2312" w:hint="eastAsia"/>
          <w:sz w:val="32"/>
          <w:szCs w:val="32"/>
        </w:rPr>
        <w:t>″、北纬</w:t>
      </w:r>
      <w:r>
        <w:rPr>
          <w:rFonts w:eastAsia="仿宋_GB2312" w:hint="eastAsia"/>
          <w:sz w:val="32"/>
          <w:szCs w:val="32"/>
        </w:rPr>
        <w:t xml:space="preserve"> 25</w:t>
      </w:r>
      <w:r>
        <w:rPr>
          <w:rFonts w:eastAsia="仿宋_GB2312" w:hint="eastAsia"/>
          <w:sz w:val="32"/>
          <w:szCs w:val="32"/>
        </w:rPr>
        <w:t>°</w:t>
      </w:r>
      <w:r>
        <w:rPr>
          <w:rFonts w:eastAsia="仿宋_GB2312" w:hint="eastAsia"/>
          <w:sz w:val="32"/>
          <w:szCs w:val="32"/>
        </w:rPr>
        <w:t>03</w:t>
      </w:r>
      <w:r>
        <w:rPr>
          <w:rFonts w:eastAsia="仿宋_GB2312" w:hint="eastAsia"/>
          <w:sz w:val="32"/>
          <w:szCs w:val="32"/>
        </w:rPr>
        <w:t>′</w:t>
      </w:r>
      <w:r>
        <w:rPr>
          <w:rFonts w:eastAsia="仿宋_GB2312" w:hint="eastAsia"/>
          <w:sz w:val="32"/>
          <w:szCs w:val="32"/>
        </w:rPr>
        <w:t>8.441</w:t>
      </w:r>
      <w:r>
        <w:rPr>
          <w:rFonts w:eastAsia="仿宋_GB2312" w:hint="eastAsia"/>
          <w:sz w:val="32"/>
          <w:szCs w:val="32"/>
        </w:rPr>
        <w:t>″。</w:t>
      </w:r>
    </w:p>
    <w:p w:rsidR="00B86A52" w:rsidRDefault="00180E88">
      <w:pPr>
        <w:spacing w:line="500" w:lineRule="exact"/>
        <w:ind w:firstLineChars="200" w:firstLine="640"/>
        <w:rPr>
          <w:rFonts w:eastAsia="仿宋_GB2312"/>
          <w:color w:val="000000"/>
          <w:sz w:val="32"/>
          <w:szCs w:val="32"/>
        </w:rPr>
      </w:pPr>
      <w:r>
        <w:rPr>
          <w:rFonts w:eastAsia="仿宋_GB2312"/>
          <w:color w:val="000000"/>
          <w:sz w:val="32"/>
          <w:szCs w:val="32"/>
        </w:rPr>
        <w:t>项目性质：新建。</w:t>
      </w:r>
    </w:p>
    <w:p w:rsidR="00B86A52" w:rsidRDefault="00180E88">
      <w:pPr>
        <w:spacing w:line="500" w:lineRule="exact"/>
        <w:ind w:firstLineChars="200" w:firstLine="640"/>
        <w:rPr>
          <w:rFonts w:eastAsia="仿宋_GB2312"/>
          <w:color w:val="000000"/>
          <w:sz w:val="32"/>
          <w:szCs w:val="32"/>
        </w:rPr>
      </w:pPr>
      <w:r>
        <w:rPr>
          <w:rFonts w:eastAsia="仿宋_GB2312"/>
          <w:color w:val="000000"/>
          <w:sz w:val="32"/>
          <w:szCs w:val="32"/>
        </w:rPr>
        <w:t>建设内容：</w:t>
      </w:r>
      <w:r>
        <w:rPr>
          <w:rFonts w:eastAsia="仿宋_GB2312" w:hint="eastAsia"/>
          <w:color w:val="000000"/>
          <w:sz w:val="32"/>
          <w:szCs w:val="32"/>
        </w:rPr>
        <w:t>租用空港经济区大板桥工业园区内昆明华曦牧业集团有限公司现有厂房及部分生产配套设施进行建设，项目总占地面积为</w:t>
      </w:r>
      <w:r>
        <w:rPr>
          <w:rFonts w:eastAsia="仿宋_GB2312" w:hint="eastAsia"/>
          <w:color w:val="000000"/>
          <w:sz w:val="32"/>
          <w:szCs w:val="32"/>
        </w:rPr>
        <w:t>3433m</w:t>
      </w:r>
      <w:r>
        <w:rPr>
          <w:rFonts w:eastAsia="仿宋_GB2312" w:hint="eastAsia"/>
          <w:color w:val="000000"/>
          <w:sz w:val="32"/>
          <w:szCs w:val="32"/>
          <w:vertAlign w:val="superscript"/>
        </w:rPr>
        <w:t>2</w:t>
      </w:r>
      <w:r>
        <w:rPr>
          <w:rFonts w:eastAsia="仿宋_GB2312" w:hint="eastAsia"/>
          <w:color w:val="000000"/>
          <w:sz w:val="32"/>
          <w:szCs w:val="32"/>
        </w:rPr>
        <w:t>，建筑面积</w:t>
      </w:r>
      <w:r>
        <w:rPr>
          <w:rFonts w:eastAsia="仿宋_GB2312" w:hint="eastAsia"/>
          <w:color w:val="000000"/>
          <w:sz w:val="32"/>
          <w:szCs w:val="32"/>
        </w:rPr>
        <w:t>3700m</w:t>
      </w:r>
      <w:r>
        <w:rPr>
          <w:rFonts w:eastAsia="仿宋_GB2312" w:hint="eastAsia"/>
          <w:color w:val="000000"/>
          <w:sz w:val="32"/>
          <w:szCs w:val="32"/>
          <w:vertAlign w:val="superscript"/>
        </w:rPr>
        <w:t>2</w:t>
      </w:r>
      <w:r>
        <w:rPr>
          <w:rFonts w:eastAsia="仿宋_GB2312" w:hint="eastAsia"/>
          <w:color w:val="000000"/>
          <w:sz w:val="32"/>
          <w:szCs w:val="32"/>
        </w:rPr>
        <w:t>。工程内容包括生产厂房、办公室、检验室、原料库、成品库、油罐、给排水、供电、</w:t>
      </w:r>
      <w:r>
        <w:rPr>
          <w:rFonts w:eastAsia="仿宋_GB2312"/>
          <w:color w:val="000000"/>
          <w:sz w:val="32"/>
          <w:szCs w:val="32"/>
        </w:rPr>
        <w:t>供气</w:t>
      </w:r>
      <w:r>
        <w:rPr>
          <w:rFonts w:eastAsia="仿宋_GB2312" w:hint="eastAsia"/>
          <w:color w:val="000000"/>
          <w:sz w:val="32"/>
          <w:szCs w:val="32"/>
        </w:rPr>
        <w:t>、环保工程。</w:t>
      </w:r>
    </w:p>
    <w:p w:rsidR="00B86A52" w:rsidRDefault="00180E88">
      <w:pPr>
        <w:spacing w:line="500" w:lineRule="exact"/>
        <w:ind w:firstLineChars="200" w:firstLine="640"/>
        <w:rPr>
          <w:rFonts w:eastAsia="仿宋_GB2312"/>
          <w:color w:val="000000"/>
          <w:sz w:val="32"/>
          <w:szCs w:val="32"/>
        </w:rPr>
      </w:pPr>
      <w:r>
        <w:rPr>
          <w:rFonts w:eastAsia="仿宋_GB2312" w:hint="eastAsia"/>
          <w:color w:val="000000"/>
          <w:sz w:val="32"/>
          <w:szCs w:val="32"/>
        </w:rPr>
        <w:t>建设进度：项目已于</w:t>
      </w:r>
      <w:r>
        <w:rPr>
          <w:rFonts w:eastAsia="仿宋_GB2312" w:hint="eastAsia"/>
          <w:color w:val="000000"/>
          <w:sz w:val="32"/>
          <w:szCs w:val="32"/>
        </w:rPr>
        <w:t>2018</w:t>
      </w:r>
      <w:r>
        <w:rPr>
          <w:rFonts w:eastAsia="仿宋_GB2312" w:hint="eastAsia"/>
          <w:color w:val="000000"/>
          <w:sz w:val="32"/>
          <w:szCs w:val="32"/>
        </w:rPr>
        <w:t>年</w:t>
      </w:r>
      <w:r>
        <w:rPr>
          <w:rFonts w:eastAsia="仿宋_GB2312" w:hint="eastAsia"/>
          <w:color w:val="000000"/>
          <w:sz w:val="32"/>
          <w:szCs w:val="32"/>
        </w:rPr>
        <w:t>5</w:t>
      </w:r>
      <w:r>
        <w:rPr>
          <w:rFonts w:eastAsia="仿宋_GB2312" w:hint="eastAsia"/>
          <w:color w:val="000000"/>
          <w:sz w:val="32"/>
          <w:szCs w:val="32"/>
        </w:rPr>
        <w:t>月建成，</w:t>
      </w:r>
      <w:r>
        <w:rPr>
          <w:rFonts w:eastAsia="仿宋_GB2312" w:hint="eastAsia"/>
          <w:color w:val="000000"/>
          <w:sz w:val="32"/>
          <w:szCs w:val="32"/>
        </w:rPr>
        <w:t>2024</w:t>
      </w:r>
      <w:r>
        <w:rPr>
          <w:rFonts w:eastAsia="仿宋_GB2312" w:hint="eastAsia"/>
          <w:color w:val="000000"/>
          <w:sz w:val="32"/>
          <w:szCs w:val="32"/>
        </w:rPr>
        <w:t>年</w:t>
      </w:r>
      <w:r>
        <w:rPr>
          <w:rFonts w:eastAsia="仿宋_GB2312" w:hint="eastAsia"/>
          <w:color w:val="000000"/>
          <w:sz w:val="32"/>
          <w:szCs w:val="32"/>
        </w:rPr>
        <w:t>7</w:t>
      </w:r>
      <w:r>
        <w:rPr>
          <w:rFonts w:eastAsia="仿宋_GB2312" w:hint="eastAsia"/>
          <w:color w:val="000000"/>
          <w:sz w:val="32"/>
          <w:szCs w:val="32"/>
        </w:rPr>
        <w:t>月</w:t>
      </w:r>
      <w:r>
        <w:rPr>
          <w:rFonts w:eastAsia="仿宋_GB2312" w:hint="eastAsia"/>
          <w:color w:val="000000"/>
          <w:sz w:val="32"/>
          <w:szCs w:val="32"/>
        </w:rPr>
        <w:t xml:space="preserve">24 </w:t>
      </w:r>
      <w:r>
        <w:rPr>
          <w:rFonts w:eastAsia="仿宋_GB2312" w:hint="eastAsia"/>
          <w:color w:val="000000"/>
          <w:sz w:val="32"/>
          <w:szCs w:val="32"/>
        </w:rPr>
        <w:t>日昆明市生态环境局出具了《昆明市生态环境局行政处罚决定书》昆</w:t>
      </w:r>
      <w:proofErr w:type="gramStart"/>
      <w:r>
        <w:rPr>
          <w:rFonts w:eastAsia="仿宋_GB2312" w:hint="eastAsia"/>
          <w:color w:val="000000"/>
          <w:sz w:val="32"/>
          <w:szCs w:val="32"/>
        </w:rPr>
        <w:t>生环罚</w:t>
      </w:r>
      <w:proofErr w:type="gramEnd"/>
      <w:r>
        <w:rPr>
          <w:rFonts w:eastAsia="仿宋_GB2312" w:hint="eastAsia"/>
          <w:color w:val="000000"/>
          <w:sz w:val="32"/>
          <w:szCs w:val="32"/>
        </w:rPr>
        <w:t>〔</w:t>
      </w:r>
      <w:r>
        <w:rPr>
          <w:rFonts w:eastAsia="仿宋_GB2312" w:hint="eastAsia"/>
          <w:color w:val="000000"/>
          <w:sz w:val="32"/>
          <w:szCs w:val="32"/>
        </w:rPr>
        <w:t>2024</w:t>
      </w:r>
      <w:r>
        <w:rPr>
          <w:rFonts w:eastAsia="仿宋_GB2312" w:hint="eastAsia"/>
          <w:color w:val="000000"/>
          <w:sz w:val="32"/>
          <w:szCs w:val="32"/>
        </w:rPr>
        <w:t>〕</w:t>
      </w:r>
      <w:r>
        <w:rPr>
          <w:rFonts w:eastAsia="仿宋_GB2312" w:hint="eastAsia"/>
          <w:color w:val="000000"/>
          <w:sz w:val="32"/>
          <w:szCs w:val="32"/>
        </w:rPr>
        <w:t xml:space="preserve">20-11 </w:t>
      </w:r>
      <w:r>
        <w:rPr>
          <w:rFonts w:eastAsia="仿宋_GB2312" w:hint="eastAsia"/>
          <w:color w:val="000000"/>
          <w:sz w:val="32"/>
          <w:szCs w:val="32"/>
        </w:rPr>
        <w:t>号），责令建设单位停止建设并处罚款。建设单位已停止建设，并按期缴纳罚款。</w:t>
      </w:r>
    </w:p>
    <w:p w:rsidR="00B86A52" w:rsidRDefault="00180E88">
      <w:pPr>
        <w:spacing w:line="500" w:lineRule="exact"/>
        <w:ind w:firstLineChars="200" w:firstLine="640"/>
        <w:rPr>
          <w:rFonts w:eastAsia="仿宋_GB2312"/>
          <w:color w:val="000000"/>
          <w:sz w:val="32"/>
          <w:szCs w:val="32"/>
        </w:rPr>
      </w:pPr>
      <w:r>
        <w:rPr>
          <w:rFonts w:eastAsia="仿宋_GB2312" w:hint="eastAsia"/>
          <w:color w:val="000000"/>
          <w:sz w:val="32"/>
          <w:szCs w:val="32"/>
        </w:rPr>
        <w:t>产品方案及生产规模：本项目年生产饲料</w:t>
      </w:r>
      <w:r>
        <w:rPr>
          <w:rFonts w:eastAsia="仿宋_GB2312" w:hint="eastAsia"/>
          <w:color w:val="000000"/>
          <w:sz w:val="32"/>
          <w:szCs w:val="32"/>
        </w:rPr>
        <w:t xml:space="preserve"> 5 </w:t>
      </w:r>
      <w:r>
        <w:rPr>
          <w:rFonts w:eastAsia="仿宋_GB2312" w:hint="eastAsia"/>
          <w:color w:val="000000"/>
          <w:sz w:val="32"/>
          <w:szCs w:val="32"/>
        </w:rPr>
        <w:t>万吨，项目产品为配合料（粒料）及浓缩料（粉料）</w:t>
      </w:r>
      <w:r>
        <w:rPr>
          <w:rFonts w:eastAsia="仿宋_GB2312"/>
          <w:color w:val="000000"/>
          <w:sz w:val="32"/>
          <w:szCs w:val="32"/>
        </w:rPr>
        <w:t>。</w:t>
      </w:r>
    </w:p>
    <w:p w:rsidR="00B86A52" w:rsidRDefault="00180E88">
      <w:pPr>
        <w:spacing w:line="500" w:lineRule="exact"/>
        <w:ind w:firstLineChars="200" w:firstLine="640"/>
        <w:rPr>
          <w:rFonts w:eastAsia="仿宋_GB2312"/>
          <w:color w:val="000000"/>
          <w:sz w:val="32"/>
          <w:szCs w:val="32"/>
        </w:rPr>
      </w:pPr>
      <w:r>
        <w:rPr>
          <w:rFonts w:eastAsia="仿宋_GB2312"/>
          <w:color w:val="000000"/>
          <w:sz w:val="32"/>
          <w:szCs w:val="32"/>
        </w:rPr>
        <w:t>项目投资：</w:t>
      </w:r>
      <w:r>
        <w:rPr>
          <w:rFonts w:eastAsia="仿宋_GB2312" w:hint="eastAsia"/>
          <w:color w:val="000000"/>
          <w:sz w:val="32"/>
          <w:szCs w:val="32"/>
        </w:rPr>
        <w:t>总投资</w:t>
      </w:r>
      <w:r>
        <w:rPr>
          <w:rFonts w:eastAsia="仿宋_GB2312" w:hint="eastAsia"/>
          <w:color w:val="000000"/>
          <w:sz w:val="32"/>
          <w:szCs w:val="32"/>
        </w:rPr>
        <w:t>500</w:t>
      </w:r>
      <w:r>
        <w:rPr>
          <w:rFonts w:eastAsia="仿宋_GB2312" w:hint="eastAsia"/>
          <w:color w:val="000000"/>
          <w:sz w:val="32"/>
          <w:szCs w:val="32"/>
        </w:rPr>
        <w:t>万元，环保投资</w:t>
      </w:r>
      <w:r>
        <w:rPr>
          <w:rFonts w:eastAsia="仿宋_GB2312" w:hint="eastAsia"/>
          <w:color w:val="000000"/>
          <w:sz w:val="32"/>
          <w:szCs w:val="32"/>
        </w:rPr>
        <w:t>32.2</w:t>
      </w:r>
      <w:r>
        <w:rPr>
          <w:rFonts w:eastAsia="仿宋_GB2312" w:hint="eastAsia"/>
          <w:color w:val="000000"/>
          <w:sz w:val="32"/>
          <w:szCs w:val="32"/>
        </w:rPr>
        <w:t>万元（其中废气污染防治投资</w:t>
      </w:r>
      <w:r>
        <w:rPr>
          <w:rFonts w:eastAsia="仿宋_GB2312" w:hint="eastAsia"/>
          <w:color w:val="000000"/>
          <w:sz w:val="32"/>
          <w:szCs w:val="32"/>
        </w:rPr>
        <w:t>20</w:t>
      </w:r>
      <w:r>
        <w:rPr>
          <w:rFonts w:eastAsia="仿宋_GB2312" w:hint="eastAsia"/>
          <w:color w:val="000000"/>
          <w:sz w:val="32"/>
          <w:szCs w:val="32"/>
        </w:rPr>
        <w:t>万元，废水污染防治投资</w:t>
      </w:r>
      <w:r>
        <w:rPr>
          <w:rFonts w:eastAsia="仿宋_GB2312" w:hint="eastAsia"/>
          <w:color w:val="000000"/>
          <w:sz w:val="32"/>
          <w:szCs w:val="32"/>
        </w:rPr>
        <w:t>0.1</w:t>
      </w:r>
      <w:r>
        <w:rPr>
          <w:rFonts w:eastAsia="仿宋_GB2312" w:hint="eastAsia"/>
          <w:color w:val="000000"/>
          <w:sz w:val="32"/>
          <w:szCs w:val="32"/>
        </w:rPr>
        <w:t>万元，噪声污染防治投资</w:t>
      </w:r>
      <w:r>
        <w:rPr>
          <w:rFonts w:eastAsia="仿宋_GB2312" w:hint="eastAsia"/>
          <w:color w:val="000000"/>
          <w:sz w:val="32"/>
          <w:szCs w:val="32"/>
        </w:rPr>
        <w:t xml:space="preserve">6.0 </w:t>
      </w:r>
      <w:r>
        <w:rPr>
          <w:rFonts w:eastAsia="仿宋_GB2312" w:hint="eastAsia"/>
          <w:color w:val="000000"/>
          <w:sz w:val="32"/>
          <w:szCs w:val="32"/>
        </w:rPr>
        <w:lastRenderedPageBreak/>
        <w:t>万元，固体废物污染防治投资</w:t>
      </w:r>
      <w:r>
        <w:rPr>
          <w:rFonts w:eastAsia="仿宋_GB2312" w:hint="eastAsia"/>
          <w:color w:val="000000"/>
          <w:sz w:val="32"/>
          <w:szCs w:val="32"/>
        </w:rPr>
        <w:t>4.1</w:t>
      </w:r>
      <w:r>
        <w:rPr>
          <w:rFonts w:eastAsia="仿宋_GB2312" w:hint="eastAsia"/>
          <w:color w:val="000000"/>
          <w:sz w:val="32"/>
          <w:szCs w:val="32"/>
        </w:rPr>
        <w:t>万元，其他环保投资</w:t>
      </w:r>
      <w:r>
        <w:rPr>
          <w:rFonts w:eastAsia="仿宋_GB2312" w:hint="eastAsia"/>
          <w:color w:val="000000"/>
          <w:sz w:val="32"/>
          <w:szCs w:val="32"/>
        </w:rPr>
        <w:t>2</w:t>
      </w:r>
      <w:r>
        <w:rPr>
          <w:rFonts w:eastAsia="仿宋_GB2312" w:hint="eastAsia"/>
          <w:color w:val="000000"/>
          <w:sz w:val="32"/>
          <w:szCs w:val="32"/>
        </w:rPr>
        <w:t>万元），占总投资的</w:t>
      </w:r>
      <w:r>
        <w:rPr>
          <w:rFonts w:eastAsia="仿宋_GB2312" w:hint="eastAsia"/>
          <w:color w:val="000000"/>
          <w:sz w:val="32"/>
          <w:szCs w:val="32"/>
        </w:rPr>
        <w:t xml:space="preserve"> 6.44%</w:t>
      </w:r>
      <w:r>
        <w:rPr>
          <w:rFonts w:eastAsia="仿宋_GB2312" w:hint="eastAsia"/>
          <w:color w:val="000000"/>
          <w:sz w:val="32"/>
          <w:szCs w:val="32"/>
        </w:rPr>
        <w:t>。</w:t>
      </w:r>
    </w:p>
    <w:p w:rsidR="00B86A52" w:rsidRDefault="00180E88">
      <w:pPr>
        <w:spacing w:line="500" w:lineRule="exact"/>
        <w:ind w:firstLineChars="200" w:firstLine="640"/>
        <w:rPr>
          <w:rFonts w:eastAsia="仿宋_GB2312"/>
          <w:color w:val="000000"/>
          <w:sz w:val="32"/>
          <w:szCs w:val="32"/>
        </w:rPr>
      </w:pPr>
      <w:r>
        <w:rPr>
          <w:rFonts w:eastAsia="仿宋_GB2312"/>
          <w:color w:val="000000"/>
          <w:sz w:val="32"/>
          <w:szCs w:val="32"/>
        </w:rPr>
        <w:t>二、原则同意你单位按照该项目环境影响报告表所述的地点、性质、建设规模和环境保护对策措施进行项目建设。</w:t>
      </w:r>
      <w:r>
        <w:rPr>
          <w:rFonts w:eastAsia="仿宋_GB2312"/>
          <w:color w:val="000000"/>
          <w:sz w:val="32"/>
          <w:szCs w:val="32"/>
        </w:rPr>
        <w:t xml:space="preserve">                                                                                                                                   </w:t>
      </w:r>
    </w:p>
    <w:p w:rsidR="00B86A52" w:rsidRDefault="00180E88">
      <w:pPr>
        <w:spacing w:line="500" w:lineRule="exact"/>
        <w:ind w:firstLineChars="200" w:firstLine="640"/>
        <w:rPr>
          <w:rFonts w:eastAsia="仿宋_GB2312"/>
          <w:color w:val="000000"/>
          <w:sz w:val="32"/>
          <w:szCs w:val="32"/>
        </w:rPr>
      </w:pPr>
      <w:r>
        <w:rPr>
          <w:rFonts w:eastAsia="仿宋_GB2312"/>
          <w:color w:val="000000"/>
          <w:sz w:val="32"/>
          <w:szCs w:val="32"/>
        </w:rPr>
        <w:t>三、施工及经营过程中执行。</w:t>
      </w:r>
    </w:p>
    <w:p w:rsidR="00B86A52" w:rsidRDefault="00180E88">
      <w:pPr>
        <w:spacing w:line="500" w:lineRule="exact"/>
        <w:ind w:firstLineChars="200" w:firstLine="640"/>
        <w:rPr>
          <w:rFonts w:eastAsia="仿宋_GB2312"/>
          <w:color w:val="000000"/>
          <w:sz w:val="32"/>
          <w:szCs w:val="32"/>
        </w:rPr>
      </w:pPr>
      <w:r>
        <w:rPr>
          <w:rFonts w:eastAsia="仿宋_GB2312"/>
          <w:color w:val="000000"/>
          <w:sz w:val="32"/>
          <w:szCs w:val="32"/>
        </w:rPr>
        <w:t>（一）施工期</w:t>
      </w:r>
    </w:p>
    <w:p w:rsidR="00B86A52" w:rsidRDefault="00180E88">
      <w:pPr>
        <w:widowControl/>
        <w:spacing w:line="500" w:lineRule="exact"/>
        <w:ind w:firstLineChars="200" w:firstLine="640"/>
        <w:jc w:val="left"/>
        <w:rPr>
          <w:rFonts w:eastAsia="仿宋_GB2312"/>
          <w:color w:val="000000"/>
          <w:sz w:val="32"/>
          <w:szCs w:val="32"/>
        </w:rPr>
      </w:pPr>
      <w:r>
        <w:rPr>
          <w:rFonts w:eastAsia="仿宋_GB2312" w:hint="eastAsia"/>
          <w:color w:val="000000"/>
          <w:sz w:val="32"/>
          <w:szCs w:val="32"/>
        </w:rPr>
        <w:t>项目租赁位于空港经济区大板桥工业园区内昆明华曦牧业集团有限公司现有厂房及部分生产配套设施，并自行购置相关生产设备，建设年产</w:t>
      </w:r>
      <w:r>
        <w:rPr>
          <w:rFonts w:eastAsia="仿宋_GB2312" w:hint="eastAsia"/>
          <w:color w:val="000000"/>
          <w:sz w:val="32"/>
          <w:szCs w:val="32"/>
        </w:rPr>
        <w:t xml:space="preserve"> 5 </w:t>
      </w:r>
      <w:r>
        <w:rPr>
          <w:rFonts w:eastAsia="仿宋_GB2312" w:hint="eastAsia"/>
          <w:color w:val="000000"/>
          <w:sz w:val="32"/>
          <w:szCs w:val="32"/>
        </w:rPr>
        <w:t>万吨饲料加工生产线，项目已于</w:t>
      </w:r>
      <w:r>
        <w:rPr>
          <w:rFonts w:eastAsia="仿宋_GB2312" w:hint="eastAsia"/>
          <w:color w:val="000000"/>
          <w:sz w:val="32"/>
          <w:szCs w:val="32"/>
        </w:rPr>
        <w:t xml:space="preserve"> 2018 </w:t>
      </w:r>
      <w:r>
        <w:rPr>
          <w:rFonts w:eastAsia="仿宋_GB2312" w:hint="eastAsia"/>
          <w:color w:val="000000"/>
          <w:sz w:val="32"/>
          <w:szCs w:val="32"/>
        </w:rPr>
        <w:t>年</w:t>
      </w:r>
      <w:r>
        <w:rPr>
          <w:rFonts w:eastAsia="仿宋_GB2312" w:hint="eastAsia"/>
          <w:color w:val="000000"/>
          <w:sz w:val="32"/>
          <w:szCs w:val="32"/>
        </w:rPr>
        <w:t xml:space="preserve"> 5 </w:t>
      </w:r>
      <w:r>
        <w:rPr>
          <w:rFonts w:eastAsia="仿宋_GB2312" w:hint="eastAsia"/>
          <w:color w:val="000000"/>
          <w:sz w:val="32"/>
          <w:szCs w:val="32"/>
        </w:rPr>
        <w:t>月建成。现有项目施工期已结束，根据现场调查及咨询业主，项目施工期间未发生环保投诉，无遗留施工期环境问题。</w:t>
      </w:r>
    </w:p>
    <w:p w:rsidR="00B86A52" w:rsidRDefault="00180E88">
      <w:pPr>
        <w:spacing w:line="500" w:lineRule="exact"/>
        <w:ind w:firstLineChars="200" w:firstLine="640"/>
        <w:rPr>
          <w:rFonts w:eastAsia="仿宋_GB2312"/>
          <w:sz w:val="32"/>
          <w:szCs w:val="32"/>
        </w:rPr>
      </w:pPr>
      <w:r>
        <w:rPr>
          <w:rFonts w:eastAsia="仿宋_GB2312"/>
          <w:sz w:val="32"/>
          <w:szCs w:val="32"/>
        </w:rPr>
        <w:t>（二）运营期</w:t>
      </w:r>
    </w:p>
    <w:p w:rsidR="00B86A52" w:rsidRDefault="00180E88">
      <w:pPr>
        <w:spacing w:line="50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、废气：</w:t>
      </w:r>
      <w:r>
        <w:rPr>
          <w:rFonts w:eastAsia="仿宋_GB2312" w:hint="eastAsia"/>
          <w:color w:val="000000"/>
          <w:sz w:val="32"/>
          <w:szCs w:val="32"/>
        </w:rPr>
        <w:t>项目运营期废气包括粉尘、检验室废气，排放方式为有组织排放和无组织排放。</w:t>
      </w:r>
    </w:p>
    <w:p w:rsidR="00B86A52" w:rsidRDefault="00180E88">
      <w:pPr>
        <w:spacing w:line="500" w:lineRule="exact"/>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rPr>
        <w:t>1</w:t>
      </w:r>
      <w:r>
        <w:rPr>
          <w:rFonts w:eastAsia="仿宋_GB2312"/>
          <w:color w:val="000000"/>
          <w:sz w:val="32"/>
          <w:szCs w:val="32"/>
        </w:rPr>
        <w:t>）有组织排放废气</w:t>
      </w:r>
    </w:p>
    <w:p w:rsidR="00B86A52" w:rsidRDefault="00180E88">
      <w:pPr>
        <w:widowControl/>
        <w:spacing w:line="500" w:lineRule="exact"/>
        <w:ind w:firstLineChars="200" w:firstLine="640"/>
        <w:jc w:val="left"/>
        <w:rPr>
          <w:rFonts w:eastAsia="仿宋_GB2312"/>
          <w:color w:val="000000"/>
          <w:sz w:val="32"/>
          <w:szCs w:val="32"/>
        </w:rPr>
      </w:pPr>
      <w:r>
        <w:rPr>
          <w:rFonts w:eastAsia="仿宋_GB2312" w:hint="eastAsia"/>
          <w:color w:val="000000"/>
          <w:sz w:val="32"/>
          <w:szCs w:val="32"/>
        </w:rPr>
        <w:t>共设置</w:t>
      </w:r>
      <w:r>
        <w:rPr>
          <w:rFonts w:eastAsia="仿宋_GB2312" w:hint="eastAsia"/>
          <w:color w:val="000000"/>
          <w:sz w:val="32"/>
          <w:szCs w:val="32"/>
        </w:rPr>
        <w:t xml:space="preserve"> 1 </w:t>
      </w:r>
      <w:proofErr w:type="gramStart"/>
      <w:r>
        <w:rPr>
          <w:rFonts w:eastAsia="仿宋_GB2312" w:hint="eastAsia"/>
          <w:color w:val="000000"/>
          <w:sz w:val="32"/>
          <w:szCs w:val="32"/>
        </w:rPr>
        <w:t>根排气筒</w:t>
      </w:r>
      <w:proofErr w:type="gramEnd"/>
      <w:r>
        <w:rPr>
          <w:rFonts w:eastAsia="仿宋_GB2312" w:hint="eastAsia"/>
          <w:color w:val="000000"/>
          <w:sz w:val="32"/>
          <w:szCs w:val="32"/>
        </w:rPr>
        <w:t>。</w:t>
      </w:r>
      <w:r>
        <w:rPr>
          <w:rFonts w:eastAsia="仿宋_GB2312" w:hint="eastAsia"/>
          <w:color w:val="000000"/>
          <w:sz w:val="32"/>
          <w:szCs w:val="32"/>
        </w:rPr>
        <w:t xml:space="preserve"> </w:t>
      </w:r>
    </w:p>
    <w:p w:rsidR="00B86A52" w:rsidRDefault="00180E88">
      <w:pPr>
        <w:widowControl/>
        <w:spacing w:line="500" w:lineRule="exact"/>
        <w:ind w:firstLineChars="200" w:firstLine="640"/>
        <w:jc w:val="left"/>
        <w:rPr>
          <w:rFonts w:eastAsia="仿宋_GB2312"/>
          <w:color w:val="000000"/>
          <w:sz w:val="32"/>
          <w:szCs w:val="32"/>
        </w:rPr>
      </w:pPr>
      <w:r>
        <w:rPr>
          <w:rFonts w:eastAsia="仿宋_GB2312" w:hint="eastAsia"/>
          <w:color w:val="000000"/>
          <w:sz w:val="32"/>
          <w:szCs w:val="32"/>
        </w:rPr>
        <w:t>粉尘：主要来自投料、粉碎、混合及包装等过程产生的粉尘，污染物为颗粒物。在投料、粉碎、混合及包装等环节产生的粉尘经管道负压收集后通过脉冲布袋除尘器处理，最终统一经</w:t>
      </w:r>
      <w:r>
        <w:rPr>
          <w:rFonts w:eastAsia="仿宋_GB2312" w:hint="eastAsia"/>
          <w:color w:val="000000"/>
          <w:sz w:val="32"/>
          <w:szCs w:val="32"/>
        </w:rPr>
        <w:t>1</w:t>
      </w:r>
      <w:r>
        <w:rPr>
          <w:rFonts w:eastAsia="仿宋_GB2312" w:hint="eastAsia"/>
          <w:color w:val="000000"/>
          <w:sz w:val="32"/>
          <w:szCs w:val="32"/>
        </w:rPr>
        <w:t>根</w:t>
      </w:r>
      <w:r>
        <w:rPr>
          <w:rFonts w:eastAsia="仿宋_GB2312" w:hint="eastAsia"/>
          <w:color w:val="000000"/>
          <w:sz w:val="32"/>
          <w:szCs w:val="32"/>
        </w:rPr>
        <w:t>15m</w:t>
      </w:r>
      <w:r>
        <w:rPr>
          <w:rFonts w:eastAsia="仿宋_GB2312" w:hint="eastAsia"/>
          <w:color w:val="000000"/>
          <w:sz w:val="32"/>
          <w:szCs w:val="32"/>
        </w:rPr>
        <w:t>高排气筒（</w:t>
      </w:r>
      <w:r>
        <w:rPr>
          <w:rFonts w:eastAsia="仿宋_GB2312" w:hint="eastAsia"/>
          <w:color w:val="000000"/>
          <w:sz w:val="32"/>
          <w:szCs w:val="32"/>
        </w:rPr>
        <w:t>DA001</w:t>
      </w:r>
      <w:r>
        <w:rPr>
          <w:rFonts w:eastAsia="仿宋_GB2312" w:hint="eastAsia"/>
          <w:color w:val="000000"/>
          <w:sz w:val="32"/>
          <w:szCs w:val="32"/>
        </w:rPr>
        <w:t>）排放。执行《大气污染物综合排放标准》（</w:t>
      </w:r>
      <w:r>
        <w:rPr>
          <w:rFonts w:eastAsia="仿宋_GB2312" w:hint="eastAsia"/>
          <w:color w:val="000000"/>
          <w:sz w:val="32"/>
          <w:szCs w:val="32"/>
        </w:rPr>
        <w:t>GB16297-1996</w:t>
      </w:r>
      <w:r>
        <w:rPr>
          <w:rFonts w:eastAsia="仿宋_GB2312" w:hint="eastAsia"/>
          <w:color w:val="000000"/>
          <w:sz w:val="32"/>
          <w:szCs w:val="32"/>
        </w:rPr>
        <w:t>）表</w:t>
      </w:r>
      <w:r>
        <w:rPr>
          <w:rFonts w:eastAsia="仿宋_GB2312" w:hint="eastAsia"/>
          <w:color w:val="000000"/>
          <w:sz w:val="32"/>
          <w:szCs w:val="32"/>
        </w:rPr>
        <w:t xml:space="preserve"> 2 </w:t>
      </w:r>
      <w:r>
        <w:rPr>
          <w:rFonts w:eastAsia="仿宋_GB2312" w:hint="eastAsia"/>
          <w:color w:val="000000"/>
          <w:sz w:val="32"/>
          <w:szCs w:val="32"/>
        </w:rPr>
        <w:t>二级标准（排气筒高度未高出周边</w:t>
      </w:r>
      <w:r>
        <w:rPr>
          <w:rFonts w:eastAsia="仿宋_GB2312" w:hint="eastAsia"/>
          <w:color w:val="000000"/>
          <w:sz w:val="32"/>
          <w:szCs w:val="32"/>
        </w:rPr>
        <w:t xml:space="preserve"> 200m</w:t>
      </w:r>
      <w:r>
        <w:rPr>
          <w:rFonts w:eastAsia="仿宋_GB2312" w:hint="eastAsia"/>
          <w:color w:val="000000"/>
          <w:sz w:val="32"/>
          <w:szCs w:val="32"/>
        </w:rPr>
        <w:t>半径范围的建筑</w:t>
      </w:r>
      <w:r>
        <w:rPr>
          <w:rFonts w:eastAsia="仿宋_GB2312" w:hint="eastAsia"/>
          <w:color w:val="000000"/>
          <w:sz w:val="32"/>
          <w:szCs w:val="32"/>
        </w:rPr>
        <w:t>5m</w:t>
      </w:r>
      <w:r>
        <w:rPr>
          <w:rFonts w:eastAsia="仿宋_GB2312" w:hint="eastAsia"/>
          <w:color w:val="000000"/>
          <w:sz w:val="32"/>
          <w:szCs w:val="32"/>
        </w:rPr>
        <w:t>以上，排放速率标准限值严格</w:t>
      </w:r>
      <w:r>
        <w:rPr>
          <w:rFonts w:eastAsia="仿宋_GB2312" w:hint="eastAsia"/>
          <w:color w:val="000000"/>
          <w:sz w:val="32"/>
          <w:szCs w:val="32"/>
        </w:rPr>
        <w:t>50%</w:t>
      </w:r>
      <w:r>
        <w:rPr>
          <w:rFonts w:eastAsia="仿宋_GB2312" w:hint="eastAsia"/>
          <w:color w:val="000000"/>
          <w:sz w:val="32"/>
          <w:szCs w:val="32"/>
        </w:rPr>
        <w:t>执行），即颗粒物排放浓度≤</w:t>
      </w:r>
      <w:r>
        <w:rPr>
          <w:rFonts w:eastAsia="仿宋_GB2312" w:hint="eastAsia"/>
          <w:color w:val="000000"/>
          <w:sz w:val="32"/>
          <w:szCs w:val="32"/>
        </w:rPr>
        <w:t>120mg/m</w:t>
      </w:r>
      <w:r>
        <w:rPr>
          <w:rFonts w:eastAsia="仿宋_GB2312" w:hint="eastAsia"/>
          <w:color w:val="000000"/>
          <w:sz w:val="32"/>
          <w:szCs w:val="32"/>
          <w:vertAlign w:val="superscript"/>
        </w:rPr>
        <w:t>3</w:t>
      </w:r>
      <w:r>
        <w:rPr>
          <w:rFonts w:eastAsia="仿宋_GB2312" w:hint="eastAsia"/>
          <w:color w:val="000000"/>
          <w:sz w:val="32"/>
          <w:szCs w:val="32"/>
        </w:rPr>
        <w:t>、排放速率≤</w:t>
      </w:r>
      <w:r>
        <w:rPr>
          <w:rFonts w:eastAsia="仿宋_GB2312" w:hint="eastAsia"/>
          <w:color w:val="000000"/>
          <w:sz w:val="32"/>
          <w:szCs w:val="32"/>
        </w:rPr>
        <w:t>1.75kg/h</w:t>
      </w:r>
      <w:r>
        <w:rPr>
          <w:rFonts w:eastAsia="仿宋_GB2312" w:hint="eastAsia"/>
          <w:color w:val="000000"/>
          <w:sz w:val="32"/>
          <w:szCs w:val="32"/>
        </w:rPr>
        <w:t>。</w:t>
      </w:r>
    </w:p>
    <w:p w:rsidR="00B86A52" w:rsidRDefault="00180E88">
      <w:pPr>
        <w:spacing w:line="50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）无组织排放废气</w:t>
      </w:r>
    </w:p>
    <w:p w:rsidR="00B86A52" w:rsidRDefault="00180E88">
      <w:pPr>
        <w:widowControl/>
        <w:spacing w:line="500" w:lineRule="exact"/>
        <w:ind w:firstLineChars="200" w:firstLine="640"/>
        <w:jc w:val="left"/>
        <w:rPr>
          <w:rFonts w:eastAsia="仿宋_GB2312"/>
          <w:color w:val="000000"/>
          <w:sz w:val="32"/>
          <w:szCs w:val="32"/>
        </w:rPr>
      </w:pPr>
      <w:r>
        <w:rPr>
          <w:rFonts w:eastAsia="仿宋_GB2312" w:hint="eastAsia"/>
          <w:color w:val="000000"/>
          <w:sz w:val="32"/>
          <w:szCs w:val="32"/>
        </w:rPr>
        <w:t>项目无组织废气为料仓粉尘</w:t>
      </w:r>
      <w:r>
        <w:rPr>
          <w:rFonts w:eastAsia="仿宋_GB2312"/>
          <w:color w:val="000000"/>
          <w:sz w:val="32"/>
          <w:szCs w:val="32"/>
        </w:rPr>
        <w:t>，以及</w:t>
      </w:r>
      <w:r>
        <w:rPr>
          <w:rFonts w:eastAsia="仿宋_GB2312" w:hint="eastAsia"/>
          <w:color w:val="000000"/>
          <w:sz w:val="32"/>
          <w:szCs w:val="32"/>
        </w:rPr>
        <w:t>未有效收集的投料粉尘、包装粉尘等，主要污染物为颗粒物。项目无组织颗粒物厂界执行能满足《大气污染物综合排放标准》（</w:t>
      </w:r>
      <w:r>
        <w:rPr>
          <w:rFonts w:eastAsia="仿宋_GB2312" w:hint="eastAsia"/>
          <w:color w:val="000000"/>
          <w:sz w:val="32"/>
          <w:szCs w:val="32"/>
        </w:rPr>
        <w:t>GB16297-1996</w:t>
      </w:r>
      <w:r>
        <w:rPr>
          <w:rFonts w:eastAsia="仿宋_GB2312" w:hint="eastAsia"/>
          <w:color w:val="000000"/>
          <w:sz w:val="32"/>
          <w:szCs w:val="32"/>
        </w:rPr>
        <w:t>）中表</w:t>
      </w:r>
      <w:r>
        <w:rPr>
          <w:rFonts w:eastAsia="仿宋_GB2312" w:hint="eastAsia"/>
          <w:color w:val="000000"/>
          <w:sz w:val="32"/>
          <w:szCs w:val="32"/>
        </w:rPr>
        <w:t xml:space="preserve"> 2 </w:t>
      </w:r>
      <w:r>
        <w:rPr>
          <w:rFonts w:eastAsia="仿宋_GB2312" w:hint="eastAsia"/>
          <w:color w:val="000000"/>
          <w:sz w:val="32"/>
          <w:szCs w:val="32"/>
        </w:rPr>
        <w:t>无组织排放监控浓度限值要求，即周界外浓度最高点颗粒物≤</w:t>
      </w:r>
      <w:r>
        <w:rPr>
          <w:rFonts w:eastAsia="仿宋_GB2312" w:hint="eastAsia"/>
          <w:color w:val="000000"/>
          <w:sz w:val="32"/>
          <w:szCs w:val="32"/>
        </w:rPr>
        <w:t>1.0mg/m</w:t>
      </w:r>
      <w:r>
        <w:rPr>
          <w:rFonts w:eastAsia="仿宋_GB2312" w:hint="eastAsia"/>
          <w:color w:val="000000"/>
          <w:sz w:val="32"/>
          <w:szCs w:val="32"/>
          <w:vertAlign w:val="superscript"/>
        </w:rPr>
        <w:t>3</w:t>
      </w:r>
      <w:r>
        <w:rPr>
          <w:rFonts w:eastAsia="仿宋_GB2312" w:hint="eastAsia"/>
          <w:color w:val="000000"/>
          <w:sz w:val="32"/>
          <w:szCs w:val="32"/>
        </w:rPr>
        <w:t>。</w:t>
      </w:r>
    </w:p>
    <w:p w:rsidR="00B86A52" w:rsidRDefault="00180E88">
      <w:pPr>
        <w:spacing w:line="500" w:lineRule="exact"/>
        <w:ind w:firstLineChars="200" w:firstLine="640"/>
        <w:rPr>
          <w:rFonts w:eastAsia="仿宋_GB2312"/>
          <w:color w:val="000000"/>
          <w:kern w:val="0"/>
          <w:sz w:val="32"/>
          <w:szCs w:val="32"/>
        </w:rPr>
      </w:pPr>
      <w:r>
        <w:rPr>
          <w:rFonts w:eastAsia="仿宋_GB2312"/>
          <w:color w:val="000000"/>
          <w:kern w:val="0"/>
          <w:sz w:val="32"/>
          <w:szCs w:val="32"/>
        </w:rPr>
        <w:lastRenderedPageBreak/>
        <w:t>2</w:t>
      </w:r>
      <w:r>
        <w:rPr>
          <w:rFonts w:eastAsia="仿宋_GB2312"/>
          <w:color w:val="000000"/>
          <w:kern w:val="0"/>
          <w:sz w:val="32"/>
          <w:szCs w:val="32"/>
        </w:rPr>
        <w:t>、废水：</w:t>
      </w:r>
      <w:r>
        <w:rPr>
          <w:rFonts w:eastAsia="仿宋_GB2312" w:hint="eastAsia"/>
          <w:color w:val="000000"/>
          <w:kern w:val="0"/>
          <w:sz w:val="32"/>
          <w:szCs w:val="32"/>
        </w:rPr>
        <w:t>项目运营期产生的废水包括检验室废水及生活污水。</w:t>
      </w:r>
    </w:p>
    <w:p w:rsidR="00B86A52" w:rsidRDefault="00180E88">
      <w:pPr>
        <w:spacing w:line="500" w:lineRule="exact"/>
        <w:ind w:firstLineChars="200" w:firstLine="640"/>
        <w:rPr>
          <w:rFonts w:eastAsia="仿宋_GB2312"/>
          <w:color w:val="000000"/>
          <w:kern w:val="0"/>
          <w:sz w:val="32"/>
          <w:szCs w:val="32"/>
        </w:rPr>
      </w:pPr>
      <w:r>
        <w:rPr>
          <w:rFonts w:eastAsia="仿宋_GB2312" w:hint="eastAsia"/>
          <w:color w:val="000000"/>
          <w:kern w:val="0"/>
          <w:sz w:val="32"/>
          <w:szCs w:val="32"/>
        </w:rPr>
        <w:t>项目检验室废水（器皿清洗三次之后的废水）产生量为</w:t>
      </w:r>
      <w:r>
        <w:rPr>
          <w:rFonts w:eastAsia="仿宋_GB2312" w:hint="eastAsia"/>
          <w:color w:val="000000"/>
          <w:kern w:val="0"/>
          <w:sz w:val="32"/>
          <w:szCs w:val="32"/>
        </w:rPr>
        <w:t>0.45m</w:t>
      </w:r>
      <w:r>
        <w:rPr>
          <w:rFonts w:eastAsia="仿宋_GB2312" w:hint="eastAsia"/>
          <w:color w:val="000000"/>
          <w:kern w:val="0"/>
          <w:sz w:val="32"/>
          <w:szCs w:val="32"/>
          <w:vertAlign w:val="superscript"/>
        </w:rPr>
        <w:t>3</w:t>
      </w:r>
      <w:r>
        <w:rPr>
          <w:rFonts w:eastAsia="仿宋_GB2312" w:hint="eastAsia"/>
          <w:color w:val="000000"/>
          <w:kern w:val="0"/>
          <w:sz w:val="32"/>
          <w:szCs w:val="32"/>
        </w:rPr>
        <w:t xml:space="preserve"> /d</w:t>
      </w:r>
      <w:r>
        <w:rPr>
          <w:rFonts w:eastAsia="仿宋_GB2312" w:hint="eastAsia"/>
          <w:color w:val="000000"/>
          <w:kern w:val="0"/>
          <w:sz w:val="32"/>
          <w:szCs w:val="32"/>
        </w:rPr>
        <w:t>、生活污水产生量为</w:t>
      </w:r>
      <w:r>
        <w:rPr>
          <w:rFonts w:eastAsia="仿宋_GB2312" w:hint="eastAsia"/>
          <w:color w:val="000000"/>
          <w:kern w:val="0"/>
          <w:sz w:val="32"/>
          <w:szCs w:val="32"/>
        </w:rPr>
        <w:t>0.67m</w:t>
      </w:r>
      <w:r>
        <w:rPr>
          <w:rFonts w:eastAsia="仿宋_GB2312" w:hint="eastAsia"/>
          <w:color w:val="000000"/>
          <w:kern w:val="0"/>
          <w:sz w:val="32"/>
          <w:szCs w:val="32"/>
          <w:vertAlign w:val="superscript"/>
        </w:rPr>
        <w:t>3</w:t>
      </w:r>
      <w:r>
        <w:rPr>
          <w:rFonts w:eastAsia="仿宋_GB2312" w:hint="eastAsia"/>
          <w:color w:val="000000"/>
          <w:kern w:val="0"/>
          <w:sz w:val="32"/>
          <w:szCs w:val="32"/>
        </w:rPr>
        <w:t>/d</w:t>
      </w:r>
      <w:r>
        <w:rPr>
          <w:rFonts w:eastAsia="仿宋_GB2312" w:hint="eastAsia"/>
          <w:color w:val="000000"/>
          <w:kern w:val="0"/>
          <w:sz w:val="32"/>
          <w:szCs w:val="32"/>
        </w:rPr>
        <w:t>。检验废水经中和预处理后与生活污水一起进入已有化粪池处理达标后排入市政污水管网，最终进入昆明空港经济区南污水处理厂，执行《污水排入城镇下水道水质标准》</w:t>
      </w:r>
      <w:bookmarkStart w:id="0" w:name="_GoBack"/>
      <w:bookmarkEnd w:id="0"/>
      <w:r>
        <w:rPr>
          <w:rFonts w:eastAsia="仿宋_GB2312" w:hint="eastAsia"/>
          <w:color w:val="000000"/>
          <w:kern w:val="0"/>
          <w:sz w:val="32"/>
          <w:szCs w:val="32"/>
        </w:rPr>
        <w:t>（</w:t>
      </w:r>
      <w:r>
        <w:rPr>
          <w:rFonts w:eastAsia="仿宋_GB2312" w:hint="eastAsia"/>
          <w:color w:val="000000"/>
          <w:kern w:val="0"/>
          <w:sz w:val="32"/>
          <w:szCs w:val="32"/>
        </w:rPr>
        <w:t>GB/T1962-2015</w:t>
      </w:r>
      <w:r>
        <w:rPr>
          <w:rFonts w:eastAsia="仿宋_GB2312" w:hint="eastAsia"/>
          <w:color w:val="000000"/>
          <w:kern w:val="0"/>
          <w:sz w:val="32"/>
          <w:szCs w:val="32"/>
        </w:rPr>
        <w:t>）表</w:t>
      </w:r>
      <w:r>
        <w:rPr>
          <w:rFonts w:eastAsia="仿宋_GB2312" w:hint="eastAsia"/>
          <w:color w:val="000000"/>
          <w:kern w:val="0"/>
          <w:sz w:val="32"/>
          <w:szCs w:val="32"/>
        </w:rPr>
        <w:t>1</w:t>
      </w:r>
      <w:r>
        <w:rPr>
          <w:rFonts w:eastAsia="仿宋_GB2312" w:hint="eastAsia"/>
          <w:color w:val="000000"/>
          <w:kern w:val="0"/>
          <w:sz w:val="32"/>
          <w:szCs w:val="32"/>
        </w:rPr>
        <w:t>（</w:t>
      </w:r>
      <w:r>
        <w:rPr>
          <w:rFonts w:eastAsia="仿宋_GB2312" w:hint="eastAsia"/>
          <w:color w:val="000000"/>
          <w:kern w:val="0"/>
          <w:sz w:val="32"/>
          <w:szCs w:val="32"/>
        </w:rPr>
        <w:t>A</w:t>
      </w:r>
      <w:r>
        <w:rPr>
          <w:rFonts w:eastAsia="仿宋_GB2312" w:hint="eastAsia"/>
          <w:color w:val="000000"/>
          <w:kern w:val="0"/>
          <w:sz w:val="32"/>
          <w:szCs w:val="32"/>
        </w:rPr>
        <w:t>）等级标准（即：</w:t>
      </w:r>
      <w:r>
        <w:rPr>
          <w:rFonts w:eastAsia="仿宋_GB2312" w:hint="eastAsia"/>
          <w:color w:val="000000"/>
          <w:kern w:val="0"/>
          <w:sz w:val="32"/>
          <w:szCs w:val="32"/>
        </w:rPr>
        <w:t>pH6.5</w:t>
      </w:r>
      <w:r>
        <w:rPr>
          <w:rFonts w:eastAsia="仿宋_GB2312" w:hint="eastAsia"/>
          <w:color w:val="000000"/>
          <w:kern w:val="0"/>
          <w:sz w:val="32"/>
          <w:szCs w:val="32"/>
        </w:rPr>
        <w:t>～</w:t>
      </w:r>
      <w:r>
        <w:rPr>
          <w:rFonts w:eastAsia="仿宋_GB2312" w:hint="eastAsia"/>
          <w:color w:val="000000"/>
          <w:kern w:val="0"/>
          <w:sz w:val="32"/>
          <w:szCs w:val="32"/>
        </w:rPr>
        <w:t>9.5</w:t>
      </w:r>
      <w:r>
        <w:rPr>
          <w:rFonts w:eastAsia="仿宋_GB2312" w:hint="eastAsia"/>
          <w:color w:val="000000"/>
          <w:kern w:val="0"/>
          <w:sz w:val="32"/>
          <w:szCs w:val="32"/>
        </w:rPr>
        <w:t>、</w:t>
      </w:r>
      <w:r>
        <w:rPr>
          <w:rFonts w:eastAsia="仿宋_GB2312" w:hint="eastAsia"/>
          <w:color w:val="000000"/>
          <w:kern w:val="0"/>
          <w:sz w:val="32"/>
          <w:szCs w:val="32"/>
        </w:rPr>
        <w:t>BOD</w:t>
      </w:r>
      <w:r>
        <w:rPr>
          <w:rFonts w:eastAsia="仿宋_GB2312" w:hint="eastAsia"/>
          <w:color w:val="000000"/>
          <w:kern w:val="0"/>
          <w:sz w:val="32"/>
          <w:szCs w:val="32"/>
          <w:vertAlign w:val="subscript"/>
        </w:rPr>
        <w:t>5</w:t>
      </w:r>
      <w:r>
        <w:rPr>
          <w:rFonts w:eastAsia="仿宋_GB2312" w:hint="eastAsia"/>
          <w:color w:val="000000"/>
          <w:kern w:val="0"/>
          <w:sz w:val="32"/>
          <w:szCs w:val="32"/>
        </w:rPr>
        <w:t>≤</w:t>
      </w:r>
      <w:r>
        <w:rPr>
          <w:rFonts w:eastAsia="仿宋_GB2312" w:hint="eastAsia"/>
          <w:color w:val="000000"/>
          <w:kern w:val="0"/>
          <w:sz w:val="32"/>
          <w:szCs w:val="32"/>
        </w:rPr>
        <w:t>350mg/L</w:t>
      </w:r>
      <w:r>
        <w:rPr>
          <w:rFonts w:eastAsia="仿宋_GB2312" w:hint="eastAsia"/>
          <w:color w:val="000000"/>
          <w:kern w:val="0"/>
          <w:sz w:val="32"/>
          <w:szCs w:val="32"/>
        </w:rPr>
        <w:t>、</w:t>
      </w:r>
      <w:r>
        <w:rPr>
          <w:rFonts w:eastAsia="仿宋_GB2312" w:hint="eastAsia"/>
          <w:color w:val="000000"/>
          <w:kern w:val="0"/>
          <w:sz w:val="32"/>
          <w:szCs w:val="32"/>
        </w:rPr>
        <w:t>COD</w:t>
      </w:r>
      <w:r>
        <w:rPr>
          <w:rFonts w:eastAsia="仿宋_GB2312" w:hint="eastAsia"/>
          <w:color w:val="000000"/>
          <w:kern w:val="0"/>
          <w:sz w:val="32"/>
          <w:szCs w:val="32"/>
        </w:rPr>
        <w:t>≤</w:t>
      </w:r>
      <w:r>
        <w:rPr>
          <w:rFonts w:eastAsia="仿宋_GB2312" w:hint="eastAsia"/>
          <w:color w:val="000000"/>
          <w:kern w:val="0"/>
          <w:sz w:val="32"/>
          <w:szCs w:val="32"/>
        </w:rPr>
        <w:t>500mg/L</w:t>
      </w:r>
      <w:r>
        <w:rPr>
          <w:rFonts w:eastAsia="仿宋_GB2312" w:hint="eastAsia"/>
          <w:color w:val="000000"/>
          <w:kern w:val="0"/>
          <w:sz w:val="32"/>
          <w:szCs w:val="32"/>
        </w:rPr>
        <w:t>、氨氮≤</w:t>
      </w:r>
      <w:r>
        <w:rPr>
          <w:rFonts w:eastAsia="仿宋_GB2312" w:hint="eastAsia"/>
          <w:color w:val="000000"/>
          <w:kern w:val="0"/>
          <w:sz w:val="32"/>
          <w:szCs w:val="32"/>
        </w:rPr>
        <w:t>45mg/L</w:t>
      </w:r>
      <w:r>
        <w:rPr>
          <w:rFonts w:eastAsia="仿宋_GB2312" w:hint="eastAsia"/>
          <w:color w:val="000000"/>
          <w:kern w:val="0"/>
          <w:sz w:val="32"/>
          <w:szCs w:val="32"/>
        </w:rPr>
        <w:t>、总磷≤</w:t>
      </w:r>
      <w:r>
        <w:rPr>
          <w:rFonts w:eastAsia="仿宋_GB2312" w:hint="eastAsia"/>
          <w:color w:val="000000"/>
          <w:kern w:val="0"/>
          <w:sz w:val="32"/>
          <w:szCs w:val="32"/>
        </w:rPr>
        <w:t>8mg/L</w:t>
      </w:r>
      <w:r>
        <w:rPr>
          <w:rFonts w:eastAsia="仿宋_GB2312" w:hint="eastAsia"/>
          <w:color w:val="000000"/>
          <w:kern w:val="0"/>
          <w:sz w:val="32"/>
          <w:szCs w:val="32"/>
        </w:rPr>
        <w:t>、动植物油≤</w:t>
      </w:r>
      <w:r>
        <w:rPr>
          <w:rFonts w:eastAsia="仿宋_GB2312" w:hint="eastAsia"/>
          <w:color w:val="000000"/>
          <w:kern w:val="0"/>
          <w:sz w:val="32"/>
          <w:szCs w:val="32"/>
        </w:rPr>
        <w:t>100mg/L</w:t>
      </w:r>
      <w:r>
        <w:rPr>
          <w:rFonts w:eastAsia="仿宋_GB2312" w:hint="eastAsia"/>
          <w:color w:val="000000"/>
          <w:kern w:val="0"/>
          <w:sz w:val="32"/>
          <w:szCs w:val="32"/>
        </w:rPr>
        <w:t>）。</w:t>
      </w:r>
    </w:p>
    <w:p w:rsidR="00B86A52" w:rsidRDefault="00180E88">
      <w:pPr>
        <w:spacing w:line="500" w:lineRule="exact"/>
        <w:ind w:firstLineChars="200" w:firstLine="640"/>
        <w:rPr>
          <w:rFonts w:eastAsia="仿宋_GB2312"/>
          <w:color w:val="000000"/>
          <w:kern w:val="0"/>
          <w:sz w:val="32"/>
          <w:szCs w:val="32"/>
        </w:rPr>
      </w:pPr>
      <w:r>
        <w:rPr>
          <w:rFonts w:eastAsia="仿宋_GB2312"/>
          <w:color w:val="000000"/>
          <w:kern w:val="0"/>
          <w:sz w:val="32"/>
          <w:szCs w:val="32"/>
        </w:rPr>
        <w:t>3</w:t>
      </w:r>
      <w:r>
        <w:rPr>
          <w:rFonts w:eastAsia="仿宋_GB2312"/>
          <w:color w:val="000000"/>
          <w:kern w:val="0"/>
          <w:sz w:val="32"/>
          <w:szCs w:val="32"/>
        </w:rPr>
        <w:t>、噪声：</w:t>
      </w:r>
      <w:r>
        <w:rPr>
          <w:rFonts w:eastAsia="仿宋_GB2312" w:hint="eastAsia"/>
          <w:color w:val="000000"/>
          <w:kern w:val="0"/>
          <w:sz w:val="32"/>
          <w:szCs w:val="32"/>
        </w:rPr>
        <w:t>项目运营期噪声主要为设备运行噪声。项目通过采取厂房隔声、基础减震等措施减轻噪声对周边环境的影响。项目厂界噪声执行《工业企业厂界环境噪声排放标准》（</w:t>
      </w:r>
      <w:r>
        <w:rPr>
          <w:rFonts w:eastAsia="仿宋_GB2312" w:hint="eastAsia"/>
          <w:color w:val="000000"/>
          <w:kern w:val="0"/>
          <w:sz w:val="32"/>
          <w:szCs w:val="32"/>
        </w:rPr>
        <w:t>GB12348-2008</w:t>
      </w:r>
      <w:r>
        <w:rPr>
          <w:rFonts w:eastAsia="仿宋_GB2312" w:hint="eastAsia"/>
          <w:color w:val="000000"/>
          <w:kern w:val="0"/>
          <w:sz w:val="32"/>
          <w:szCs w:val="32"/>
        </w:rPr>
        <w:t>）</w:t>
      </w:r>
      <w:r>
        <w:rPr>
          <w:rFonts w:eastAsia="仿宋_GB2312" w:hint="eastAsia"/>
          <w:color w:val="000000"/>
          <w:kern w:val="0"/>
          <w:sz w:val="32"/>
          <w:szCs w:val="32"/>
        </w:rPr>
        <w:t xml:space="preserve">2 </w:t>
      </w:r>
      <w:r>
        <w:rPr>
          <w:rFonts w:eastAsia="仿宋_GB2312" w:hint="eastAsia"/>
          <w:color w:val="000000"/>
          <w:kern w:val="0"/>
          <w:sz w:val="32"/>
          <w:szCs w:val="32"/>
        </w:rPr>
        <w:t>类标准，即：昼间≤</w:t>
      </w:r>
      <w:r>
        <w:rPr>
          <w:rFonts w:eastAsia="仿宋_GB2312" w:hint="eastAsia"/>
          <w:color w:val="000000"/>
          <w:kern w:val="0"/>
          <w:sz w:val="32"/>
          <w:szCs w:val="32"/>
        </w:rPr>
        <w:t>60dB</w:t>
      </w:r>
      <w:r>
        <w:rPr>
          <w:rFonts w:eastAsia="仿宋_GB2312" w:hint="eastAsia"/>
          <w:color w:val="000000"/>
          <w:kern w:val="0"/>
          <w:sz w:val="32"/>
          <w:szCs w:val="32"/>
        </w:rPr>
        <w:t>（</w:t>
      </w:r>
      <w:r>
        <w:rPr>
          <w:rFonts w:eastAsia="仿宋_GB2312" w:hint="eastAsia"/>
          <w:color w:val="000000"/>
          <w:kern w:val="0"/>
          <w:sz w:val="32"/>
          <w:szCs w:val="32"/>
        </w:rPr>
        <w:t>A</w:t>
      </w:r>
      <w:r>
        <w:rPr>
          <w:rFonts w:eastAsia="仿宋_GB2312" w:hint="eastAsia"/>
          <w:color w:val="000000"/>
          <w:kern w:val="0"/>
          <w:sz w:val="32"/>
          <w:szCs w:val="32"/>
        </w:rPr>
        <w:t>），夜间≤</w:t>
      </w:r>
      <w:r>
        <w:rPr>
          <w:rFonts w:eastAsia="仿宋_GB2312" w:hint="eastAsia"/>
          <w:color w:val="000000"/>
          <w:kern w:val="0"/>
          <w:sz w:val="32"/>
          <w:szCs w:val="32"/>
        </w:rPr>
        <w:t>50dB</w:t>
      </w:r>
      <w:r>
        <w:rPr>
          <w:rFonts w:eastAsia="仿宋_GB2312" w:hint="eastAsia"/>
          <w:color w:val="000000"/>
          <w:kern w:val="0"/>
          <w:sz w:val="32"/>
          <w:szCs w:val="32"/>
        </w:rPr>
        <w:t>（</w:t>
      </w:r>
      <w:r>
        <w:rPr>
          <w:rFonts w:eastAsia="仿宋_GB2312" w:hint="eastAsia"/>
          <w:color w:val="000000"/>
          <w:kern w:val="0"/>
          <w:sz w:val="32"/>
          <w:szCs w:val="32"/>
        </w:rPr>
        <w:t>A</w:t>
      </w:r>
      <w:r>
        <w:rPr>
          <w:rFonts w:eastAsia="仿宋_GB2312" w:hint="eastAsia"/>
          <w:color w:val="000000"/>
          <w:kern w:val="0"/>
          <w:sz w:val="32"/>
          <w:szCs w:val="32"/>
        </w:rPr>
        <w:t>）。敏感目标</w:t>
      </w:r>
      <w:proofErr w:type="gramStart"/>
      <w:r>
        <w:rPr>
          <w:rFonts w:eastAsia="仿宋_GB2312" w:hint="eastAsia"/>
          <w:color w:val="000000"/>
          <w:kern w:val="0"/>
          <w:sz w:val="32"/>
          <w:szCs w:val="32"/>
        </w:rPr>
        <w:t>朗庭酒店声</w:t>
      </w:r>
      <w:proofErr w:type="gramEnd"/>
      <w:r>
        <w:rPr>
          <w:rFonts w:eastAsia="仿宋_GB2312" w:hint="eastAsia"/>
          <w:color w:val="000000"/>
          <w:kern w:val="0"/>
          <w:sz w:val="32"/>
          <w:szCs w:val="32"/>
        </w:rPr>
        <w:t>环境质量能满足《声环境质量标准》（</w:t>
      </w:r>
      <w:r>
        <w:rPr>
          <w:rFonts w:eastAsia="仿宋_GB2312" w:hint="eastAsia"/>
          <w:color w:val="000000"/>
          <w:kern w:val="0"/>
          <w:sz w:val="32"/>
          <w:szCs w:val="32"/>
        </w:rPr>
        <w:t>GB3096-2008</w:t>
      </w:r>
      <w:r>
        <w:rPr>
          <w:rFonts w:eastAsia="仿宋_GB2312" w:hint="eastAsia"/>
          <w:color w:val="000000"/>
          <w:kern w:val="0"/>
          <w:sz w:val="32"/>
          <w:szCs w:val="32"/>
        </w:rPr>
        <w:t>）</w:t>
      </w:r>
      <w:r>
        <w:rPr>
          <w:rFonts w:eastAsia="仿宋_GB2312" w:hint="eastAsia"/>
          <w:color w:val="000000"/>
          <w:kern w:val="0"/>
          <w:sz w:val="32"/>
          <w:szCs w:val="32"/>
        </w:rPr>
        <w:t xml:space="preserve">2 </w:t>
      </w:r>
      <w:r>
        <w:rPr>
          <w:rFonts w:eastAsia="仿宋_GB2312" w:hint="eastAsia"/>
          <w:color w:val="000000"/>
          <w:kern w:val="0"/>
          <w:sz w:val="32"/>
          <w:szCs w:val="32"/>
        </w:rPr>
        <w:t>类标准要求。</w:t>
      </w:r>
    </w:p>
    <w:p w:rsidR="00B86A52" w:rsidRDefault="00180E88">
      <w:pPr>
        <w:spacing w:line="500" w:lineRule="exact"/>
        <w:ind w:firstLineChars="200" w:firstLine="640"/>
        <w:rPr>
          <w:rFonts w:eastAsia="仿宋_GB2312"/>
          <w:sz w:val="32"/>
          <w:szCs w:val="32"/>
        </w:rPr>
      </w:pPr>
      <w:r>
        <w:rPr>
          <w:rFonts w:eastAsia="仿宋_GB2312"/>
          <w:sz w:val="32"/>
          <w:szCs w:val="32"/>
        </w:rPr>
        <w:t>4</w:t>
      </w:r>
      <w:r>
        <w:rPr>
          <w:rFonts w:eastAsia="仿宋_GB2312"/>
          <w:sz w:val="32"/>
          <w:szCs w:val="32"/>
        </w:rPr>
        <w:t>、固体废物：危险废物严格执行《危险废物贮存污染控制标准》（</w:t>
      </w:r>
      <w:r>
        <w:rPr>
          <w:rFonts w:eastAsia="仿宋_GB2312"/>
          <w:sz w:val="32"/>
          <w:szCs w:val="32"/>
        </w:rPr>
        <w:t>GB18597-2023</w:t>
      </w:r>
      <w:r>
        <w:rPr>
          <w:rFonts w:eastAsia="仿宋_GB2312"/>
          <w:sz w:val="32"/>
          <w:szCs w:val="32"/>
        </w:rPr>
        <w:t>）、《危险废物收集贮存运输技术规范》（</w:t>
      </w:r>
      <w:r>
        <w:rPr>
          <w:rFonts w:eastAsia="仿宋_GB2312"/>
          <w:sz w:val="32"/>
          <w:szCs w:val="32"/>
        </w:rPr>
        <w:t>HJ2025-2012</w:t>
      </w:r>
      <w:r>
        <w:rPr>
          <w:rFonts w:eastAsia="仿宋_GB2312"/>
          <w:sz w:val="32"/>
          <w:szCs w:val="32"/>
        </w:rPr>
        <w:t>）；一般工业固</w:t>
      </w:r>
      <w:proofErr w:type="gramStart"/>
      <w:r>
        <w:rPr>
          <w:rFonts w:eastAsia="仿宋_GB2312"/>
          <w:sz w:val="32"/>
          <w:szCs w:val="32"/>
        </w:rPr>
        <w:t>废执行</w:t>
      </w:r>
      <w:proofErr w:type="gramEnd"/>
      <w:r w:rsidR="003D3508">
        <w:fldChar w:fldCharType="begin"/>
      </w:r>
      <w:r w:rsidR="003D3508">
        <w:instrText>HYPERLINK "http://www.mee.gov.cn/ywgz/fgbz/bz/bzwb/gthw/gtfwwrkzbz/202012/W020201218695845325455.pdf"</w:instrText>
      </w:r>
      <w:r w:rsidR="003D3508">
        <w:fldChar w:fldCharType="separate"/>
      </w:r>
      <w:r>
        <w:rPr>
          <w:rFonts w:eastAsia="仿宋_GB2312"/>
          <w:sz w:val="32"/>
          <w:szCs w:val="32"/>
        </w:rPr>
        <w:t>《一般工业固体废物贮存和填埋污染控制标准》（</w:t>
      </w:r>
      <w:r>
        <w:rPr>
          <w:rFonts w:eastAsia="仿宋_GB2312"/>
          <w:sz w:val="32"/>
          <w:szCs w:val="32"/>
        </w:rPr>
        <w:t>GB 18599-2020</w:t>
      </w:r>
      <w:r>
        <w:rPr>
          <w:rFonts w:eastAsia="仿宋_GB2312"/>
          <w:sz w:val="32"/>
          <w:szCs w:val="32"/>
        </w:rPr>
        <w:t>）</w:t>
      </w:r>
      <w:r w:rsidR="003D3508">
        <w:fldChar w:fldCharType="end"/>
      </w:r>
      <w:r>
        <w:rPr>
          <w:rFonts w:eastAsia="仿宋_GB2312"/>
          <w:sz w:val="32"/>
          <w:szCs w:val="32"/>
        </w:rPr>
        <w:t>。</w:t>
      </w:r>
    </w:p>
    <w:p w:rsidR="00B86A52" w:rsidRDefault="00180E88">
      <w:pPr>
        <w:spacing w:line="500" w:lineRule="exact"/>
        <w:ind w:firstLineChars="200" w:firstLine="640"/>
        <w:rPr>
          <w:rFonts w:eastAsia="仿宋_GB2312"/>
          <w:sz w:val="32"/>
          <w:szCs w:val="32"/>
        </w:rPr>
      </w:pPr>
      <w:r>
        <w:rPr>
          <w:rFonts w:eastAsia="仿宋_GB2312"/>
          <w:sz w:val="32"/>
          <w:szCs w:val="32"/>
        </w:rPr>
        <w:t>危险废物暂存间建设地点及容器上应粘贴符合《危险废物识别标志设置技术规范》（</w:t>
      </w:r>
      <w:r>
        <w:rPr>
          <w:rFonts w:eastAsia="仿宋_GB2312"/>
          <w:sz w:val="32"/>
          <w:szCs w:val="32"/>
        </w:rPr>
        <w:t>HJ 1276-2022</w:t>
      </w:r>
      <w:r>
        <w:rPr>
          <w:rFonts w:eastAsia="仿宋_GB2312"/>
          <w:sz w:val="32"/>
          <w:szCs w:val="32"/>
        </w:rPr>
        <w:t>）要求的标签；</w:t>
      </w:r>
      <w:proofErr w:type="gramStart"/>
      <w:r>
        <w:rPr>
          <w:rFonts w:eastAsia="仿宋_GB2312"/>
          <w:sz w:val="32"/>
          <w:szCs w:val="32"/>
        </w:rPr>
        <w:t>危废收集</w:t>
      </w:r>
      <w:proofErr w:type="gramEnd"/>
      <w:r>
        <w:rPr>
          <w:rFonts w:eastAsia="仿宋_GB2312"/>
          <w:sz w:val="32"/>
          <w:szCs w:val="32"/>
        </w:rPr>
        <w:t>后妥善贮存，做好危险废物管理情况的记录，实行危险废物转移联单管理制度。</w:t>
      </w:r>
    </w:p>
    <w:p w:rsidR="00B86A52" w:rsidRDefault="00180E88">
      <w:pPr>
        <w:spacing w:line="480" w:lineRule="exact"/>
        <w:ind w:firstLineChars="200" w:firstLine="640"/>
        <w:rPr>
          <w:rFonts w:eastAsia="仿宋_GB2312"/>
          <w:sz w:val="32"/>
          <w:szCs w:val="32"/>
        </w:rPr>
      </w:pPr>
      <w:r>
        <w:rPr>
          <w:rFonts w:eastAsia="仿宋_GB2312"/>
          <w:sz w:val="32"/>
          <w:szCs w:val="32"/>
        </w:rPr>
        <w:t>生活垃圾应集中收集、交由环卫部门清运。</w:t>
      </w:r>
    </w:p>
    <w:p w:rsidR="00B86A52" w:rsidRDefault="00180E88">
      <w:pPr>
        <w:spacing w:line="480" w:lineRule="exact"/>
        <w:ind w:firstLineChars="200" w:firstLine="640"/>
        <w:rPr>
          <w:rFonts w:eastAsia="仿宋_GB2312"/>
          <w:sz w:val="32"/>
          <w:szCs w:val="32"/>
        </w:rPr>
      </w:pPr>
      <w:r>
        <w:rPr>
          <w:rFonts w:eastAsia="仿宋_GB2312"/>
          <w:sz w:val="32"/>
          <w:szCs w:val="32"/>
        </w:rPr>
        <w:t>四、污染物总量控制指标</w:t>
      </w:r>
    </w:p>
    <w:p w:rsidR="00B86A52" w:rsidRDefault="00180E88">
      <w:pPr>
        <w:spacing w:line="480" w:lineRule="exact"/>
        <w:ind w:firstLineChars="200" w:firstLine="640"/>
        <w:rPr>
          <w:rFonts w:eastAsia="仿宋_GB2312"/>
          <w:sz w:val="32"/>
          <w:szCs w:val="32"/>
        </w:rPr>
      </w:pPr>
      <w:r>
        <w:rPr>
          <w:rFonts w:eastAsia="仿宋_GB2312"/>
          <w:sz w:val="32"/>
          <w:szCs w:val="32"/>
        </w:rPr>
        <w:t>废气：</w:t>
      </w:r>
      <w:r>
        <w:rPr>
          <w:rFonts w:eastAsia="仿宋_GB2312" w:hint="eastAsia"/>
          <w:sz w:val="32"/>
          <w:szCs w:val="32"/>
        </w:rPr>
        <w:t>有组织废气量</w:t>
      </w:r>
      <w:r>
        <w:rPr>
          <w:rFonts w:eastAsia="仿宋_GB2312" w:hint="eastAsia"/>
          <w:sz w:val="32"/>
          <w:szCs w:val="32"/>
        </w:rPr>
        <w:t>7776</w:t>
      </w:r>
      <w:r>
        <w:rPr>
          <w:rFonts w:eastAsia="仿宋_GB2312" w:hint="eastAsia"/>
          <w:sz w:val="32"/>
          <w:szCs w:val="32"/>
        </w:rPr>
        <w:t>万</w:t>
      </w:r>
      <w:r>
        <w:rPr>
          <w:rFonts w:eastAsia="仿宋_GB2312" w:hint="eastAsia"/>
          <w:sz w:val="32"/>
          <w:szCs w:val="32"/>
        </w:rPr>
        <w:t>m</w:t>
      </w:r>
      <w:r>
        <w:rPr>
          <w:rFonts w:eastAsia="仿宋_GB2312" w:hint="eastAsia"/>
          <w:sz w:val="32"/>
          <w:szCs w:val="32"/>
          <w:vertAlign w:val="superscript"/>
        </w:rPr>
        <w:t>3</w:t>
      </w:r>
      <w:r>
        <w:rPr>
          <w:rFonts w:eastAsia="仿宋_GB2312" w:hint="eastAsia"/>
          <w:sz w:val="32"/>
          <w:szCs w:val="32"/>
        </w:rPr>
        <w:t>/a</w:t>
      </w:r>
      <w:r>
        <w:rPr>
          <w:rFonts w:eastAsia="仿宋_GB2312" w:hint="eastAsia"/>
          <w:sz w:val="32"/>
          <w:szCs w:val="32"/>
        </w:rPr>
        <w:t>。</w:t>
      </w:r>
    </w:p>
    <w:p w:rsidR="00B86A52" w:rsidRDefault="00180E88">
      <w:pPr>
        <w:spacing w:line="480" w:lineRule="exact"/>
        <w:ind w:firstLineChars="200" w:firstLine="640"/>
        <w:rPr>
          <w:rFonts w:eastAsia="仿宋_GB2312"/>
          <w:sz w:val="32"/>
          <w:szCs w:val="32"/>
        </w:rPr>
      </w:pPr>
      <w:r>
        <w:rPr>
          <w:rFonts w:eastAsia="仿宋_GB2312" w:hint="eastAsia"/>
          <w:sz w:val="32"/>
          <w:szCs w:val="32"/>
        </w:rPr>
        <w:t>废水：排放量为</w:t>
      </w:r>
      <w:r w:rsidR="00762EAE">
        <w:rPr>
          <w:rFonts w:eastAsia="仿宋_GB2312" w:hint="eastAsia"/>
          <w:sz w:val="32"/>
          <w:szCs w:val="32"/>
        </w:rPr>
        <w:t>208.35m</w:t>
      </w:r>
      <w:r w:rsidR="00762EAE" w:rsidRPr="00762EAE">
        <w:rPr>
          <w:rFonts w:eastAsia="仿宋_GB2312" w:hint="eastAsia"/>
          <w:sz w:val="32"/>
          <w:szCs w:val="32"/>
          <w:vertAlign w:val="superscript"/>
        </w:rPr>
        <w:t>3</w:t>
      </w:r>
      <w:r>
        <w:rPr>
          <w:rFonts w:eastAsia="仿宋_GB2312" w:hint="eastAsia"/>
          <w:sz w:val="32"/>
          <w:szCs w:val="32"/>
        </w:rPr>
        <w:t xml:space="preserve"> /a</w:t>
      </w:r>
      <w:r>
        <w:rPr>
          <w:rFonts w:eastAsia="仿宋_GB2312" w:hint="eastAsia"/>
          <w:sz w:val="32"/>
          <w:szCs w:val="32"/>
        </w:rPr>
        <w:t>，其中</w:t>
      </w:r>
      <w:r>
        <w:rPr>
          <w:rFonts w:eastAsia="仿宋_GB2312" w:hint="eastAsia"/>
          <w:sz w:val="32"/>
          <w:szCs w:val="32"/>
        </w:rPr>
        <w:t>COD 0.0909t/a</w:t>
      </w:r>
      <w:r>
        <w:rPr>
          <w:rFonts w:eastAsia="仿宋_GB2312" w:hint="eastAsia"/>
          <w:sz w:val="32"/>
          <w:szCs w:val="32"/>
        </w:rPr>
        <w:t>、</w:t>
      </w:r>
      <w:r>
        <w:rPr>
          <w:rFonts w:eastAsia="仿宋_GB2312" w:hint="eastAsia"/>
          <w:sz w:val="32"/>
          <w:szCs w:val="32"/>
        </w:rPr>
        <w:t>NH</w:t>
      </w:r>
      <w:r w:rsidRPr="00762EAE">
        <w:rPr>
          <w:rFonts w:eastAsia="仿宋_GB2312" w:hint="eastAsia"/>
          <w:sz w:val="32"/>
          <w:szCs w:val="32"/>
          <w:vertAlign w:val="subscript"/>
        </w:rPr>
        <w:t>3</w:t>
      </w:r>
      <w:r>
        <w:rPr>
          <w:rFonts w:eastAsia="仿宋_GB2312" w:hint="eastAsia"/>
          <w:sz w:val="32"/>
          <w:szCs w:val="32"/>
        </w:rPr>
        <w:t>-N 0.0055t/a</w:t>
      </w:r>
      <w:r>
        <w:rPr>
          <w:rFonts w:eastAsia="仿宋_GB2312" w:hint="eastAsia"/>
          <w:sz w:val="32"/>
          <w:szCs w:val="32"/>
        </w:rPr>
        <w:t>、</w:t>
      </w:r>
      <w:r>
        <w:rPr>
          <w:rFonts w:eastAsia="仿宋_GB2312" w:hint="eastAsia"/>
          <w:sz w:val="32"/>
          <w:szCs w:val="32"/>
        </w:rPr>
        <w:t>TP 0.0013t/a</w:t>
      </w:r>
      <w:r>
        <w:rPr>
          <w:rFonts w:eastAsia="仿宋_GB2312" w:hint="eastAsia"/>
          <w:sz w:val="32"/>
          <w:szCs w:val="32"/>
        </w:rPr>
        <w:t>。项目总量纳入昆明空港经济区南污水处理厂考核。</w:t>
      </w:r>
    </w:p>
    <w:p w:rsidR="00B86A52" w:rsidRDefault="00180E88">
      <w:pPr>
        <w:spacing w:line="480" w:lineRule="exact"/>
        <w:ind w:firstLineChars="200" w:firstLine="640"/>
        <w:rPr>
          <w:rFonts w:eastAsia="仿宋_GB2312"/>
          <w:sz w:val="32"/>
          <w:szCs w:val="32"/>
        </w:rPr>
      </w:pPr>
      <w:r>
        <w:rPr>
          <w:rFonts w:eastAsia="仿宋_GB2312"/>
          <w:sz w:val="32"/>
          <w:szCs w:val="32"/>
        </w:rPr>
        <w:t>五、《报告表》应当作为项目环境保护设计、建设及运行管理的依据，建设项目需要配套建设的环境保护设施，必须与主体工程同时设计、同时施工、同时投产使用。</w:t>
      </w:r>
    </w:p>
    <w:p w:rsidR="00B86A52" w:rsidRDefault="00180E88">
      <w:pPr>
        <w:spacing w:line="480" w:lineRule="exact"/>
        <w:ind w:firstLineChars="200" w:firstLine="640"/>
        <w:rPr>
          <w:rFonts w:eastAsia="仿宋_GB2312"/>
          <w:sz w:val="32"/>
          <w:szCs w:val="32"/>
        </w:rPr>
      </w:pPr>
      <w:r>
        <w:rPr>
          <w:rFonts w:eastAsia="仿宋_GB2312"/>
          <w:sz w:val="32"/>
          <w:szCs w:val="32"/>
        </w:rPr>
        <w:t>严格遵守《建设项目环境保护管理条例》《建设项目竣工环境保</w:t>
      </w:r>
      <w:r>
        <w:rPr>
          <w:rFonts w:eastAsia="仿宋_GB2312"/>
          <w:sz w:val="32"/>
          <w:szCs w:val="32"/>
        </w:rPr>
        <w:lastRenderedPageBreak/>
        <w:t>护验收暂行办法》的规定，建设单位应当按照国务院生态环境行政主管部门规定的标准和程序，编制环境风险应急预案，对配套建设的环境保护设施进行自主验收，编制验收报告；项目投产前需按《排污许可证管理办法》、排污许可证申请与核发技术规范等要求取得固定污染源排污许可，不得无证排污。</w:t>
      </w:r>
    </w:p>
    <w:p w:rsidR="00B86A52" w:rsidRDefault="00180E88">
      <w:pPr>
        <w:spacing w:line="480" w:lineRule="exact"/>
        <w:ind w:firstLineChars="200" w:firstLine="640"/>
        <w:rPr>
          <w:rFonts w:eastAsia="仿宋_GB2312"/>
          <w:sz w:val="32"/>
          <w:szCs w:val="32"/>
        </w:rPr>
      </w:pPr>
      <w:r>
        <w:rPr>
          <w:rFonts w:eastAsia="仿宋_GB2312"/>
          <w:sz w:val="32"/>
          <w:szCs w:val="32"/>
        </w:rPr>
        <w:t>六、建设项目的性质、规模、地点、采用的生产工艺或者防治污染、防止生态破坏的措施发生重大变动的，建设单位应当重新报批建设项目的环境影响评价文件。</w:t>
      </w:r>
    </w:p>
    <w:p w:rsidR="00B86A52" w:rsidRDefault="00180E88">
      <w:pPr>
        <w:spacing w:line="480" w:lineRule="exact"/>
        <w:ind w:firstLineChars="200" w:firstLine="640"/>
        <w:rPr>
          <w:rFonts w:eastAsia="仿宋_GB2312"/>
          <w:sz w:val="32"/>
          <w:szCs w:val="32"/>
        </w:rPr>
      </w:pPr>
      <w:r>
        <w:rPr>
          <w:rFonts w:eastAsia="仿宋_GB2312"/>
          <w:sz w:val="32"/>
          <w:szCs w:val="32"/>
        </w:rPr>
        <w:t>自本批复之日起超过五年，方决定该项目开工建设的，环境影响评价文件应当报我局重新审核。</w:t>
      </w:r>
    </w:p>
    <w:p w:rsidR="00B86A52" w:rsidRDefault="00180E88">
      <w:pPr>
        <w:spacing w:line="480" w:lineRule="exact"/>
        <w:ind w:firstLineChars="200" w:firstLine="640"/>
        <w:rPr>
          <w:rFonts w:eastAsia="仿宋_GB2312"/>
          <w:sz w:val="32"/>
          <w:szCs w:val="32"/>
        </w:rPr>
      </w:pPr>
      <w:r>
        <w:rPr>
          <w:rFonts w:eastAsia="仿宋_GB2312"/>
          <w:sz w:val="32"/>
          <w:szCs w:val="32"/>
        </w:rPr>
        <w:t>七、其他手续，依法向相关部门申请办理。</w:t>
      </w:r>
    </w:p>
    <w:p w:rsidR="00B86A52" w:rsidRDefault="00B86A52">
      <w:pPr>
        <w:spacing w:line="480" w:lineRule="exact"/>
        <w:ind w:firstLineChars="200" w:firstLine="560"/>
        <w:rPr>
          <w:rFonts w:eastAsia="仿宋_GB2312"/>
          <w:sz w:val="28"/>
          <w:szCs w:val="32"/>
        </w:rPr>
      </w:pPr>
    </w:p>
    <w:p w:rsidR="00B86A52" w:rsidRDefault="00B86A52">
      <w:pPr>
        <w:spacing w:line="480" w:lineRule="exact"/>
        <w:ind w:firstLineChars="200" w:firstLine="560"/>
        <w:rPr>
          <w:rFonts w:eastAsia="仿宋_GB2312"/>
          <w:sz w:val="28"/>
          <w:szCs w:val="32"/>
        </w:rPr>
      </w:pPr>
    </w:p>
    <w:p w:rsidR="00B86A52" w:rsidRDefault="00180E88">
      <w:pPr>
        <w:spacing w:line="48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昆明市生态环境局空港分局</w:t>
      </w:r>
    </w:p>
    <w:p w:rsidR="00762EAE" w:rsidRPr="00762EAE" w:rsidRDefault="00180E88" w:rsidP="00762EAE">
      <w:pPr>
        <w:adjustRightInd w:val="0"/>
        <w:snapToGrid w:val="0"/>
        <w:spacing w:line="480" w:lineRule="exact"/>
        <w:jc w:val="left"/>
        <w:rPr>
          <w:rFonts w:eastAsia="仿宋_GB2312"/>
          <w:sz w:val="32"/>
          <w:szCs w:val="32"/>
        </w:rPr>
      </w:pPr>
      <w:r>
        <w:rPr>
          <w:rFonts w:eastAsia="仿宋_GB2312"/>
          <w:sz w:val="32"/>
          <w:szCs w:val="32"/>
        </w:rPr>
        <w:t xml:space="preserve">                                         2024</w:t>
      </w:r>
      <w:r>
        <w:rPr>
          <w:rFonts w:eastAsia="仿宋_GB2312"/>
          <w:sz w:val="32"/>
          <w:szCs w:val="32"/>
        </w:rPr>
        <w:t>年</w:t>
      </w:r>
      <w:r>
        <w:rPr>
          <w:rFonts w:eastAsia="仿宋_GB2312" w:hint="eastAsia"/>
          <w:sz w:val="32"/>
          <w:szCs w:val="32"/>
        </w:rPr>
        <w:t>9</w:t>
      </w:r>
      <w:r>
        <w:rPr>
          <w:rFonts w:eastAsia="仿宋_GB2312"/>
          <w:sz w:val="32"/>
          <w:szCs w:val="32"/>
        </w:rPr>
        <w:t>月</w:t>
      </w:r>
      <w:r>
        <w:rPr>
          <w:rFonts w:eastAsia="仿宋_GB2312" w:hint="eastAsia"/>
          <w:sz w:val="32"/>
          <w:szCs w:val="32"/>
        </w:rPr>
        <w:t>14</w:t>
      </w:r>
      <w:r>
        <w:rPr>
          <w:rFonts w:eastAsia="仿宋_GB2312"/>
          <w:sz w:val="32"/>
          <w:szCs w:val="32"/>
        </w:rPr>
        <w:t>日</w:t>
      </w:r>
    </w:p>
    <w:p w:rsidR="00762EAE" w:rsidRPr="00762EAE" w:rsidRDefault="00762EAE" w:rsidP="00762EAE">
      <w:pPr>
        <w:pStyle w:val="Default"/>
        <w:rPr>
          <w:rFonts w:hint="default"/>
        </w:rPr>
      </w:pPr>
    </w:p>
    <w:p w:rsidR="00B86A52" w:rsidRDefault="00B86A52">
      <w:pPr>
        <w:adjustRightInd w:val="0"/>
        <w:snapToGrid w:val="0"/>
        <w:jc w:val="left"/>
      </w:pPr>
    </w:p>
    <w:sectPr w:rsidR="00B86A52" w:rsidSect="00B86A52">
      <w:footerReference w:type="default" r:id="rId9"/>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E88" w:rsidRDefault="00180E88" w:rsidP="00B86A52">
      <w:r>
        <w:separator/>
      </w:r>
    </w:p>
  </w:endnote>
  <w:endnote w:type="continuationSeparator" w:id="1">
    <w:p w:rsidR="00180E88" w:rsidRDefault="00180E88" w:rsidP="00B86A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default"/>
    <w:sig w:usb0="00000000"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A52" w:rsidRDefault="003D3508">
    <w:pPr>
      <w:pStyle w:val="a8"/>
      <w:jc w:val="center"/>
    </w:pPr>
    <w:r>
      <w:fldChar w:fldCharType="begin"/>
    </w:r>
    <w:r w:rsidR="00180E88">
      <w:instrText xml:space="preserve"> PAGE   \* MERGEFORMAT </w:instrText>
    </w:r>
    <w:r>
      <w:fldChar w:fldCharType="separate"/>
    </w:r>
    <w:r w:rsidR="003B0958" w:rsidRPr="003B0958">
      <w:rPr>
        <w:noProof/>
        <w:lang w:val="zh-CN"/>
      </w:rPr>
      <w:t>4</w:t>
    </w:r>
    <w:r>
      <w:fldChar w:fldCharType="end"/>
    </w:r>
  </w:p>
  <w:p w:rsidR="00B86A52" w:rsidRDefault="00B86A5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E88" w:rsidRDefault="00180E88" w:rsidP="00B86A52">
      <w:r>
        <w:separator/>
      </w:r>
    </w:p>
  </w:footnote>
  <w:footnote w:type="continuationSeparator" w:id="1">
    <w:p w:rsidR="00180E88" w:rsidRDefault="00180E88" w:rsidP="00B86A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3298F"/>
    <w:multiLevelType w:val="multilevel"/>
    <w:tmpl w:val="4203298F"/>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1"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VlNDM3ODBkOTdhYzkxZDIyZmMyNGRiOTRkZmRkNWQifQ=="/>
  </w:docVars>
  <w:rsids>
    <w:rsidRoot w:val="00D07B07"/>
    <w:rsid w:val="00000573"/>
    <w:rsid w:val="00000842"/>
    <w:rsid w:val="000021FD"/>
    <w:rsid w:val="00004FA4"/>
    <w:rsid w:val="000057F6"/>
    <w:rsid w:val="00012746"/>
    <w:rsid w:val="00016C73"/>
    <w:rsid w:val="00022AB1"/>
    <w:rsid w:val="00027D5B"/>
    <w:rsid w:val="00035F66"/>
    <w:rsid w:val="0003645D"/>
    <w:rsid w:val="000421A4"/>
    <w:rsid w:val="000534C5"/>
    <w:rsid w:val="000555DC"/>
    <w:rsid w:val="00057F63"/>
    <w:rsid w:val="00063038"/>
    <w:rsid w:val="00066A88"/>
    <w:rsid w:val="00070435"/>
    <w:rsid w:val="000704C2"/>
    <w:rsid w:val="000713DF"/>
    <w:rsid w:val="000730FC"/>
    <w:rsid w:val="00073CCA"/>
    <w:rsid w:val="00081B7E"/>
    <w:rsid w:val="000822FC"/>
    <w:rsid w:val="00082FD6"/>
    <w:rsid w:val="000834F4"/>
    <w:rsid w:val="000848B3"/>
    <w:rsid w:val="00093B74"/>
    <w:rsid w:val="000940B1"/>
    <w:rsid w:val="00097905"/>
    <w:rsid w:val="000B53CA"/>
    <w:rsid w:val="000B5E6F"/>
    <w:rsid w:val="000B7082"/>
    <w:rsid w:val="000B7940"/>
    <w:rsid w:val="000C2373"/>
    <w:rsid w:val="000C71F1"/>
    <w:rsid w:val="000C7999"/>
    <w:rsid w:val="000D3BAC"/>
    <w:rsid w:val="000D7A63"/>
    <w:rsid w:val="000E0548"/>
    <w:rsid w:val="000E0E8C"/>
    <w:rsid w:val="000E1A72"/>
    <w:rsid w:val="000F07AC"/>
    <w:rsid w:val="000F12C9"/>
    <w:rsid w:val="000F539F"/>
    <w:rsid w:val="000F6AA6"/>
    <w:rsid w:val="00102BBD"/>
    <w:rsid w:val="00104A6E"/>
    <w:rsid w:val="00104C7F"/>
    <w:rsid w:val="00104DFB"/>
    <w:rsid w:val="00106E8F"/>
    <w:rsid w:val="0011379B"/>
    <w:rsid w:val="0011591A"/>
    <w:rsid w:val="00116E37"/>
    <w:rsid w:val="00120A45"/>
    <w:rsid w:val="0012109D"/>
    <w:rsid w:val="001212A9"/>
    <w:rsid w:val="00121ED5"/>
    <w:rsid w:val="001229D9"/>
    <w:rsid w:val="00130FCA"/>
    <w:rsid w:val="0013702F"/>
    <w:rsid w:val="00141547"/>
    <w:rsid w:val="0014235E"/>
    <w:rsid w:val="0016325B"/>
    <w:rsid w:val="001656E8"/>
    <w:rsid w:val="001660A5"/>
    <w:rsid w:val="00175265"/>
    <w:rsid w:val="00175E6D"/>
    <w:rsid w:val="00180647"/>
    <w:rsid w:val="00180E88"/>
    <w:rsid w:val="001816C3"/>
    <w:rsid w:val="00190DBF"/>
    <w:rsid w:val="00192187"/>
    <w:rsid w:val="00192451"/>
    <w:rsid w:val="00194E63"/>
    <w:rsid w:val="001A0F50"/>
    <w:rsid w:val="001A1C77"/>
    <w:rsid w:val="001A3897"/>
    <w:rsid w:val="001A58C0"/>
    <w:rsid w:val="001B3E6C"/>
    <w:rsid w:val="001B7783"/>
    <w:rsid w:val="001C0900"/>
    <w:rsid w:val="001C5F76"/>
    <w:rsid w:val="001C7181"/>
    <w:rsid w:val="001D0136"/>
    <w:rsid w:val="001D0761"/>
    <w:rsid w:val="001D7250"/>
    <w:rsid w:val="001E4FFD"/>
    <w:rsid w:val="001E6481"/>
    <w:rsid w:val="001E7E83"/>
    <w:rsid w:val="001F4039"/>
    <w:rsid w:val="001F74F1"/>
    <w:rsid w:val="00200927"/>
    <w:rsid w:val="00201492"/>
    <w:rsid w:val="0021340D"/>
    <w:rsid w:val="00215AB7"/>
    <w:rsid w:val="00217665"/>
    <w:rsid w:val="0022022B"/>
    <w:rsid w:val="002220A3"/>
    <w:rsid w:val="00222F63"/>
    <w:rsid w:val="00223C92"/>
    <w:rsid w:val="0022585E"/>
    <w:rsid w:val="00235738"/>
    <w:rsid w:val="00243AA9"/>
    <w:rsid w:val="00244466"/>
    <w:rsid w:val="00244967"/>
    <w:rsid w:val="00246769"/>
    <w:rsid w:val="00246B00"/>
    <w:rsid w:val="0025074E"/>
    <w:rsid w:val="00251AA7"/>
    <w:rsid w:val="002536D0"/>
    <w:rsid w:val="00256E70"/>
    <w:rsid w:val="0026559E"/>
    <w:rsid w:val="00267450"/>
    <w:rsid w:val="00273D7F"/>
    <w:rsid w:val="00281D37"/>
    <w:rsid w:val="002836BB"/>
    <w:rsid w:val="00284C67"/>
    <w:rsid w:val="002867C0"/>
    <w:rsid w:val="00292FC2"/>
    <w:rsid w:val="002945FA"/>
    <w:rsid w:val="00295A7D"/>
    <w:rsid w:val="002A440E"/>
    <w:rsid w:val="002A729B"/>
    <w:rsid w:val="002B17B5"/>
    <w:rsid w:val="002B412E"/>
    <w:rsid w:val="002B7862"/>
    <w:rsid w:val="002C2AB7"/>
    <w:rsid w:val="002C6ABC"/>
    <w:rsid w:val="002D1855"/>
    <w:rsid w:val="002D6069"/>
    <w:rsid w:val="002E002E"/>
    <w:rsid w:val="002E3C54"/>
    <w:rsid w:val="002E6969"/>
    <w:rsid w:val="002E7C68"/>
    <w:rsid w:val="002F2A34"/>
    <w:rsid w:val="002F4B6E"/>
    <w:rsid w:val="00300133"/>
    <w:rsid w:val="003004B8"/>
    <w:rsid w:val="003044BE"/>
    <w:rsid w:val="00307B5B"/>
    <w:rsid w:val="003131D1"/>
    <w:rsid w:val="00321FA4"/>
    <w:rsid w:val="0032575C"/>
    <w:rsid w:val="00327ABF"/>
    <w:rsid w:val="00330117"/>
    <w:rsid w:val="00333ED0"/>
    <w:rsid w:val="00334C45"/>
    <w:rsid w:val="003378F1"/>
    <w:rsid w:val="00342B83"/>
    <w:rsid w:val="003441CC"/>
    <w:rsid w:val="00345EFB"/>
    <w:rsid w:val="00346D8D"/>
    <w:rsid w:val="00351225"/>
    <w:rsid w:val="0035149F"/>
    <w:rsid w:val="0035204D"/>
    <w:rsid w:val="00354617"/>
    <w:rsid w:val="003551F1"/>
    <w:rsid w:val="00355E54"/>
    <w:rsid w:val="00370BCC"/>
    <w:rsid w:val="00371B93"/>
    <w:rsid w:val="00374AA8"/>
    <w:rsid w:val="00377F32"/>
    <w:rsid w:val="00382DDC"/>
    <w:rsid w:val="00384B99"/>
    <w:rsid w:val="003910D5"/>
    <w:rsid w:val="00391774"/>
    <w:rsid w:val="003941D2"/>
    <w:rsid w:val="003A62E0"/>
    <w:rsid w:val="003A769B"/>
    <w:rsid w:val="003B0452"/>
    <w:rsid w:val="003B0958"/>
    <w:rsid w:val="003B0CE3"/>
    <w:rsid w:val="003B1386"/>
    <w:rsid w:val="003B3124"/>
    <w:rsid w:val="003B5C84"/>
    <w:rsid w:val="003C25A8"/>
    <w:rsid w:val="003C6812"/>
    <w:rsid w:val="003D08CD"/>
    <w:rsid w:val="003D3508"/>
    <w:rsid w:val="003D4377"/>
    <w:rsid w:val="003D4A0A"/>
    <w:rsid w:val="003E0B29"/>
    <w:rsid w:val="003F0F07"/>
    <w:rsid w:val="003F2A1B"/>
    <w:rsid w:val="003F5AF6"/>
    <w:rsid w:val="00401D8D"/>
    <w:rsid w:val="00404558"/>
    <w:rsid w:val="00404788"/>
    <w:rsid w:val="00404F2F"/>
    <w:rsid w:val="004054E3"/>
    <w:rsid w:val="00414293"/>
    <w:rsid w:val="00415514"/>
    <w:rsid w:val="00416281"/>
    <w:rsid w:val="004163A0"/>
    <w:rsid w:val="00421E52"/>
    <w:rsid w:val="00426CC4"/>
    <w:rsid w:val="004277F3"/>
    <w:rsid w:val="0043124D"/>
    <w:rsid w:val="0043353B"/>
    <w:rsid w:val="004338D2"/>
    <w:rsid w:val="00434BB1"/>
    <w:rsid w:val="00435DB5"/>
    <w:rsid w:val="004432F1"/>
    <w:rsid w:val="00443BDF"/>
    <w:rsid w:val="004504F7"/>
    <w:rsid w:val="004525BB"/>
    <w:rsid w:val="00452706"/>
    <w:rsid w:val="00467012"/>
    <w:rsid w:val="004717AD"/>
    <w:rsid w:val="0047253D"/>
    <w:rsid w:val="004804C8"/>
    <w:rsid w:val="00482685"/>
    <w:rsid w:val="004855E1"/>
    <w:rsid w:val="00485EF4"/>
    <w:rsid w:val="00487380"/>
    <w:rsid w:val="0049013F"/>
    <w:rsid w:val="00490CDB"/>
    <w:rsid w:val="00493003"/>
    <w:rsid w:val="0049506F"/>
    <w:rsid w:val="00495FA5"/>
    <w:rsid w:val="004A2998"/>
    <w:rsid w:val="004A5A59"/>
    <w:rsid w:val="004A67A3"/>
    <w:rsid w:val="004C3170"/>
    <w:rsid w:val="004D0AB3"/>
    <w:rsid w:val="004D0B76"/>
    <w:rsid w:val="004D57C9"/>
    <w:rsid w:val="004D591C"/>
    <w:rsid w:val="004D61BD"/>
    <w:rsid w:val="004D7786"/>
    <w:rsid w:val="004F0670"/>
    <w:rsid w:val="004F2663"/>
    <w:rsid w:val="004F4D2E"/>
    <w:rsid w:val="004F615D"/>
    <w:rsid w:val="0050299A"/>
    <w:rsid w:val="00503BC8"/>
    <w:rsid w:val="005129EC"/>
    <w:rsid w:val="005130A4"/>
    <w:rsid w:val="00515672"/>
    <w:rsid w:val="005259F1"/>
    <w:rsid w:val="00527D93"/>
    <w:rsid w:val="00533422"/>
    <w:rsid w:val="00544137"/>
    <w:rsid w:val="00551E07"/>
    <w:rsid w:val="0055731E"/>
    <w:rsid w:val="00562968"/>
    <w:rsid w:val="00566E63"/>
    <w:rsid w:val="005701E0"/>
    <w:rsid w:val="005849DA"/>
    <w:rsid w:val="00591314"/>
    <w:rsid w:val="005976CF"/>
    <w:rsid w:val="005A1767"/>
    <w:rsid w:val="005A2F62"/>
    <w:rsid w:val="005B0324"/>
    <w:rsid w:val="005B3403"/>
    <w:rsid w:val="005B4290"/>
    <w:rsid w:val="005B58B7"/>
    <w:rsid w:val="005D3471"/>
    <w:rsid w:val="005E0E18"/>
    <w:rsid w:val="005E5030"/>
    <w:rsid w:val="005E5FDF"/>
    <w:rsid w:val="005F71FD"/>
    <w:rsid w:val="006021DC"/>
    <w:rsid w:val="006070F7"/>
    <w:rsid w:val="00617C40"/>
    <w:rsid w:val="00624CA3"/>
    <w:rsid w:val="00625125"/>
    <w:rsid w:val="006268D1"/>
    <w:rsid w:val="006304E9"/>
    <w:rsid w:val="0063276F"/>
    <w:rsid w:val="00637952"/>
    <w:rsid w:val="00643AA1"/>
    <w:rsid w:val="00645F6F"/>
    <w:rsid w:val="00647443"/>
    <w:rsid w:val="00647E9C"/>
    <w:rsid w:val="006529C1"/>
    <w:rsid w:val="00661E26"/>
    <w:rsid w:val="006644C4"/>
    <w:rsid w:val="00670821"/>
    <w:rsid w:val="00675F5A"/>
    <w:rsid w:val="006800B0"/>
    <w:rsid w:val="0068055F"/>
    <w:rsid w:val="00682A92"/>
    <w:rsid w:val="006846D1"/>
    <w:rsid w:val="0068480A"/>
    <w:rsid w:val="006850AE"/>
    <w:rsid w:val="00691B15"/>
    <w:rsid w:val="006933C4"/>
    <w:rsid w:val="006949C2"/>
    <w:rsid w:val="006A179B"/>
    <w:rsid w:val="006A533F"/>
    <w:rsid w:val="006B6001"/>
    <w:rsid w:val="006B6ABB"/>
    <w:rsid w:val="006C3090"/>
    <w:rsid w:val="006D3182"/>
    <w:rsid w:val="006D3CE7"/>
    <w:rsid w:val="006D75C9"/>
    <w:rsid w:val="006E384F"/>
    <w:rsid w:val="006E443D"/>
    <w:rsid w:val="006E7674"/>
    <w:rsid w:val="006F3162"/>
    <w:rsid w:val="006F44E4"/>
    <w:rsid w:val="0070255A"/>
    <w:rsid w:val="00703CD2"/>
    <w:rsid w:val="00704C6E"/>
    <w:rsid w:val="00705A1D"/>
    <w:rsid w:val="007115E4"/>
    <w:rsid w:val="007148AB"/>
    <w:rsid w:val="00716672"/>
    <w:rsid w:val="00730F58"/>
    <w:rsid w:val="00733C07"/>
    <w:rsid w:val="007363B4"/>
    <w:rsid w:val="0073745B"/>
    <w:rsid w:val="00737521"/>
    <w:rsid w:val="00737DA1"/>
    <w:rsid w:val="00741097"/>
    <w:rsid w:val="0075264C"/>
    <w:rsid w:val="007541D1"/>
    <w:rsid w:val="0075428C"/>
    <w:rsid w:val="00755C2C"/>
    <w:rsid w:val="007573F3"/>
    <w:rsid w:val="00760C8D"/>
    <w:rsid w:val="007618D7"/>
    <w:rsid w:val="00762585"/>
    <w:rsid w:val="00762EAE"/>
    <w:rsid w:val="00763F90"/>
    <w:rsid w:val="007642DC"/>
    <w:rsid w:val="00770186"/>
    <w:rsid w:val="00773DA0"/>
    <w:rsid w:val="00773DD7"/>
    <w:rsid w:val="00774E5C"/>
    <w:rsid w:val="00780BC8"/>
    <w:rsid w:val="007824A3"/>
    <w:rsid w:val="00783E7A"/>
    <w:rsid w:val="00784E6F"/>
    <w:rsid w:val="007907A9"/>
    <w:rsid w:val="007908EF"/>
    <w:rsid w:val="00790B2B"/>
    <w:rsid w:val="00791C40"/>
    <w:rsid w:val="007921DC"/>
    <w:rsid w:val="007A0583"/>
    <w:rsid w:val="007B7F5F"/>
    <w:rsid w:val="007D3CE0"/>
    <w:rsid w:val="007D4106"/>
    <w:rsid w:val="007D42E5"/>
    <w:rsid w:val="007D49E2"/>
    <w:rsid w:val="007D5797"/>
    <w:rsid w:val="007E16E2"/>
    <w:rsid w:val="007E19F4"/>
    <w:rsid w:val="007E45D4"/>
    <w:rsid w:val="007E5116"/>
    <w:rsid w:val="007F2215"/>
    <w:rsid w:val="007F5A76"/>
    <w:rsid w:val="0080267B"/>
    <w:rsid w:val="00810285"/>
    <w:rsid w:val="0081054D"/>
    <w:rsid w:val="0081296C"/>
    <w:rsid w:val="008151B5"/>
    <w:rsid w:val="00817762"/>
    <w:rsid w:val="008207D4"/>
    <w:rsid w:val="008230AE"/>
    <w:rsid w:val="008231BD"/>
    <w:rsid w:val="00825B41"/>
    <w:rsid w:val="00831CF2"/>
    <w:rsid w:val="00832D01"/>
    <w:rsid w:val="00833B35"/>
    <w:rsid w:val="00842BAE"/>
    <w:rsid w:val="00843213"/>
    <w:rsid w:val="00847536"/>
    <w:rsid w:val="00847E1B"/>
    <w:rsid w:val="00847F58"/>
    <w:rsid w:val="008625EE"/>
    <w:rsid w:val="00863026"/>
    <w:rsid w:val="00864665"/>
    <w:rsid w:val="00865B19"/>
    <w:rsid w:val="00866B28"/>
    <w:rsid w:val="008779A4"/>
    <w:rsid w:val="00880CE8"/>
    <w:rsid w:val="008844A9"/>
    <w:rsid w:val="00884B3F"/>
    <w:rsid w:val="00884D48"/>
    <w:rsid w:val="00886131"/>
    <w:rsid w:val="008861D4"/>
    <w:rsid w:val="008907CC"/>
    <w:rsid w:val="00895E55"/>
    <w:rsid w:val="008A1B41"/>
    <w:rsid w:val="008A1C5A"/>
    <w:rsid w:val="008C55D3"/>
    <w:rsid w:val="008C65D7"/>
    <w:rsid w:val="008D11E0"/>
    <w:rsid w:val="008D15B7"/>
    <w:rsid w:val="008D30D8"/>
    <w:rsid w:val="008D64CD"/>
    <w:rsid w:val="008D68BB"/>
    <w:rsid w:val="008D75A3"/>
    <w:rsid w:val="008E1A14"/>
    <w:rsid w:val="008E406C"/>
    <w:rsid w:val="008E6C3B"/>
    <w:rsid w:val="008F5881"/>
    <w:rsid w:val="00902F84"/>
    <w:rsid w:val="0090457C"/>
    <w:rsid w:val="009061AD"/>
    <w:rsid w:val="00917889"/>
    <w:rsid w:val="0092007B"/>
    <w:rsid w:val="00927599"/>
    <w:rsid w:val="00927EA5"/>
    <w:rsid w:val="00930D3C"/>
    <w:rsid w:val="0093709D"/>
    <w:rsid w:val="0094053D"/>
    <w:rsid w:val="00940A34"/>
    <w:rsid w:val="00942B61"/>
    <w:rsid w:val="00945D4B"/>
    <w:rsid w:val="00954984"/>
    <w:rsid w:val="0095585E"/>
    <w:rsid w:val="0095588A"/>
    <w:rsid w:val="00965765"/>
    <w:rsid w:val="00977F96"/>
    <w:rsid w:val="0098319C"/>
    <w:rsid w:val="00991DE8"/>
    <w:rsid w:val="00993BEF"/>
    <w:rsid w:val="009A1540"/>
    <w:rsid w:val="009A2335"/>
    <w:rsid w:val="009A29D8"/>
    <w:rsid w:val="009A3709"/>
    <w:rsid w:val="009B2897"/>
    <w:rsid w:val="009B68D6"/>
    <w:rsid w:val="009B734F"/>
    <w:rsid w:val="009C028C"/>
    <w:rsid w:val="009C2024"/>
    <w:rsid w:val="009C34CF"/>
    <w:rsid w:val="009C3B08"/>
    <w:rsid w:val="009C3CF8"/>
    <w:rsid w:val="009C498E"/>
    <w:rsid w:val="009C5D15"/>
    <w:rsid w:val="009C6B28"/>
    <w:rsid w:val="009C769A"/>
    <w:rsid w:val="009D0534"/>
    <w:rsid w:val="009D336B"/>
    <w:rsid w:val="009D5901"/>
    <w:rsid w:val="009D7982"/>
    <w:rsid w:val="009E2775"/>
    <w:rsid w:val="009E2A4E"/>
    <w:rsid w:val="009E3A28"/>
    <w:rsid w:val="009E3A7B"/>
    <w:rsid w:val="009E3C13"/>
    <w:rsid w:val="009E7F6C"/>
    <w:rsid w:val="009F4FA0"/>
    <w:rsid w:val="009F738A"/>
    <w:rsid w:val="009F786B"/>
    <w:rsid w:val="00A057F1"/>
    <w:rsid w:val="00A06E7D"/>
    <w:rsid w:val="00A10989"/>
    <w:rsid w:val="00A1333E"/>
    <w:rsid w:val="00A13BAE"/>
    <w:rsid w:val="00A15608"/>
    <w:rsid w:val="00A3114E"/>
    <w:rsid w:val="00A326A0"/>
    <w:rsid w:val="00A33A9F"/>
    <w:rsid w:val="00A3450D"/>
    <w:rsid w:val="00A36BAD"/>
    <w:rsid w:val="00A451A7"/>
    <w:rsid w:val="00A45806"/>
    <w:rsid w:val="00A647CC"/>
    <w:rsid w:val="00A661A6"/>
    <w:rsid w:val="00A71A52"/>
    <w:rsid w:val="00A72EAB"/>
    <w:rsid w:val="00A7609F"/>
    <w:rsid w:val="00A81C7A"/>
    <w:rsid w:val="00A83B6D"/>
    <w:rsid w:val="00A86C13"/>
    <w:rsid w:val="00A86D93"/>
    <w:rsid w:val="00A916CB"/>
    <w:rsid w:val="00A93D0C"/>
    <w:rsid w:val="00AA0B08"/>
    <w:rsid w:val="00AA47A8"/>
    <w:rsid w:val="00AA79C5"/>
    <w:rsid w:val="00AC0628"/>
    <w:rsid w:val="00AC18AA"/>
    <w:rsid w:val="00AC78C7"/>
    <w:rsid w:val="00AD1CAC"/>
    <w:rsid w:val="00AD2CF3"/>
    <w:rsid w:val="00AD365A"/>
    <w:rsid w:val="00AD36C8"/>
    <w:rsid w:val="00AE0B17"/>
    <w:rsid w:val="00AE18A2"/>
    <w:rsid w:val="00AE2569"/>
    <w:rsid w:val="00AE7808"/>
    <w:rsid w:val="00AF04A6"/>
    <w:rsid w:val="00AF5048"/>
    <w:rsid w:val="00B005F4"/>
    <w:rsid w:val="00B027E1"/>
    <w:rsid w:val="00B06628"/>
    <w:rsid w:val="00B114A8"/>
    <w:rsid w:val="00B14559"/>
    <w:rsid w:val="00B1687E"/>
    <w:rsid w:val="00B213B9"/>
    <w:rsid w:val="00B215AB"/>
    <w:rsid w:val="00B22682"/>
    <w:rsid w:val="00B22DE8"/>
    <w:rsid w:val="00B26EDD"/>
    <w:rsid w:val="00B3234F"/>
    <w:rsid w:val="00B33828"/>
    <w:rsid w:val="00B35683"/>
    <w:rsid w:val="00B3598E"/>
    <w:rsid w:val="00B42A96"/>
    <w:rsid w:val="00B43B9B"/>
    <w:rsid w:val="00B51007"/>
    <w:rsid w:val="00B62D88"/>
    <w:rsid w:val="00B63C07"/>
    <w:rsid w:val="00B65C56"/>
    <w:rsid w:val="00B676A0"/>
    <w:rsid w:val="00B70DC7"/>
    <w:rsid w:val="00B72264"/>
    <w:rsid w:val="00B82879"/>
    <w:rsid w:val="00B82B9F"/>
    <w:rsid w:val="00B86A52"/>
    <w:rsid w:val="00B92D4D"/>
    <w:rsid w:val="00B95776"/>
    <w:rsid w:val="00B97602"/>
    <w:rsid w:val="00BA0E0E"/>
    <w:rsid w:val="00BA3FB2"/>
    <w:rsid w:val="00BA6704"/>
    <w:rsid w:val="00BB3B31"/>
    <w:rsid w:val="00BB4238"/>
    <w:rsid w:val="00BC1DE6"/>
    <w:rsid w:val="00BC2119"/>
    <w:rsid w:val="00BC57F1"/>
    <w:rsid w:val="00BC6AB5"/>
    <w:rsid w:val="00BC77AC"/>
    <w:rsid w:val="00BD003C"/>
    <w:rsid w:val="00BE02E7"/>
    <w:rsid w:val="00BE0D10"/>
    <w:rsid w:val="00BE7D3E"/>
    <w:rsid w:val="00BF0222"/>
    <w:rsid w:val="00BF6997"/>
    <w:rsid w:val="00C002B0"/>
    <w:rsid w:val="00C01382"/>
    <w:rsid w:val="00C01F86"/>
    <w:rsid w:val="00C02A68"/>
    <w:rsid w:val="00C0338D"/>
    <w:rsid w:val="00C04F9F"/>
    <w:rsid w:val="00C06443"/>
    <w:rsid w:val="00C06461"/>
    <w:rsid w:val="00C07047"/>
    <w:rsid w:val="00C13905"/>
    <w:rsid w:val="00C1475D"/>
    <w:rsid w:val="00C1524F"/>
    <w:rsid w:val="00C152E3"/>
    <w:rsid w:val="00C2617E"/>
    <w:rsid w:val="00C30F9A"/>
    <w:rsid w:val="00C31E73"/>
    <w:rsid w:val="00C3559D"/>
    <w:rsid w:val="00C4053E"/>
    <w:rsid w:val="00C44EF8"/>
    <w:rsid w:val="00C62BC3"/>
    <w:rsid w:val="00C655D6"/>
    <w:rsid w:val="00C67DAB"/>
    <w:rsid w:val="00C67EC5"/>
    <w:rsid w:val="00C73341"/>
    <w:rsid w:val="00C80D37"/>
    <w:rsid w:val="00C80E60"/>
    <w:rsid w:val="00C811B2"/>
    <w:rsid w:val="00C846B7"/>
    <w:rsid w:val="00C8470F"/>
    <w:rsid w:val="00C90F18"/>
    <w:rsid w:val="00C9124E"/>
    <w:rsid w:val="00C92AA3"/>
    <w:rsid w:val="00C933AD"/>
    <w:rsid w:val="00C94C51"/>
    <w:rsid w:val="00C95E28"/>
    <w:rsid w:val="00C9756E"/>
    <w:rsid w:val="00CA100E"/>
    <w:rsid w:val="00CA6795"/>
    <w:rsid w:val="00CA71D5"/>
    <w:rsid w:val="00CA7A8A"/>
    <w:rsid w:val="00CA7D1C"/>
    <w:rsid w:val="00CB13C0"/>
    <w:rsid w:val="00CB6709"/>
    <w:rsid w:val="00CD1317"/>
    <w:rsid w:val="00CD6E06"/>
    <w:rsid w:val="00CE07D9"/>
    <w:rsid w:val="00CE09CA"/>
    <w:rsid w:val="00CE439F"/>
    <w:rsid w:val="00CE679B"/>
    <w:rsid w:val="00CF400C"/>
    <w:rsid w:val="00D00D6A"/>
    <w:rsid w:val="00D02259"/>
    <w:rsid w:val="00D043C5"/>
    <w:rsid w:val="00D07B07"/>
    <w:rsid w:val="00D14282"/>
    <w:rsid w:val="00D252C8"/>
    <w:rsid w:val="00D42572"/>
    <w:rsid w:val="00D439F5"/>
    <w:rsid w:val="00D46D36"/>
    <w:rsid w:val="00D500DA"/>
    <w:rsid w:val="00D523A8"/>
    <w:rsid w:val="00D52A6C"/>
    <w:rsid w:val="00D530D1"/>
    <w:rsid w:val="00D55571"/>
    <w:rsid w:val="00D61EDF"/>
    <w:rsid w:val="00D64F13"/>
    <w:rsid w:val="00D660AE"/>
    <w:rsid w:val="00D67DA7"/>
    <w:rsid w:val="00D67F52"/>
    <w:rsid w:val="00D7260A"/>
    <w:rsid w:val="00D7262E"/>
    <w:rsid w:val="00D74043"/>
    <w:rsid w:val="00D740F0"/>
    <w:rsid w:val="00D81C97"/>
    <w:rsid w:val="00D83B05"/>
    <w:rsid w:val="00D90351"/>
    <w:rsid w:val="00D91634"/>
    <w:rsid w:val="00D9578C"/>
    <w:rsid w:val="00D9580B"/>
    <w:rsid w:val="00D96D4E"/>
    <w:rsid w:val="00D96F96"/>
    <w:rsid w:val="00D97DB4"/>
    <w:rsid w:val="00DA4706"/>
    <w:rsid w:val="00DB1F65"/>
    <w:rsid w:val="00DB2CA3"/>
    <w:rsid w:val="00DB524B"/>
    <w:rsid w:val="00DB549C"/>
    <w:rsid w:val="00DB56C2"/>
    <w:rsid w:val="00DC57B5"/>
    <w:rsid w:val="00DC5D4B"/>
    <w:rsid w:val="00DC6328"/>
    <w:rsid w:val="00DD1781"/>
    <w:rsid w:val="00DD21DD"/>
    <w:rsid w:val="00DD40DC"/>
    <w:rsid w:val="00DD572D"/>
    <w:rsid w:val="00DD5883"/>
    <w:rsid w:val="00DE347E"/>
    <w:rsid w:val="00DE634B"/>
    <w:rsid w:val="00DE795B"/>
    <w:rsid w:val="00DF0050"/>
    <w:rsid w:val="00DF1702"/>
    <w:rsid w:val="00DF1BDC"/>
    <w:rsid w:val="00DF2D21"/>
    <w:rsid w:val="00DF3170"/>
    <w:rsid w:val="00E056EF"/>
    <w:rsid w:val="00E12925"/>
    <w:rsid w:val="00E13380"/>
    <w:rsid w:val="00E13B4D"/>
    <w:rsid w:val="00E202ED"/>
    <w:rsid w:val="00E3107E"/>
    <w:rsid w:val="00E33897"/>
    <w:rsid w:val="00E34EE9"/>
    <w:rsid w:val="00E35C93"/>
    <w:rsid w:val="00E3604B"/>
    <w:rsid w:val="00E404C5"/>
    <w:rsid w:val="00E40A6D"/>
    <w:rsid w:val="00E41407"/>
    <w:rsid w:val="00E4602F"/>
    <w:rsid w:val="00E46EFB"/>
    <w:rsid w:val="00E479AE"/>
    <w:rsid w:val="00E55000"/>
    <w:rsid w:val="00E55F68"/>
    <w:rsid w:val="00E56B3D"/>
    <w:rsid w:val="00E61C6B"/>
    <w:rsid w:val="00E67595"/>
    <w:rsid w:val="00E679F1"/>
    <w:rsid w:val="00E71086"/>
    <w:rsid w:val="00E752B7"/>
    <w:rsid w:val="00E753C3"/>
    <w:rsid w:val="00E877FC"/>
    <w:rsid w:val="00E92AEF"/>
    <w:rsid w:val="00E942DE"/>
    <w:rsid w:val="00EA0AA1"/>
    <w:rsid w:val="00EA11F9"/>
    <w:rsid w:val="00EA594F"/>
    <w:rsid w:val="00EA6830"/>
    <w:rsid w:val="00EB2C31"/>
    <w:rsid w:val="00EB615E"/>
    <w:rsid w:val="00EC70F3"/>
    <w:rsid w:val="00EC7293"/>
    <w:rsid w:val="00EC7393"/>
    <w:rsid w:val="00ED0238"/>
    <w:rsid w:val="00ED32AA"/>
    <w:rsid w:val="00ED5836"/>
    <w:rsid w:val="00ED6540"/>
    <w:rsid w:val="00ED6A3B"/>
    <w:rsid w:val="00ED6CED"/>
    <w:rsid w:val="00EE2E2A"/>
    <w:rsid w:val="00EF009B"/>
    <w:rsid w:val="00EF5178"/>
    <w:rsid w:val="00EF65D0"/>
    <w:rsid w:val="00F011F2"/>
    <w:rsid w:val="00F0132D"/>
    <w:rsid w:val="00F12076"/>
    <w:rsid w:val="00F12666"/>
    <w:rsid w:val="00F14F7D"/>
    <w:rsid w:val="00F2750A"/>
    <w:rsid w:val="00F322BF"/>
    <w:rsid w:val="00F344D0"/>
    <w:rsid w:val="00F353E8"/>
    <w:rsid w:val="00F361EF"/>
    <w:rsid w:val="00F368E5"/>
    <w:rsid w:val="00F42C1E"/>
    <w:rsid w:val="00F50703"/>
    <w:rsid w:val="00F64242"/>
    <w:rsid w:val="00F64838"/>
    <w:rsid w:val="00F64BD0"/>
    <w:rsid w:val="00F65B9B"/>
    <w:rsid w:val="00F70872"/>
    <w:rsid w:val="00F71A41"/>
    <w:rsid w:val="00F73900"/>
    <w:rsid w:val="00F74840"/>
    <w:rsid w:val="00F74910"/>
    <w:rsid w:val="00F77579"/>
    <w:rsid w:val="00F82065"/>
    <w:rsid w:val="00F86402"/>
    <w:rsid w:val="00F925BF"/>
    <w:rsid w:val="00F942A6"/>
    <w:rsid w:val="00FA70AB"/>
    <w:rsid w:val="00FB7561"/>
    <w:rsid w:val="00FC3AED"/>
    <w:rsid w:val="00FC7D2C"/>
    <w:rsid w:val="00FE2838"/>
    <w:rsid w:val="00FE3B15"/>
    <w:rsid w:val="00FF2278"/>
    <w:rsid w:val="00FF22B6"/>
    <w:rsid w:val="00FF3814"/>
    <w:rsid w:val="00FF3D34"/>
    <w:rsid w:val="00FF7609"/>
    <w:rsid w:val="03034244"/>
    <w:rsid w:val="0404249E"/>
    <w:rsid w:val="04045B98"/>
    <w:rsid w:val="048273D7"/>
    <w:rsid w:val="055E27F0"/>
    <w:rsid w:val="06636ED4"/>
    <w:rsid w:val="071371AB"/>
    <w:rsid w:val="099D3F68"/>
    <w:rsid w:val="0A71101A"/>
    <w:rsid w:val="0AFC1D1F"/>
    <w:rsid w:val="0C544C6D"/>
    <w:rsid w:val="0CAE60DF"/>
    <w:rsid w:val="10182FE9"/>
    <w:rsid w:val="11DE726D"/>
    <w:rsid w:val="13441D7E"/>
    <w:rsid w:val="16B8213B"/>
    <w:rsid w:val="18212539"/>
    <w:rsid w:val="189A501E"/>
    <w:rsid w:val="189C1F64"/>
    <w:rsid w:val="1901274E"/>
    <w:rsid w:val="1944626B"/>
    <w:rsid w:val="19A969B8"/>
    <w:rsid w:val="1BFB1DCC"/>
    <w:rsid w:val="1C7E7F81"/>
    <w:rsid w:val="1C813A7E"/>
    <w:rsid w:val="1E145F21"/>
    <w:rsid w:val="1F4042F1"/>
    <w:rsid w:val="20831A54"/>
    <w:rsid w:val="20A13AFC"/>
    <w:rsid w:val="23214D41"/>
    <w:rsid w:val="241C2134"/>
    <w:rsid w:val="242B1476"/>
    <w:rsid w:val="27861665"/>
    <w:rsid w:val="27D14631"/>
    <w:rsid w:val="29364818"/>
    <w:rsid w:val="2CE03F8F"/>
    <w:rsid w:val="2D505E31"/>
    <w:rsid w:val="2E6435E9"/>
    <w:rsid w:val="2E924C5F"/>
    <w:rsid w:val="2EC03A5C"/>
    <w:rsid w:val="30A21A3A"/>
    <w:rsid w:val="314F5092"/>
    <w:rsid w:val="31605B7E"/>
    <w:rsid w:val="323914D4"/>
    <w:rsid w:val="323F47A2"/>
    <w:rsid w:val="3558785D"/>
    <w:rsid w:val="360D3279"/>
    <w:rsid w:val="36937AE8"/>
    <w:rsid w:val="37340005"/>
    <w:rsid w:val="3788086C"/>
    <w:rsid w:val="38584814"/>
    <w:rsid w:val="396B7AF1"/>
    <w:rsid w:val="3A0B61AF"/>
    <w:rsid w:val="3B93626A"/>
    <w:rsid w:val="3C124D7E"/>
    <w:rsid w:val="3C9F23CF"/>
    <w:rsid w:val="3F0F3C38"/>
    <w:rsid w:val="401E13CD"/>
    <w:rsid w:val="402575C5"/>
    <w:rsid w:val="419807E3"/>
    <w:rsid w:val="42F1017A"/>
    <w:rsid w:val="434D7646"/>
    <w:rsid w:val="448B6FA6"/>
    <w:rsid w:val="458427E5"/>
    <w:rsid w:val="463C415F"/>
    <w:rsid w:val="46904622"/>
    <w:rsid w:val="481E11DB"/>
    <w:rsid w:val="498C2E02"/>
    <w:rsid w:val="49A30421"/>
    <w:rsid w:val="49F0723D"/>
    <w:rsid w:val="4A261F50"/>
    <w:rsid w:val="4B5A44EF"/>
    <w:rsid w:val="4C3861A9"/>
    <w:rsid w:val="4CD35F99"/>
    <w:rsid w:val="4D531E86"/>
    <w:rsid w:val="4EC01A90"/>
    <w:rsid w:val="50A11D27"/>
    <w:rsid w:val="51DE1EE8"/>
    <w:rsid w:val="52D64E3F"/>
    <w:rsid w:val="54B60CD2"/>
    <w:rsid w:val="55767702"/>
    <w:rsid w:val="5615475D"/>
    <w:rsid w:val="562132C5"/>
    <w:rsid w:val="581D4E35"/>
    <w:rsid w:val="58373162"/>
    <w:rsid w:val="588D7317"/>
    <w:rsid w:val="58B54537"/>
    <w:rsid w:val="591C43E9"/>
    <w:rsid w:val="59234CC4"/>
    <w:rsid w:val="59B06B11"/>
    <w:rsid w:val="5A82188D"/>
    <w:rsid w:val="5AAD4AAF"/>
    <w:rsid w:val="5AB609EF"/>
    <w:rsid w:val="5B3C5508"/>
    <w:rsid w:val="5D175B30"/>
    <w:rsid w:val="5F87213F"/>
    <w:rsid w:val="60BF21CC"/>
    <w:rsid w:val="623B1453"/>
    <w:rsid w:val="63A15944"/>
    <w:rsid w:val="64622536"/>
    <w:rsid w:val="64700A52"/>
    <w:rsid w:val="6478746E"/>
    <w:rsid w:val="652D2B5C"/>
    <w:rsid w:val="653F349E"/>
    <w:rsid w:val="67394818"/>
    <w:rsid w:val="673C3C4B"/>
    <w:rsid w:val="67AF31E1"/>
    <w:rsid w:val="68027A1E"/>
    <w:rsid w:val="68903518"/>
    <w:rsid w:val="68945B31"/>
    <w:rsid w:val="69B43A91"/>
    <w:rsid w:val="6A1B5682"/>
    <w:rsid w:val="6A9A5FAF"/>
    <w:rsid w:val="6B715CB5"/>
    <w:rsid w:val="6DA62CD5"/>
    <w:rsid w:val="6DF65831"/>
    <w:rsid w:val="6E044B64"/>
    <w:rsid w:val="6F0810DA"/>
    <w:rsid w:val="6F2A2DA9"/>
    <w:rsid w:val="706E3A61"/>
    <w:rsid w:val="70A96C12"/>
    <w:rsid w:val="717E5D35"/>
    <w:rsid w:val="76107BCB"/>
    <w:rsid w:val="794471F3"/>
    <w:rsid w:val="7A0309F3"/>
    <w:rsid w:val="7A067F11"/>
    <w:rsid w:val="7A6C18F5"/>
    <w:rsid w:val="7B92685B"/>
    <w:rsid w:val="7C8B1F34"/>
    <w:rsid w:val="7DC913ED"/>
    <w:rsid w:val="7EDC275B"/>
    <w:rsid w:val="7F285C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Normal Indent" w:qFormat="1"/>
    <w:lsdException w:name="header" w:qFormat="1"/>
    <w:lsdException w:name="footer" w:uiPriority="99" w:qFormat="1"/>
    <w:lsdException w:name="index heading"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Indent 2" w:qFormat="1"/>
    <w:lsdException w:name="Hyperlink" w:uiPriority="99" w:unhideWhenUsed="1"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86A52"/>
    <w:pPr>
      <w:widowControl w:val="0"/>
      <w:jc w:val="both"/>
    </w:pPr>
    <w:rPr>
      <w:kern w:val="2"/>
      <w:sz w:val="21"/>
      <w:szCs w:val="24"/>
    </w:rPr>
  </w:style>
  <w:style w:type="paragraph" w:styleId="1">
    <w:name w:val="heading 1"/>
    <w:basedOn w:val="a"/>
    <w:next w:val="a"/>
    <w:qFormat/>
    <w:rsid w:val="00B86A52"/>
    <w:pPr>
      <w:keepNext/>
      <w:keepLines/>
      <w:spacing w:before="340" w:after="330" w:line="576" w:lineRule="auto"/>
      <w:outlineLvl w:val="0"/>
    </w:pPr>
    <w:rPr>
      <w:b/>
      <w:kern w:val="44"/>
      <w:sz w:val="44"/>
    </w:rPr>
  </w:style>
  <w:style w:type="paragraph" w:styleId="3">
    <w:name w:val="heading 3"/>
    <w:basedOn w:val="a"/>
    <w:next w:val="a"/>
    <w:link w:val="3Char"/>
    <w:qFormat/>
    <w:rsid w:val="00B86A52"/>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Default"/>
    <w:link w:val="Char"/>
    <w:uiPriority w:val="99"/>
    <w:qFormat/>
    <w:rsid w:val="00B86A52"/>
    <w:pPr>
      <w:spacing w:line="240" w:lineRule="atLeast"/>
    </w:pPr>
    <w:rPr>
      <w:rFonts w:ascii="宋体" w:hAnsi="Courier New"/>
      <w:sz w:val="28"/>
      <w:szCs w:val="21"/>
    </w:rPr>
  </w:style>
  <w:style w:type="paragraph" w:customStyle="1" w:styleId="Default">
    <w:name w:val="Default"/>
    <w:basedOn w:val="a"/>
    <w:qFormat/>
    <w:rsid w:val="00B86A52"/>
    <w:pPr>
      <w:autoSpaceDE w:val="0"/>
      <w:autoSpaceDN w:val="0"/>
      <w:jc w:val="left"/>
    </w:pPr>
    <w:rPr>
      <w:rFonts w:ascii="宋体" w:hint="eastAsia"/>
      <w:color w:val="000000"/>
      <w:kern w:val="0"/>
    </w:rPr>
  </w:style>
  <w:style w:type="paragraph" w:styleId="a4">
    <w:name w:val="Normal Indent"/>
    <w:basedOn w:val="a"/>
    <w:link w:val="Char0"/>
    <w:qFormat/>
    <w:rsid w:val="00B86A52"/>
    <w:pPr>
      <w:ind w:firstLine="420"/>
    </w:pPr>
    <w:rPr>
      <w:sz w:val="24"/>
      <w:szCs w:val="20"/>
    </w:rPr>
  </w:style>
  <w:style w:type="paragraph" w:styleId="a5">
    <w:name w:val="Body Text"/>
    <w:basedOn w:val="a"/>
    <w:link w:val="Char1"/>
    <w:qFormat/>
    <w:rsid w:val="00B86A52"/>
    <w:pPr>
      <w:spacing w:after="120" w:line="240" w:lineRule="atLeast"/>
    </w:pPr>
  </w:style>
  <w:style w:type="paragraph" w:styleId="a6">
    <w:name w:val="Body Text Indent"/>
    <w:basedOn w:val="a"/>
    <w:link w:val="Char2"/>
    <w:qFormat/>
    <w:rsid w:val="00B86A52"/>
    <w:pPr>
      <w:ind w:firstLine="540"/>
    </w:pPr>
    <w:rPr>
      <w:rFonts w:ascii="宋体" w:eastAsia="Times New Roman"/>
      <w:sz w:val="28"/>
      <w:szCs w:val="20"/>
    </w:rPr>
  </w:style>
  <w:style w:type="paragraph" w:styleId="a7">
    <w:name w:val="Date"/>
    <w:basedOn w:val="a"/>
    <w:next w:val="a"/>
    <w:autoRedefine/>
    <w:qFormat/>
    <w:rsid w:val="00B86A52"/>
    <w:rPr>
      <w:sz w:val="28"/>
      <w:szCs w:val="20"/>
    </w:rPr>
  </w:style>
  <w:style w:type="paragraph" w:styleId="2">
    <w:name w:val="Body Text Indent 2"/>
    <w:basedOn w:val="a"/>
    <w:qFormat/>
    <w:rsid w:val="00B86A52"/>
    <w:pPr>
      <w:spacing w:after="120" w:line="480" w:lineRule="auto"/>
      <w:ind w:leftChars="200" w:left="420"/>
    </w:pPr>
    <w:rPr>
      <w:sz w:val="32"/>
      <w:szCs w:val="32"/>
    </w:rPr>
  </w:style>
  <w:style w:type="paragraph" w:styleId="a8">
    <w:name w:val="footer"/>
    <w:basedOn w:val="a"/>
    <w:link w:val="Char3"/>
    <w:uiPriority w:val="99"/>
    <w:qFormat/>
    <w:rsid w:val="00B86A52"/>
    <w:pPr>
      <w:tabs>
        <w:tab w:val="center" w:pos="4153"/>
        <w:tab w:val="right" w:pos="8306"/>
      </w:tabs>
      <w:snapToGrid w:val="0"/>
      <w:jc w:val="left"/>
    </w:pPr>
    <w:rPr>
      <w:sz w:val="18"/>
      <w:szCs w:val="18"/>
    </w:rPr>
  </w:style>
  <w:style w:type="paragraph" w:styleId="a9">
    <w:name w:val="header"/>
    <w:basedOn w:val="a"/>
    <w:next w:val="aa"/>
    <w:link w:val="Char4"/>
    <w:qFormat/>
    <w:rsid w:val="00B86A52"/>
    <w:pPr>
      <w:pBdr>
        <w:bottom w:val="single" w:sz="6" w:space="1" w:color="auto"/>
      </w:pBdr>
      <w:tabs>
        <w:tab w:val="center" w:pos="4153"/>
        <w:tab w:val="right" w:pos="8306"/>
      </w:tabs>
      <w:snapToGrid w:val="0"/>
      <w:jc w:val="center"/>
    </w:pPr>
    <w:rPr>
      <w:sz w:val="18"/>
      <w:szCs w:val="18"/>
    </w:rPr>
  </w:style>
  <w:style w:type="paragraph" w:styleId="aa">
    <w:name w:val="index heading"/>
    <w:basedOn w:val="a"/>
    <w:next w:val="10"/>
    <w:qFormat/>
    <w:rsid w:val="00B86A52"/>
    <w:rPr>
      <w:rFonts w:ascii="宋体"/>
      <w:bCs/>
      <w:sz w:val="24"/>
    </w:rPr>
  </w:style>
  <w:style w:type="paragraph" w:styleId="10">
    <w:name w:val="index 1"/>
    <w:basedOn w:val="a"/>
    <w:next w:val="a"/>
    <w:qFormat/>
    <w:rsid w:val="00B86A52"/>
  </w:style>
  <w:style w:type="paragraph" w:styleId="ab">
    <w:name w:val="Body Text First Indent"/>
    <w:basedOn w:val="a"/>
    <w:next w:val="a"/>
    <w:qFormat/>
    <w:rsid w:val="00B86A52"/>
    <w:pPr>
      <w:ind w:firstLine="420"/>
    </w:pPr>
    <w:rPr>
      <w:sz w:val="28"/>
      <w:szCs w:val="20"/>
    </w:rPr>
  </w:style>
  <w:style w:type="paragraph" w:styleId="20">
    <w:name w:val="Body Text First Indent 2"/>
    <w:basedOn w:val="a"/>
    <w:next w:val="ab"/>
    <w:link w:val="2Char"/>
    <w:qFormat/>
    <w:rsid w:val="00B86A52"/>
    <w:pPr>
      <w:spacing w:after="120"/>
      <w:ind w:leftChars="200" w:left="420" w:firstLineChars="200" w:firstLine="420"/>
    </w:pPr>
  </w:style>
  <w:style w:type="table" w:styleId="ac">
    <w:name w:val="Table Grid"/>
    <w:basedOn w:val="a2"/>
    <w:uiPriority w:val="99"/>
    <w:qFormat/>
    <w:rsid w:val="00B86A5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1"/>
    <w:uiPriority w:val="99"/>
    <w:unhideWhenUsed/>
    <w:qFormat/>
    <w:rsid w:val="00B86A52"/>
    <w:rPr>
      <w:color w:val="0000FF"/>
      <w:u w:val="single"/>
    </w:rPr>
  </w:style>
  <w:style w:type="paragraph" w:customStyle="1" w:styleId="ae">
    <w:name w:val="报告正文"/>
    <w:basedOn w:val="2"/>
    <w:autoRedefine/>
    <w:qFormat/>
    <w:rsid w:val="00B86A52"/>
    <w:pPr>
      <w:spacing w:line="360" w:lineRule="auto"/>
      <w:ind w:firstLineChars="250" w:firstLine="600"/>
    </w:pPr>
    <w:rPr>
      <w:color w:val="000000"/>
      <w:sz w:val="24"/>
    </w:rPr>
  </w:style>
  <w:style w:type="character" w:customStyle="1" w:styleId="3Char">
    <w:name w:val="标题 3 Char"/>
    <w:basedOn w:val="a1"/>
    <w:link w:val="3"/>
    <w:semiHidden/>
    <w:qFormat/>
    <w:rsid w:val="00B86A52"/>
    <w:rPr>
      <w:b/>
      <w:bCs/>
      <w:kern w:val="2"/>
      <w:sz w:val="32"/>
      <w:szCs w:val="32"/>
    </w:rPr>
  </w:style>
  <w:style w:type="character" w:customStyle="1" w:styleId="Char0">
    <w:name w:val="正文缩进 Char"/>
    <w:link w:val="a4"/>
    <w:qFormat/>
    <w:rsid w:val="00B86A52"/>
    <w:rPr>
      <w:kern w:val="2"/>
      <w:sz w:val="24"/>
    </w:rPr>
  </w:style>
  <w:style w:type="character" w:customStyle="1" w:styleId="Char5">
    <w:name w:val="正文文本 Char"/>
    <w:basedOn w:val="a1"/>
    <w:link w:val="a5"/>
    <w:qFormat/>
    <w:rsid w:val="00B86A52"/>
    <w:rPr>
      <w:kern w:val="2"/>
      <w:sz w:val="21"/>
      <w:szCs w:val="24"/>
    </w:rPr>
  </w:style>
  <w:style w:type="character" w:customStyle="1" w:styleId="Char2">
    <w:name w:val="正文文本缩进 Char"/>
    <w:basedOn w:val="a1"/>
    <w:link w:val="a6"/>
    <w:qFormat/>
    <w:rsid w:val="00B86A52"/>
    <w:rPr>
      <w:rFonts w:ascii="宋体"/>
      <w:kern w:val="2"/>
      <w:sz w:val="28"/>
      <w:lang w:bidi="ar-SA"/>
    </w:rPr>
  </w:style>
  <w:style w:type="character" w:customStyle="1" w:styleId="Char3">
    <w:name w:val="页脚 Char"/>
    <w:basedOn w:val="a1"/>
    <w:link w:val="a8"/>
    <w:uiPriority w:val="99"/>
    <w:qFormat/>
    <w:rsid w:val="00B86A52"/>
    <w:rPr>
      <w:kern w:val="2"/>
      <w:sz w:val="18"/>
      <w:szCs w:val="18"/>
    </w:rPr>
  </w:style>
  <w:style w:type="character" w:customStyle="1" w:styleId="Char4">
    <w:name w:val="页眉 Char"/>
    <w:basedOn w:val="a1"/>
    <w:link w:val="a9"/>
    <w:qFormat/>
    <w:rsid w:val="00B86A52"/>
    <w:rPr>
      <w:kern w:val="2"/>
      <w:sz w:val="18"/>
      <w:szCs w:val="18"/>
    </w:rPr>
  </w:style>
  <w:style w:type="character" w:customStyle="1" w:styleId="2Char">
    <w:name w:val="正文首行缩进 2 Char"/>
    <w:basedOn w:val="Char2"/>
    <w:link w:val="20"/>
    <w:qFormat/>
    <w:rsid w:val="00B86A52"/>
    <w:rPr>
      <w:sz w:val="21"/>
      <w:szCs w:val="24"/>
    </w:rPr>
  </w:style>
  <w:style w:type="character" w:customStyle="1" w:styleId="Char1">
    <w:name w:val="正文文本 Char1"/>
    <w:basedOn w:val="a1"/>
    <w:link w:val="a5"/>
    <w:qFormat/>
    <w:rsid w:val="00B86A52"/>
    <w:rPr>
      <w:kern w:val="2"/>
      <w:sz w:val="21"/>
      <w:szCs w:val="24"/>
    </w:rPr>
  </w:style>
  <w:style w:type="paragraph" w:customStyle="1" w:styleId="10015">
    <w:name w:val="样式 标题 1 + 四号 段前: 0 磅 段后: 0 磅 行距: 1.5 倍行距"/>
    <w:basedOn w:val="11"/>
    <w:next w:val="af"/>
    <w:qFormat/>
    <w:rsid w:val="00B86A52"/>
    <w:pPr>
      <w:spacing w:line="360" w:lineRule="auto"/>
      <w:jc w:val="center"/>
    </w:pPr>
    <w:rPr>
      <w:rFonts w:eastAsia="宋体" w:hAnsi="黑体"/>
      <w:sz w:val="21"/>
    </w:rPr>
  </w:style>
  <w:style w:type="paragraph" w:customStyle="1" w:styleId="11">
    <w:name w:val="1正文"/>
    <w:basedOn w:val="a"/>
    <w:qFormat/>
    <w:rsid w:val="00B86A52"/>
    <w:pPr>
      <w:spacing w:line="500" w:lineRule="exact"/>
      <w:ind w:firstLineChars="196" w:firstLine="588"/>
    </w:pPr>
    <w:rPr>
      <w:rFonts w:eastAsia="楷体_GB2312"/>
      <w:sz w:val="30"/>
      <w:szCs w:val="30"/>
    </w:rPr>
  </w:style>
  <w:style w:type="paragraph" w:customStyle="1" w:styleId="af">
    <w:name w:val="文本正文"/>
    <w:basedOn w:val="a"/>
    <w:qFormat/>
    <w:rsid w:val="00B86A52"/>
    <w:pPr>
      <w:snapToGrid w:val="0"/>
      <w:spacing w:line="360" w:lineRule="auto"/>
      <w:ind w:firstLine="510"/>
      <w:jc w:val="left"/>
    </w:pPr>
    <w:rPr>
      <w:spacing w:val="4"/>
      <w:kern w:val="24"/>
      <w:lang w:val="zh-CN"/>
    </w:rPr>
  </w:style>
  <w:style w:type="character" w:customStyle="1" w:styleId="af0">
    <w:name w:val="公文发出日期"/>
    <w:basedOn w:val="a1"/>
    <w:qFormat/>
    <w:rsid w:val="00B86A52"/>
    <w:rPr>
      <w:rFonts w:eastAsia="仿宋_GB2312"/>
      <w:sz w:val="28"/>
      <w:szCs w:val="28"/>
    </w:rPr>
  </w:style>
  <w:style w:type="paragraph" w:styleId="af1">
    <w:name w:val="List Paragraph"/>
    <w:basedOn w:val="a"/>
    <w:uiPriority w:val="34"/>
    <w:qFormat/>
    <w:rsid w:val="00B86A52"/>
    <w:pPr>
      <w:ind w:firstLineChars="200" w:firstLine="420"/>
    </w:pPr>
  </w:style>
  <w:style w:type="paragraph" w:customStyle="1" w:styleId="CharCharCharCharCharCharCharCharCharCharCharCharChar">
    <w:name w:val="Char Char Char Char Char Char Char Char Char Char Char Char Char"/>
    <w:basedOn w:val="a"/>
    <w:qFormat/>
    <w:rsid w:val="00B86A52"/>
    <w:pPr>
      <w:spacing w:line="240" w:lineRule="atLeast"/>
    </w:pPr>
    <w:rPr>
      <w:rFonts w:ascii="宋体"/>
      <w:sz w:val="28"/>
      <w:szCs w:val="21"/>
    </w:rPr>
  </w:style>
  <w:style w:type="paragraph" w:customStyle="1" w:styleId="ParaCharCharCharCharCharCharChar">
    <w:name w:val="默认段落字体 Para Char Char Char Char Char Char Char"/>
    <w:basedOn w:val="a"/>
    <w:qFormat/>
    <w:rsid w:val="00B86A52"/>
    <w:rPr>
      <w:rFonts w:ascii="Tahoma" w:hAnsi="Tahoma"/>
      <w:sz w:val="24"/>
      <w:szCs w:val="20"/>
    </w:rPr>
  </w:style>
  <w:style w:type="character" w:customStyle="1" w:styleId="Char6">
    <w:name w:val="正文 新 Char"/>
    <w:link w:val="af2"/>
    <w:qFormat/>
    <w:rsid w:val="00B86A52"/>
    <w:rPr>
      <w:sz w:val="24"/>
      <w:lang w:val="en-US" w:eastAsia="zh-CN" w:bidi="ar-SA"/>
    </w:rPr>
  </w:style>
  <w:style w:type="paragraph" w:customStyle="1" w:styleId="af2">
    <w:name w:val="正文 新"/>
    <w:link w:val="Char6"/>
    <w:qFormat/>
    <w:rsid w:val="00B86A52"/>
    <w:pPr>
      <w:spacing w:line="360" w:lineRule="auto"/>
      <w:ind w:firstLineChars="200" w:firstLine="883"/>
      <w:jc w:val="both"/>
    </w:pPr>
    <w:rPr>
      <w:sz w:val="24"/>
    </w:rPr>
  </w:style>
  <w:style w:type="paragraph" w:customStyle="1" w:styleId="CharCharChar1Char">
    <w:name w:val="Char Char Char1 Char"/>
    <w:basedOn w:val="a"/>
    <w:qFormat/>
    <w:rsid w:val="00B86A52"/>
    <w:pPr>
      <w:widowControl/>
      <w:jc w:val="left"/>
    </w:pPr>
    <w:rPr>
      <w:szCs w:val="20"/>
    </w:rPr>
  </w:style>
  <w:style w:type="paragraph" w:customStyle="1" w:styleId="MY">
    <w:name w:val="MY报告正文"/>
    <w:autoRedefine/>
    <w:qFormat/>
    <w:rsid w:val="00B86A52"/>
    <w:pPr>
      <w:widowControl w:val="0"/>
      <w:adjustRightInd w:val="0"/>
      <w:snapToGrid w:val="0"/>
      <w:spacing w:line="300" w:lineRule="auto"/>
      <w:ind w:firstLineChars="200" w:firstLine="200"/>
    </w:pPr>
    <w:rPr>
      <w:rFonts w:ascii="宋体"/>
      <w:kern w:val="2"/>
      <w:sz w:val="28"/>
      <w:szCs w:val="28"/>
    </w:rPr>
  </w:style>
  <w:style w:type="character" w:customStyle="1" w:styleId="1Char">
    <w:name w:val="样式1 Char"/>
    <w:link w:val="12"/>
    <w:qFormat/>
    <w:locked/>
    <w:rsid w:val="00B86A52"/>
    <w:rPr>
      <w:rFonts w:ascii="宋体" w:hAnsi="宋体"/>
      <w:kern w:val="2"/>
      <w:sz w:val="24"/>
      <w:lang w:val="fr-FR"/>
    </w:rPr>
  </w:style>
  <w:style w:type="paragraph" w:customStyle="1" w:styleId="12">
    <w:name w:val="样式1"/>
    <w:basedOn w:val="3"/>
    <w:link w:val="1Char"/>
    <w:qFormat/>
    <w:rsid w:val="00B86A52"/>
    <w:pPr>
      <w:keepLines w:val="0"/>
      <w:snapToGrid w:val="0"/>
      <w:spacing w:before="0" w:after="0" w:line="360" w:lineRule="exact"/>
      <w:jc w:val="center"/>
      <w:outlineLvl w:val="9"/>
    </w:pPr>
    <w:rPr>
      <w:rFonts w:ascii="宋体" w:hAnsi="宋体"/>
      <w:b w:val="0"/>
      <w:bCs w:val="0"/>
      <w:sz w:val="24"/>
      <w:szCs w:val="20"/>
      <w:lang w:val="fr-FR"/>
    </w:rPr>
  </w:style>
  <w:style w:type="paragraph" w:customStyle="1" w:styleId="af3">
    <w:name w:val="表头"/>
    <w:basedOn w:val="a"/>
    <w:next w:val="a"/>
    <w:qFormat/>
    <w:rsid w:val="00B86A52"/>
    <w:pPr>
      <w:tabs>
        <w:tab w:val="left" w:pos="5450"/>
      </w:tabs>
      <w:adjustRightInd w:val="0"/>
      <w:snapToGrid w:val="0"/>
      <w:spacing w:line="360" w:lineRule="auto"/>
      <w:ind w:firstLineChars="200" w:firstLine="200"/>
      <w:jc w:val="center"/>
    </w:pPr>
    <w:rPr>
      <w:rFonts w:ascii="宋体" w:hAnsi="宋体"/>
      <w:bCs/>
      <w:i/>
      <w:kern w:val="0"/>
      <w:sz w:val="24"/>
      <w:szCs w:val="20"/>
    </w:rPr>
  </w:style>
  <w:style w:type="paragraph" w:customStyle="1" w:styleId="CharChar3CharChar">
    <w:name w:val="Char Char3 Char Char"/>
    <w:basedOn w:val="a"/>
    <w:semiHidden/>
    <w:qFormat/>
    <w:rsid w:val="00B86A52"/>
    <w:pPr>
      <w:spacing w:line="360" w:lineRule="auto"/>
      <w:ind w:firstLineChars="200" w:firstLine="600"/>
    </w:pPr>
  </w:style>
  <w:style w:type="character" w:customStyle="1" w:styleId="dz1">
    <w:name w:val="dz1"/>
    <w:basedOn w:val="a1"/>
    <w:qFormat/>
    <w:rsid w:val="00B86A52"/>
    <w:rPr>
      <w:rFonts w:ascii="Geneva" w:hAnsi="Geneva" w:hint="default"/>
      <w:sz w:val="20"/>
      <w:szCs w:val="20"/>
    </w:rPr>
  </w:style>
  <w:style w:type="paragraph" w:customStyle="1" w:styleId="CharCharCharChar">
    <w:name w:val="Char Char Char Char"/>
    <w:basedOn w:val="a"/>
    <w:qFormat/>
    <w:rsid w:val="00B86A52"/>
    <w:pPr>
      <w:snapToGrid w:val="0"/>
      <w:spacing w:line="360" w:lineRule="auto"/>
      <w:ind w:firstLineChars="200" w:firstLine="200"/>
    </w:pPr>
    <w:rPr>
      <w:szCs w:val="20"/>
    </w:rPr>
  </w:style>
  <w:style w:type="paragraph" w:customStyle="1" w:styleId="01">
    <w:name w:val="正文01"/>
    <w:basedOn w:val="a"/>
    <w:qFormat/>
    <w:rsid w:val="00B86A52"/>
    <w:pPr>
      <w:spacing w:before="60" w:line="460" w:lineRule="exact"/>
    </w:pPr>
    <w:rPr>
      <w:rFonts w:ascii="宋体" w:hAnsi="宋体"/>
      <w:kern w:val="0"/>
      <w:sz w:val="24"/>
    </w:rPr>
  </w:style>
  <w:style w:type="paragraph" w:customStyle="1" w:styleId="li">
    <w:name w:val="li_正文"/>
    <w:basedOn w:val="a"/>
    <w:qFormat/>
    <w:rsid w:val="00B86A52"/>
    <w:pPr>
      <w:spacing w:line="360" w:lineRule="auto"/>
      <w:ind w:firstLineChars="200" w:firstLine="200"/>
    </w:pPr>
    <w:rPr>
      <w:sz w:val="28"/>
      <w:szCs w:val="28"/>
    </w:rPr>
  </w:style>
  <w:style w:type="character" w:customStyle="1" w:styleId="Char">
    <w:name w:val="纯文本 Char"/>
    <w:basedOn w:val="a1"/>
    <w:link w:val="a0"/>
    <w:uiPriority w:val="99"/>
    <w:qFormat/>
    <w:rsid w:val="00B86A52"/>
    <w:rPr>
      <w:rFonts w:ascii="宋体" w:hAnsi="Courier New"/>
      <w:kern w:val="2"/>
      <w:sz w:val="28"/>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43"/>
    <customShpInfo spid="_x0000_s1042"/>
  </customShpExts>
</s:customData>
</file>

<file path=customXml/itemProps1.xml><?xml version="1.0" encoding="utf-8"?>
<ds:datastoreItem xmlns:ds="http://schemas.openxmlformats.org/officeDocument/2006/customXml" ds:itemID="{57BD997C-42CB-4959-A2AF-C694993D163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2144</Words>
  <Characters>676</Characters>
  <Application>Microsoft Office Word</Application>
  <DocSecurity>0</DocSecurity>
  <Lines>5</Lines>
  <Paragraphs>5</Paragraphs>
  <ScaleCrop>false</ScaleCrop>
  <Company>Sky123.Org</Company>
  <LinksUpToDate>false</LinksUpToDate>
  <CharactersWithSpaces>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dc:creator>
  <cp:lastModifiedBy>空港环保局</cp:lastModifiedBy>
  <cp:revision>4</cp:revision>
  <cp:lastPrinted>2024-09-19T06:30:00Z</cp:lastPrinted>
  <dcterms:created xsi:type="dcterms:W3CDTF">2024-09-19T06:30:00Z</dcterms:created>
  <dcterms:modified xsi:type="dcterms:W3CDTF">2024-09-30T02:09:00Z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34EB3C6AB6944C2EBDBCD83BB870E58E</vt:lpwstr>
  </property>
</Properties>
</file>