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EE373">
      <w:pPr>
        <w:pStyle w:val="7"/>
        <w:shd w:val="clear"/>
        <w:jc w:val="both"/>
        <w:outlineLvl w:val="9"/>
        <w:rPr>
          <w:rFonts w:hint="default" w:ascii="Times New Roman" w:hAnsi="Times New Roman" w:eastAsia="方正小标宋简体" w:cs="Times New Roman"/>
          <w:b w:val="0"/>
          <w:bCs w:val="0"/>
          <w:color w:val="auto"/>
          <w:sz w:val="48"/>
          <w:szCs w:val="48"/>
          <w:highlight w:val="none"/>
        </w:rPr>
      </w:pPr>
    </w:p>
    <w:p w14:paraId="72FE2C5A">
      <w:pPr>
        <w:rPr>
          <w:rFonts w:hint="default" w:ascii="Times New Roman" w:hAnsi="Times New Roman" w:eastAsia="方正小标宋简体" w:cs="Times New Roman"/>
          <w:b w:val="0"/>
          <w:bCs w:val="0"/>
          <w:color w:val="auto"/>
          <w:sz w:val="48"/>
          <w:szCs w:val="48"/>
          <w:highlight w:val="none"/>
        </w:rPr>
      </w:pPr>
    </w:p>
    <w:p w14:paraId="4B414791">
      <w:pPr>
        <w:pStyle w:val="8"/>
        <w:rPr>
          <w:rFonts w:hint="default" w:ascii="Times New Roman" w:hAnsi="Times New Roman" w:cs="Times New Roman"/>
          <w:color w:val="auto"/>
          <w:highlight w:val="none"/>
        </w:rPr>
      </w:pPr>
    </w:p>
    <w:p w14:paraId="5062CAF4">
      <w:pPr>
        <w:rPr>
          <w:rFonts w:hint="default" w:ascii="Times New Roman" w:hAnsi="Times New Roman" w:eastAsia="方正小标宋简体" w:cs="Times New Roman"/>
          <w:b w:val="0"/>
          <w:bCs w:val="0"/>
          <w:color w:val="auto"/>
          <w:sz w:val="48"/>
          <w:szCs w:val="48"/>
          <w:highlight w:val="none"/>
        </w:rPr>
      </w:pPr>
    </w:p>
    <w:p w14:paraId="55B48E1A">
      <w:pPr>
        <w:rPr>
          <w:rFonts w:hint="default" w:ascii="Times New Roman" w:hAnsi="Times New Roman" w:eastAsia="方正小标宋简体" w:cs="Times New Roman"/>
          <w:b w:val="0"/>
          <w:bCs w:val="0"/>
          <w:color w:val="auto"/>
          <w:sz w:val="48"/>
          <w:szCs w:val="48"/>
          <w:highlight w:val="none"/>
        </w:rPr>
      </w:pPr>
    </w:p>
    <w:p w14:paraId="56515810">
      <w:pPr>
        <w:pStyle w:val="7"/>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云南滇中新区招商引资项目落地服务“一类事”</w:t>
      </w: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14:paraId="78E71C5C">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013F00B3">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13059E81">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04BBE2F4">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3661A3C9">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3067010">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9FC7ED5">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F2D1F74">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684C973B">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2F980CC7">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01F5BD4">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14:paraId="62D3F356">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14:paraId="167D3FA1">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10"/>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14:paraId="7ECF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14:paraId="1EB67DE0">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14:paraId="0AD80B0F">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云南滇中新区招商引资项目落地服务“一类事”一站式服务事项</w:t>
            </w:r>
          </w:p>
        </w:tc>
      </w:tr>
      <w:tr w14:paraId="1830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5F7AADD1">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14:paraId="0467928B">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新区投促局</w:t>
            </w:r>
          </w:p>
        </w:tc>
        <w:tc>
          <w:tcPr>
            <w:tcW w:w="1829" w:type="dxa"/>
            <w:vAlign w:val="center"/>
          </w:tcPr>
          <w:p w14:paraId="0B0E1A7F">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14:paraId="0A94F808">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新区政务服务局、新区社会事务局、新区市场监管局、新区人力资源</w:t>
            </w:r>
            <w:r>
              <w:rPr>
                <w:rFonts w:hint="eastAsia" w:eastAsia="宋体" w:cs="Times New Roman"/>
                <w:color w:val="auto"/>
                <w:sz w:val="24"/>
                <w:szCs w:val="24"/>
                <w:highlight w:val="none"/>
                <w:lang w:val="en-US" w:eastAsia="zh-CN"/>
              </w:rPr>
              <w:t>开发</w:t>
            </w:r>
            <w:r>
              <w:rPr>
                <w:rFonts w:hint="default" w:ascii="Times New Roman" w:hAnsi="Times New Roman" w:eastAsia="宋体" w:cs="Times New Roman"/>
                <w:color w:val="auto"/>
                <w:sz w:val="24"/>
                <w:szCs w:val="24"/>
                <w:highlight w:val="none"/>
                <w:lang w:eastAsia="zh-CN"/>
              </w:rPr>
              <w:t>中心</w:t>
            </w:r>
          </w:p>
        </w:tc>
      </w:tr>
      <w:tr w14:paraId="133A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02B6D85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14:paraId="3709F636">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来滇中新区投资兴业，有投资意向的企业</w:t>
            </w:r>
          </w:p>
        </w:tc>
        <w:tc>
          <w:tcPr>
            <w:tcW w:w="1829" w:type="dxa"/>
            <w:vAlign w:val="center"/>
          </w:tcPr>
          <w:p w14:paraId="711534B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14:paraId="39DD6651">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1.开办场所推荐服务</w:t>
            </w:r>
          </w:p>
          <w:p w14:paraId="1E500A3E">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2.企业设立登记</w:t>
            </w:r>
          </w:p>
          <w:p w14:paraId="699C2489">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3.惠企政策咨询</w:t>
            </w:r>
          </w:p>
          <w:p w14:paraId="688C41D9">
            <w:pPr>
              <w:pStyle w:val="8"/>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color w:val="auto"/>
                <w:sz w:val="24"/>
                <w:szCs w:val="24"/>
                <w:highlight w:val="none"/>
                <w:lang w:val="en-US" w:eastAsia="zh-CN"/>
              </w:rPr>
              <w:t>4.人才招聘服务</w:t>
            </w:r>
          </w:p>
        </w:tc>
      </w:tr>
      <w:tr w14:paraId="3942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6BF42F3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FF"/>
                <w:sz w:val="24"/>
                <w:szCs w:val="24"/>
                <w:highlight w:val="none"/>
                <w:lang w:eastAsia="zh-CN"/>
              </w:rPr>
            </w:pPr>
            <w:r>
              <w:rPr>
                <w:rFonts w:hint="default" w:ascii="Times New Roman" w:hAnsi="Times New Roman" w:eastAsia="宋体" w:cs="Times New Roman"/>
                <w:b/>
                <w:bCs/>
                <w:color w:val="auto"/>
                <w:sz w:val="24"/>
                <w:szCs w:val="24"/>
                <w:highlight w:val="none"/>
              </w:rPr>
              <w:t>办理形式</w:t>
            </w:r>
          </w:p>
        </w:tc>
        <w:tc>
          <w:tcPr>
            <w:tcW w:w="2106" w:type="dxa"/>
            <w:vAlign w:val="center"/>
          </w:tcPr>
          <w:p w14:paraId="281912F3">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窗口办理、网上办理</w:t>
            </w:r>
          </w:p>
        </w:tc>
        <w:tc>
          <w:tcPr>
            <w:tcW w:w="1829" w:type="dxa"/>
            <w:vAlign w:val="center"/>
          </w:tcPr>
          <w:p w14:paraId="2B4397F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14:paraId="4E1FD7D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14:paraId="4AAF0FDF">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r>
      <w:tr w14:paraId="455F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180AB78">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14:paraId="13360090">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14:paraId="426388B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14:paraId="6D0FD018">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14:paraId="351E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9F868F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14:paraId="607B2DE9">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联合受理、联合审查</w:t>
            </w:r>
          </w:p>
        </w:tc>
      </w:tr>
      <w:tr w14:paraId="6B8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A721DB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14:paraId="4324A826">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14:paraId="6C6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CEC2C33">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14:paraId="37784BB3">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14:paraId="39E8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F7293E0">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14:paraId="6408D72E">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14:paraId="06CE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6E60482">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14:paraId="7655D900">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14:paraId="175B99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14:paraId="14F3CD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一</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2"/>
          <w:rFonts w:hint="eastAsia" w:eastAsia="方正楷体_GBK" w:cs="Times New Roman"/>
          <w:b w:val="0"/>
          <w:bCs/>
          <w:i w:val="0"/>
          <w:iCs w:val="0"/>
          <w:caps w:val="0"/>
          <w:color w:val="auto"/>
          <w:spacing w:val="0"/>
          <w:sz w:val="32"/>
          <w:szCs w:val="32"/>
          <w:highlight w:val="none"/>
          <w:shd w:val="clear" w:fill="FFFFFF"/>
          <w:lang w:val="en-US" w:eastAsia="zh-CN"/>
        </w:rPr>
        <w:t>开办</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场所推荐服务</w:t>
      </w:r>
    </w:p>
    <w:p w14:paraId="379496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1.国务院《优化营商环境条例》（中华人民共和国国务院令第722号）。</w:t>
      </w:r>
    </w:p>
    <w:p w14:paraId="320845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昆明市人民政府关于印发昆明市数字经济发展三年行动计划（2022—2024年）的通知》第36条推动楼宇经济高端化发展。结合重点楼宇业态布局，重点吸引相关领域大中型民营企业总部、龙头企业集团区域性总部、营销总部、研发总部等入驻楼宇，实现楼宇经济向总部经济转化。着力优化楼宇企业服务，配套建设智慧楼宇综合性服务平台，设置专业管理团队、服务展示窗口，为楼宇入驻企业提供政策咨询及工商、税务等“一站式、保姆式、全过程”服务。加强智慧楼宇建设，搭建楼宇综合管理平台，建立楼宇经济数字化监测统计能力，实现楼宇基本信息、入驻动态、招商信息、工作进展等常态化管理。</w:t>
      </w:r>
    </w:p>
    <w:p w14:paraId="509496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eastAsia="方正仿宋_GBK" w:cs="Times New Roman"/>
          <w:i w:val="0"/>
          <w:iCs w:val="0"/>
          <w:caps w:val="0"/>
          <w:color w:val="auto"/>
          <w:spacing w:val="0"/>
          <w:sz w:val="32"/>
          <w:szCs w:val="32"/>
          <w:highlight w:val="none"/>
          <w:shd w:val="clear" w:fill="FFFFFF"/>
          <w:lang w:val="en-US" w:eastAsia="zh-CN"/>
        </w:rPr>
        <w:t>3.《</w:t>
      </w:r>
      <w:r>
        <w:rPr>
          <w:rFonts w:hint="eastAsia" w:ascii="Times New Roman" w:hAnsi="Times New Roman" w:eastAsia="方正仿宋_GBK" w:cs="Times New Roman"/>
          <w:color w:val="auto"/>
          <w:sz w:val="32"/>
          <w:szCs w:val="32"/>
          <w:highlight w:val="none"/>
          <w:lang w:val="en-US" w:eastAsia="zh-CN"/>
        </w:rPr>
        <w:t>新区直管区招商引资全流程服务工作机制（试行）</w:t>
      </w:r>
      <w:r>
        <w:rPr>
          <w:rFonts w:hint="eastAsia" w:eastAsia="方正仿宋_GBK" w:cs="Times New Roman"/>
          <w:i w:val="0"/>
          <w:iCs w:val="0"/>
          <w:caps w:val="0"/>
          <w:color w:val="auto"/>
          <w:spacing w:val="0"/>
          <w:sz w:val="32"/>
          <w:szCs w:val="32"/>
          <w:highlight w:val="none"/>
          <w:shd w:val="clear" w:fill="FFFFFF"/>
          <w:lang w:val="en-US" w:eastAsia="zh-CN"/>
        </w:rPr>
        <w:t>》。</w:t>
      </w:r>
    </w:p>
    <w:p w14:paraId="6D03E3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（二）企业设立登记</w:t>
      </w:r>
    </w:p>
    <w:p w14:paraId="27556F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第二十九条</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第一款</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设立公司，应当依法向公司登记机关申请设立登记。</w:t>
      </w:r>
    </w:p>
    <w:p w14:paraId="5FB1C5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《中华人民共和国市场主体登记管理条例》第一章第二条本条例所称市场主体，是指在中华人民共和国境内以营利为目的从事经营活动的下列自然人、法人及非法人组织</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一）公司、非公司企业法人及其分支机构；（二）个人独资企业、合伙企业及其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14:paraId="17C89D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三</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惠企政策咨询</w:t>
      </w:r>
    </w:p>
    <w:p w14:paraId="76051D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昆营商办发〔2024〕6号《关于印发昆明市健全完善惠企政策精准直达机制工作方案的通知》重点任务第6条“市县两级政务大厅建设“惠企服务专区”。在市、县（区）、乡镇（街道）三级政务大厅（场所）设立惠企政策“一站式”服务专窗的基础上，将市、县（区）两级政务服务大厅的惠企政策“一站式”服务专窗升级为“惠企服务专区”，并将“惠企服务专区”同步设置为市县（区）“局长坐诊接诉”接待企业诉求反映的场所。市、县（区）政务服务中心要配备专业化服务队伍，统一受理企业提出的政策咨询、政策兑现、意见诉求等事项”。</w:t>
      </w:r>
    </w:p>
    <w:p w14:paraId="5A195D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三、申报须知</w:t>
      </w:r>
    </w:p>
    <w:p w14:paraId="6166ED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（一）</w:t>
      </w:r>
      <w:r>
        <w:rPr>
          <w:rFonts w:hint="default" w:ascii="Times New Roman" w:hAnsi="Times New Roman" w:eastAsia="方正仿宋_GBK" w:cs="Times New Roman"/>
          <w:b/>
          <w:bCs/>
          <w:i w:val="0"/>
          <w:iCs w:val="0"/>
          <w:caps w:val="0"/>
          <w:color w:val="auto"/>
          <w:spacing w:val="0"/>
          <w:sz w:val="32"/>
          <w:szCs w:val="32"/>
          <w:highlight w:val="none"/>
          <w:shd w:val="clear" w:fill="FFFFFF"/>
        </w:rPr>
        <w:t>办理前置条件：无</w:t>
      </w:r>
    </w:p>
    <w:p w14:paraId="2DB526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（二）</w:t>
      </w:r>
      <w:r>
        <w:rPr>
          <w:rFonts w:hint="default"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14:paraId="79CAF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（三）</w:t>
      </w:r>
      <w:r>
        <w:rPr>
          <w:rFonts w:hint="default"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14:paraId="109F41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Style w:val="12"/>
          <w:rFonts w:hint="default" w:ascii="Times New Roman" w:hAnsi="Times New Roman" w:eastAsia="方正楷体_GBK" w:cs="Times New Roman"/>
          <w:b/>
          <w:bCs/>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（四）</w:t>
      </w:r>
      <w:r>
        <w:rPr>
          <w:rStyle w:val="12"/>
          <w:rFonts w:hint="default" w:ascii="Times New Roman" w:hAnsi="Times New Roman" w:eastAsia="方正仿宋_GB2312" w:cs="Times New Roman"/>
          <w:b/>
          <w:bCs/>
          <w:i w:val="0"/>
          <w:iCs w:val="0"/>
          <w:caps w:val="0"/>
          <w:color w:val="auto"/>
          <w:spacing w:val="0"/>
          <w:sz w:val="32"/>
          <w:szCs w:val="32"/>
          <w:highlight w:val="none"/>
          <w:shd w:val="clear" w:fill="FFFFFF"/>
          <w:lang w:val="en-US" w:eastAsia="zh-CN"/>
        </w:rPr>
        <w:t>办公场所推荐服务</w:t>
      </w:r>
    </w:p>
    <w:p w14:paraId="434E16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招商引资企业明确意向办公场所的面积、办公场所类型、地理位置需求、办公场所周边服务设施条件、租金范围等事项，新区投资促进局联合临空先进制造业发展局、航空现代服务业发展局、滇中科学城管理局根据企业项目类型，推荐符合的新区标准化厂房等办公场所场所</w:t>
      </w:r>
      <w:r>
        <w:rPr>
          <w:rFonts w:hint="eastAsia" w:eastAsia="方正仿宋_GBK" w:cs="Times New Roman"/>
          <w:b w:val="0"/>
          <w:bCs w:val="0"/>
          <w:color w:val="auto"/>
          <w:sz w:val="32"/>
          <w:szCs w:val="32"/>
          <w:lang w:val="en-US" w:eastAsia="zh-CN"/>
        </w:rPr>
        <w:t>供</w:t>
      </w:r>
      <w:r>
        <w:rPr>
          <w:rFonts w:hint="default" w:ascii="Times New Roman" w:hAnsi="Times New Roman" w:eastAsia="方正仿宋_GBK" w:cs="Times New Roman"/>
          <w:b w:val="0"/>
          <w:bCs w:val="0"/>
          <w:color w:val="auto"/>
          <w:sz w:val="32"/>
          <w:szCs w:val="32"/>
          <w:lang w:val="en-US" w:eastAsia="zh-CN"/>
        </w:rPr>
        <w:t>企业选择。</w:t>
      </w:r>
    </w:p>
    <w:p w14:paraId="473931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Style w:val="12"/>
          <w:rFonts w:hint="eastAsia" w:ascii="方正仿宋_GBK" w:hAnsi="方正仿宋_GBK" w:eastAsia="方正仿宋_GBK" w:cs="方正仿宋_GBK"/>
          <w:b/>
          <w:bCs/>
          <w:i w:val="0"/>
          <w:iCs w:val="0"/>
          <w:caps w:val="0"/>
          <w:color w:val="auto"/>
          <w:spacing w:val="0"/>
          <w:sz w:val="32"/>
          <w:szCs w:val="32"/>
          <w:highlight w:val="none"/>
          <w:shd w:val="clear" w:fill="FFFFFF"/>
          <w:lang w:val="en-US" w:eastAsia="zh-CN"/>
        </w:rPr>
      </w:pPr>
      <w:r>
        <w:rPr>
          <w:rStyle w:val="12"/>
          <w:rFonts w:hint="eastAsia" w:ascii="方正仿宋_GBK" w:hAnsi="方正仿宋_GBK" w:eastAsia="方正仿宋_GBK" w:cs="方正仿宋_GBK"/>
          <w:b/>
          <w:bCs/>
          <w:i w:val="0"/>
          <w:iCs w:val="0"/>
          <w:caps w:val="0"/>
          <w:color w:val="auto"/>
          <w:spacing w:val="0"/>
          <w:sz w:val="32"/>
          <w:szCs w:val="32"/>
          <w:highlight w:val="none"/>
          <w:shd w:val="clear" w:fill="FFFFFF"/>
          <w:lang w:val="en-US" w:eastAsia="zh-CN"/>
        </w:rPr>
        <w:t>（五）企业设立登记</w:t>
      </w:r>
    </w:p>
    <w:p w14:paraId="453383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1.企业设立登记</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或</w:t>
      </w:r>
      <w:r>
        <w:rPr>
          <w:rFonts w:hint="default" w:ascii="Times New Roman" w:hAnsi="Times New Roman" w:eastAsia="方正仿宋_GBK" w:cs="Times New Roman"/>
          <w:i w:val="0"/>
          <w:iCs w:val="0"/>
          <w:caps w:val="0"/>
          <w:color w:val="auto"/>
          <w:spacing w:val="0"/>
          <w:sz w:val="32"/>
          <w:szCs w:val="32"/>
          <w:highlight w:val="none"/>
          <w:shd w:val="clear" w:fill="FFFFFF"/>
        </w:rPr>
        <w:t>股份有限公司</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14:paraId="656424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1.1有限责任公司的设立和组织机构</w:t>
      </w:r>
    </w:p>
    <w:p w14:paraId="7B19D5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eastAsia="方正仿宋_GBK" w:cs="Times New Roman"/>
          <w:i w:val="0"/>
          <w:iCs w:val="0"/>
          <w:caps w:val="0"/>
          <w:color w:val="auto"/>
          <w:spacing w:val="0"/>
          <w:sz w:val="32"/>
          <w:szCs w:val="32"/>
          <w:highlight w:val="none"/>
          <w:shd w:val="clear" w:fill="FFFFFF"/>
          <w:lang w:val="en-US" w:eastAsia="zh-CN"/>
        </w:rPr>
        <w:t>1</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有限责任公司由一个以上五十个以下股东出资设立</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14:paraId="78738C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eastAsia="方正仿宋_GBK" w:cs="Times New Roman"/>
          <w:i w:val="0"/>
          <w:iCs w:val="0"/>
          <w:caps w:val="0"/>
          <w:color w:val="auto"/>
          <w:spacing w:val="0"/>
          <w:sz w:val="32"/>
          <w:szCs w:val="32"/>
          <w:highlight w:val="none"/>
          <w:shd w:val="clear" w:fill="FFFFFF"/>
          <w:lang w:val="en-US" w:eastAsia="zh-CN"/>
        </w:rPr>
        <w:t>2</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有限责任公司设立时的股东可以签订设立协议，明确各自在公司设立过程中的权利和义务</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14:paraId="65E7CD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eastAsia="方正仿宋_GBK" w:cs="Times New Roman"/>
          <w:i w:val="0"/>
          <w:iCs w:val="0"/>
          <w:caps w:val="0"/>
          <w:color w:val="auto"/>
          <w:spacing w:val="0"/>
          <w:sz w:val="32"/>
          <w:szCs w:val="32"/>
          <w:highlight w:val="none"/>
          <w:shd w:val="clear" w:fill="FFFFFF"/>
          <w:lang w:val="en-US" w:eastAsia="zh-CN"/>
        </w:rPr>
        <w:t>3</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有限责任公司设立时的股东为设立公司从事的民事活动，其法律后果由公司</w:t>
      </w:r>
      <w:bookmarkStart w:id="0" w:name="_GoBack"/>
      <w:bookmarkEnd w:id="0"/>
      <w:r>
        <w:rPr>
          <w:rFonts w:hint="eastAsia" w:eastAsia="方正仿宋_GBK" w:cs="Times New Roman"/>
          <w:i w:val="0"/>
          <w:iCs w:val="0"/>
          <w:caps w:val="0"/>
          <w:color w:val="auto"/>
          <w:spacing w:val="0"/>
          <w:sz w:val="32"/>
          <w:szCs w:val="32"/>
          <w:highlight w:val="none"/>
          <w:shd w:val="clear" w:fill="FFFFFF"/>
          <w:lang w:eastAsia="zh-CN"/>
        </w:rPr>
        <w:t>承担</w:t>
      </w:r>
      <w:r>
        <w:rPr>
          <w:rFonts w:hint="default" w:ascii="Times New Roman" w:hAnsi="Times New Roman" w:eastAsia="方正仿宋_GBK" w:cs="Times New Roman"/>
          <w:i w:val="0"/>
          <w:iCs w:val="0"/>
          <w:caps w:val="0"/>
          <w:color w:val="auto"/>
          <w:spacing w:val="0"/>
          <w:sz w:val="32"/>
          <w:szCs w:val="32"/>
          <w:highlight w:val="none"/>
          <w:shd w:val="clear" w:fill="FFFFFF"/>
        </w:rPr>
        <w:t>。公司未成立的，其法律后果由公司设立时的股东</w:t>
      </w:r>
      <w:r>
        <w:rPr>
          <w:rFonts w:hint="eastAsia" w:eastAsia="方正仿宋_GBK" w:cs="Times New Roman"/>
          <w:i w:val="0"/>
          <w:iCs w:val="0"/>
          <w:caps w:val="0"/>
          <w:color w:val="auto"/>
          <w:spacing w:val="0"/>
          <w:sz w:val="32"/>
          <w:szCs w:val="32"/>
          <w:highlight w:val="none"/>
          <w:shd w:val="clear" w:fill="FFFFFF"/>
          <w:lang w:eastAsia="zh-CN"/>
        </w:rPr>
        <w:t>承担</w:t>
      </w:r>
      <w:r>
        <w:rPr>
          <w:rFonts w:hint="default" w:ascii="Times New Roman" w:hAnsi="Times New Roman" w:eastAsia="方正仿宋_GBK" w:cs="Times New Roman"/>
          <w:i w:val="0"/>
          <w:iCs w:val="0"/>
          <w:caps w:val="0"/>
          <w:color w:val="auto"/>
          <w:spacing w:val="0"/>
          <w:sz w:val="32"/>
          <w:szCs w:val="32"/>
          <w:highlight w:val="none"/>
          <w:shd w:val="clear" w:fill="FFFFFF"/>
        </w:rPr>
        <w:t>；设立时的股东为二人以上的，享有连带债权，承担连带债务。设立时的股东为设立公司以自己的名义从事民事活动产生的民事责任，第三人有权选择请求公司或者公司设立时的股东承担。设立时的股东因履行公司设立职责造成他人损害的，公司或者无过错的股东承担赔偿责任后，可以向有过错的股东追偿</w:t>
      </w:r>
      <w:r>
        <w:rPr>
          <w:rFonts w:hint="eastAsia" w:eastAsia="方正仿宋_GBK" w:cs="Times New Roman"/>
          <w:i w:val="0"/>
          <w:iCs w:val="0"/>
          <w:caps w:val="0"/>
          <w:color w:val="auto"/>
          <w:spacing w:val="0"/>
          <w:sz w:val="32"/>
          <w:szCs w:val="32"/>
          <w:highlight w:val="none"/>
          <w:shd w:val="clear" w:fill="FFFFFF"/>
          <w:lang w:eastAsia="zh-CN"/>
        </w:rPr>
        <w:t>；</w:t>
      </w:r>
    </w:p>
    <w:p w14:paraId="02FE3F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eastAsia="方正仿宋_GBK" w:cs="Times New Roman"/>
          <w:i w:val="0"/>
          <w:iCs w:val="0"/>
          <w:caps w:val="0"/>
          <w:color w:val="auto"/>
          <w:spacing w:val="0"/>
          <w:sz w:val="32"/>
          <w:szCs w:val="32"/>
          <w:highlight w:val="none"/>
          <w:shd w:val="clear" w:fill="FFFFFF"/>
          <w:lang w:val="en-US" w:eastAsia="zh-CN"/>
        </w:rPr>
        <w:t>4</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设立有限责任公司，应当由股东共同制定公司章程。</w:t>
      </w:r>
    </w:p>
    <w:p w14:paraId="743889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1.2</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股份有限公司的设立和组织机构</w:t>
      </w:r>
    </w:p>
    <w:p w14:paraId="504EAF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eastAsia" w:eastAsia="方正仿宋_GBK" w:cs="Times New Roman"/>
          <w:i w:val="0"/>
          <w:iCs w:val="0"/>
          <w:caps w:val="0"/>
          <w:strike w:val="0"/>
          <w:dstrike w:val="0"/>
          <w:color w:val="auto"/>
          <w:spacing w:val="0"/>
          <w:sz w:val="32"/>
          <w:szCs w:val="32"/>
          <w:highlight w:val="none"/>
          <w:shd w:val="clear" w:fill="FFFFFF"/>
          <w:lang w:val="en-US" w:eastAsia="zh-CN"/>
        </w:rPr>
        <w:t>1</w:t>
      </w: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可以采取发起设立或者募集设立的方式。发起设立，是指由发起人认购设立公司时应发行的全部股份而设立公司。募集设立，是指由发起人认购设立公司时应发行股份的一部分，其余股份向特定对象募集或者向社会公开募集而设立公司。</w:t>
      </w:r>
    </w:p>
    <w:p w14:paraId="3B1C9F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eastAsia" w:eastAsia="方正仿宋_GBK" w:cs="Times New Roman"/>
          <w:i w:val="0"/>
          <w:iCs w:val="0"/>
          <w:caps w:val="0"/>
          <w:strike w:val="0"/>
          <w:dstrike w:val="0"/>
          <w:color w:val="auto"/>
          <w:spacing w:val="0"/>
          <w:sz w:val="32"/>
          <w:szCs w:val="32"/>
          <w:highlight w:val="none"/>
          <w:shd w:val="clear" w:fill="FFFFFF"/>
          <w:lang w:val="en-US" w:eastAsia="zh-CN"/>
        </w:rPr>
        <w:t>2</w:t>
      </w: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设立股份有限公司，应当有一人以上二百人以下为发起人，其中应当有半数以上的发起人在中华人民共和国境内有住所。</w:t>
      </w:r>
    </w:p>
    <w:p w14:paraId="1E57BD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eastAsia" w:eastAsia="方正仿宋_GBK" w:cs="Times New Roman"/>
          <w:i w:val="0"/>
          <w:iCs w:val="0"/>
          <w:caps w:val="0"/>
          <w:strike w:val="0"/>
          <w:dstrike w:val="0"/>
          <w:color w:val="auto"/>
          <w:spacing w:val="0"/>
          <w:sz w:val="32"/>
          <w:szCs w:val="32"/>
          <w:highlight w:val="none"/>
          <w:shd w:val="clear" w:fill="FFFFFF"/>
          <w:lang w:val="en-US" w:eastAsia="zh-CN"/>
        </w:rPr>
        <w:t>3</w:t>
      </w: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股份有限公司发起人承担公司筹办事务。发起人应当签订发起人协议，明确各自在公司设立过程中的权利和义务。</w:t>
      </w:r>
    </w:p>
    <w:p w14:paraId="0C7AD2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eastAsia" w:eastAsia="方正仿宋_GBK" w:cs="Times New Roman"/>
          <w:i w:val="0"/>
          <w:iCs w:val="0"/>
          <w:caps w:val="0"/>
          <w:strike w:val="0"/>
          <w:dstrike w:val="0"/>
          <w:color w:val="auto"/>
          <w:spacing w:val="0"/>
          <w:sz w:val="32"/>
          <w:szCs w:val="32"/>
          <w:highlight w:val="none"/>
          <w:shd w:val="clear" w:fill="FFFFFF"/>
          <w:lang w:val="en-US" w:eastAsia="zh-CN"/>
        </w:rPr>
        <w:t>4</w:t>
      </w:r>
      <w:r>
        <w:rPr>
          <w:rFonts w:hint="eastAsia" w:eastAsia="方正仿宋_GBK" w:cs="Times New Roman"/>
          <w:i w:val="0"/>
          <w:iCs w:val="0"/>
          <w:caps w:val="0"/>
          <w:strike w:val="0"/>
          <w:dstrike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设立股份有限公司，应当由发起人共同制订公司章程。</w:t>
      </w:r>
    </w:p>
    <w:p w14:paraId="08F81B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fill="FFFFFF"/>
        </w:rPr>
        <w:t>设立个人独资企业应当具备下列条件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275F45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rPr>
        <w:t>）投资人为一个自然人</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2EF1E8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fill="FFFFFF"/>
        </w:rPr>
        <w:t>）有合法的企业名称</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63E5F5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highlight w:val="none"/>
          <w:shd w:val="clear" w:fill="FFFFFF"/>
        </w:rPr>
        <w:t>）有投资人申报的出资</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224297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rPr>
        <w:t>）有固定的生产经营场所和必要的生产经营条件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58EEC3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2"/>
          <w:szCs w:val="32"/>
          <w:highlight w:val="none"/>
          <w:shd w:val="clear" w:fill="FFFFFF"/>
        </w:rPr>
        <w:t>）有必要的从业人员。</w:t>
      </w:r>
    </w:p>
    <w:p w14:paraId="3DFF70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highlight w:val="none"/>
          <w:shd w:val="clear" w:fill="FFFFFF"/>
        </w:rPr>
        <w:t>设立合伙企业，应当具备下列条件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5792BB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rPr>
        <w:t>）有二个以上合伙人。合伙人为自然人的，应当具有完全民事行为能力；</w:t>
      </w:r>
    </w:p>
    <w:p w14:paraId="287AAD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fill="FFFFFF"/>
        </w:rPr>
        <w:t>）有书面合伙协议；</w:t>
      </w:r>
    </w:p>
    <w:p w14:paraId="7E4150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highlight w:val="none"/>
          <w:shd w:val="clear" w:fill="FFFFFF"/>
        </w:rPr>
        <w:t>）有合伙人认缴或者实际缴付的出资；</w:t>
      </w:r>
    </w:p>
    <w:p w14:paraId="6E3BC5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rPr>
        <w:t>）有合伙企业的名称和生产经营场所；</w:t>
      </w:r>
    </w:p>
    <w:p w14:paraId="108712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eastAsia="方正仿宋_GBK" w:cs="Times New Roman"/>
          <w:i w:val="0"/>
          <w:iCs w:val="0"/>
          <w:caps w:val="0"/>
          <w:color w:val="auto"/>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2"/>
          <w:szCs w:val="32"/>
          <w:highlight w:val="none"/>
          <w:shd w:val="clear" w:fill="FFFFFF"/>
        </w:rPr>
        <w:t>）法律、行政法规规定的其他条件。</w:t>
      </w:r>
    </w:p>
    <w:p w14:paraId="496C98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Style w:val="12"/>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pPr>
      <w:r>
        <w:rPr>
          <w:rStyle w:val="12"/>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t>（</w:t>
      </w:r>
      <w:r>
        <w:rPr>
          <w:rStyle w:val="12"/>
          <w:rFonts w:hint="eastAsia" w:ascii="Times New Roman" w:hAnsi="Times New Roman" w:eastAsia="方正仿宋_GBK" w:cs="Times New Roman"/>
          <w:b/>
          <w:bCs/>
          <w:i w:val="0"/>
          <w:iCs w:val="0"/>
          <w:caps w:val="0"/>
          <w:color w:val="auto"/>
          <w:spacing w:val="0"/>
          <w:sz w:val="32"/>
          <w:szCs w:val="32"/>
          <w:highlight w:val="none"/>
          <w:shd w:val="clear" w:fill="FFFFFF"/>
          <w:lang w:val="en-US" w:eastAsia="zh-CN"/>
        </w:rPr>
        <w:t>六</w:t>
      </w:r>
      <w:r>
        <w:rPr>
          <w:rStyle w:val="12"/>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t>）人才招聘服务</w:t>
      </w:r>
    </w:p>
    <w:p w14:paraId="09E6AD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根据企业需求，由企业提供用工招聘的岗位、专业等需求条件，新区社会事务局、人力资源开发中心</w:t>
      </w:r>
      <w:r>
        <w:rPr>
          <w:rFonts w:hint="eastAsia" w:eastAsia="方正仿宋_GBK" w:cs="Times New Roman"/>
          <w:i w:val="0"/>
          <w:iCs w:val="0"/>
          <w:caps w:val="0"/>
          <w:color w:val="auto"/>
          <w:spacing w:val="0"/>
          <w:sz w:val="32"/>
          <w:szCs w:val="32"/>
          <w:highlight w:val="none"/>
          <w:shd w:val="clear" w:fill="FFFFFF"/>
          <w:lang w:val="en-US" w:eastAsia="zh-CN"/>
        </w:rPr>
        <w:t>通过新区人才服务工作群、昆明市公共就业和人才服务公众号、就业彩云南公众号等渠道帮助企业发布招聘公告，组织企业参加各院校专场招聘会等，多渠道</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协助</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企业开展招聘工作</w:t>
      </w:r>
      <w:r>
        <w:rPr>
          <w:rFonts w:hint="eastAsia" w:eastAsia="方正仿宋_GBK" w:cs="Times New Roman"/>
          <w:i w:val="0"/>
          <w:iCs w:val="0"/>
          <w:caps w:val="0"/>
          <w:color w:val="auto"/>
          <w:spacing w:val="0"/>
          <w:sz w:val="32"/>
          <w:szCs w:val="32"/>
          <w:highlight w:val="none"/>
          <w:shd w:val="clear" w:fill="FFFFFF"/>
          <w:lang w:val="en-US" w:eastAsia="zh-CN"/>
        </w:rPr>
        <w:t>。</w:t>
      </w:r>
    </w:p>
    <w:p w14:paraId="13A0DF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仿宋_GB2312" w:cs="Times New Roman"/>
          <w:color w:val="auto"/>
          <w:sz w:val="32"/>
          <w:szCs w:val="32"/>
          <w:highlight w:val="none"/>
          <w:lang w:eastAsia="zh-CN"/>
        </w:rPr>
      </w:pPr>
      <w:r>
        <w:rPr>
          <w:rStyle w:val="12"/>
          <w:rFonts w:hint="default" w:ascii="Times New Roman" w:hAnsi="Times New Roman" w:eastAsia="仿宋_GB2312" w:cs="Times New Roman"/>
          <w:i w:val="0"/>
          <w:iCs w:val="0"/>
          <w:caps w:val="0"/>
          <w:color w:val="auto"/>
          <w:spacing w:val="0"/>
          <w:sz w:val="32"/>
          <w:szCs w:val="32"/>
          <w:highlight w:val="none"/>
          <w:shd w:val="clear" w:fill="FFFFFF"/>
        </w:rPr>
        <w:t>注意事项</w:t>
      </w:r>
      <w:r>
        <w:rPr>
          <w:rStyle w:val="12"/>
          <w:rFonts w:hint="default" w:ascii="Times New Roman" w:hAnsi="Times New Roman" w:cs="Times New Roman"/>
          <w:i w:val="0"/>
          <w:iCs w:val="0"/>
          <w:caps w:val="0"/>
          <w:color w:val="auto"/>
          <w:spacing w:val="0"/>
          <w:sz w:val="32"/>
          <w:szCs w:val="32"/>
          <w:highlight w:val="none"/>
          <w:shd w:val="clear" w:fill="FFFFFF"/>
          <w:lang w:eastAsia="zh-CN"/>
        </w:rPr>
        <w:t>：</w:t>
      </w:r>
    </w:p>
    <w:p w14:paraId="14394A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1.网上申请过程中如遇任何相关信息内容（登记表，电子证照等）错误，则转线下办理或者反馈</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方正仿宋_GBK" w:cs="Times New Roman"/>
          <w:i w:val="0"/>
          <w:iCs w:val="0"/>
          <w:caps w:val="0"/>
          <w:color w:val="auto"/>
          <w:spacing w:val="0"/>
          <w:sz w:val="32"/>
          <w:szCs w:val="32"/>
          <w:highlight w:val="none"/>
          <w:shd w:val="clear" w:fill="FFFFFF"/>
        </w:rPr>
        <w:t>。</w:t>
      </w:r>
    </w:p>
    <w:p w14:paraId="539B9C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14:paraId="1457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3894B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办事事项名称</w:t>
            </w:r>
          </w:p>
        </w:tc>
        <w:tc>
          <w:tcPr>
            <w:tcW w:w="2467" w:type="dxa"/>
          </w:tcPr>
          <w:p w14:paraId="309C7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事项办理选择</w:t>
            </w:r>
          </w:p>
        </w:tc>
        <w:tc>
          <w:tcPr>
            <w:tcW w:w="2188" w:type="dxa"/>
          </w:tcPr>
          <w:p w14:paraId="6F859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情形备注</w:t>
            </w:r>
          </w:p>
        </w:tc>
      </w:tr>
      <w:tr w14:paraId="21F2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06FEE8B6">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开办场所推荐服务</w:t>
            </w:r>
          </w:p>
        </w:tc>
        <w:tc>
          <w:tcPr>
            <w:tcW w:w="2467" w:type="dxa"/>
            <w:tcBorders>
              <w:left w:val="single" w:color="auto" w:sz="4" w:space="0"/>
              <w:right w:val="single" w:color="auto" w:sz="4" w:space="0"/>
            </w:tcBorders>
            <w:noWrap w:val="0"/>
            <w:vAlign w:val="center"/>
          </w:tcPr>
          <w:p w14:paraId="6AFCE89C">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top"/>
          </w:tcPr>
          <w:p w14:paraId="2A965E76">
            <w:pPr>
              <w:ind w:firstLine="0" w:firstLineChars="0"/>
              <w:rPr>
                <w:rFonts w:hint="default" w:ascii="Times New Roman" w:hAnsi="Times New Roman" w:cs="Times New Roman" w:eastAsiaTheme="minorEastAsia"/>
                <w:color w:val="auto"/>
                <w:szCs w:val="24"/>
              </w:rPr>
            </w:pPr>
          </w:p>
        </w:tc>
      </w:tr>
      <w:tr w14:paraId="396B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6250C264">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企业设立登记</w:t>
            </w:r>
          </w:p>
        </w:tc>
        <w:tc>
          <w:tcPr>
            <w:tcW w:w="2467" w:type="dxa"/>
            <w:tcBorders>
              <w:left w:val="single" w:color="auto" w:sz="4" w:space="0"/>
              <w:right w:val="single" w:color="auto" w:sz="4" w:space="0"/>
            </w:tcBorders>
            <w:noWrap w:val="0"/>
            <w:vAlign w:val="center"/>
          </w:tcPr>
          <w:p w14:paraId="3A1DBD30">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top"/>
          </w:tcPr>
          <w:p w14:paraId="67053CB6">
            <w:pPr>
              <w:ind w:firstLine="0" w:firstLineChars="0"/>
              <w:rPr>
                <w:rFonts w:hint="default" w:ascii="Times New Roman" w:hAnsi="Times New Roman" w:cs="Times New Roman" w:eastAsiaTheme="minorEastAsia"/>
                <w:color w:val="auto"/>
                <w:szCs w:val="24"/>
              </w:rPr>
            </w:pPr>
          </w:p>
        </w:tc>
      </w:tr>
      <w:tr w14:paraId="12FF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34A18145">
            <w:pPr>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惠企政策咨询</w:t>
            </w:r>
          </w:p>
        </w:tc>
        <w:tc>
          <w:tcPr>
            <w:tcW w:w="2467" w:type="dxa"/>
            <w:tcBorders>
              <w:left w:val="single" w:color="auto" w:sz="4" w:space="0"/>
              <w:right w:val="single" w:color="auto" w:sz="4" w:space="0"/>
            </w:tcBorders>
            <w:noWrap w:val="0"/>
            <w:vAlign w:val="center"/>
          </w:tcPr>
          <w:p w14:paraId="283D7E8A">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center"/>
          </w:tcPr>
          <w:p w14:paraId="54FE8267">
            <w:pPr>
              <w:ind w:firstLine="0" w:firstLineChars="0"/>
              <w:jc w:val="center"/>
              <w:rPr>
                <w:rFonts w:hint="default" w:ascii="Times New Roman" w:hAnsi="Times New Roman" w:cs="Times New Roman" w:eastAsiaTheme="minorEastAsia"/>
                <w:color w:val="auto"/>
                <w:szCs w:val="24"/>
              </w:rPr>
            </w:pPr>
          </w:p>
        </w:tc>
      </w:tr>
      <w:tr w14:paraId="2D11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1CFEF05A">
            <w:pPr>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人才招聘服务</w:t>
            </w:r>
          </w:p>
        </w:tc>
        <w:tc>
          <w:tcPr>
            <w:tcW w:w="2467" w:type="dxa"/>
            <w:tcBorders>
              <w:left w:val="single" w:color="auto" w:sz="4" w:space="0"/>
              <w:bottom w:val="single" w:color="auto" w:sz="4" w:space="0"/>
              <w:right w:val="single" w:color="auto" w:sz="4" w:space="0"/>
            </w:tcBorders>
            <w:noWrap w:val="0"/>
            <w:vAlign w:val="center"/>
          </w:tcPr>
          <w:p w14:paraId="303D0365">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center"/>
          </w:tcPr>
          <w:p w14:paraId="2B221097">
            <w:pPr>
              <w:ind w:firstLine="0" w:firstLineChars="0"/>
              <w:jc w:val="center"/>
              <w:rPr>
                <w:rFonts w:hint="default" w:ascii="Times New Roman" w:hAnsi="Times New Roman" w:cs="Times New Roman" w:eastAsiaTheme="minorEastAsia"/>
                <w:color w:val="auto"/>
                <w:szCs w:val="24"/>
              </w:rPr>
            </w:pPr>
          </w:p>
        </w:tc>
      </w:tr>
    </w:tbl>
    <w:p w14:paraId="571D5F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szCs w:val="24"/>
          <w:highlight w:val="none"/>
        </w:rPr>
      </w:pPr>
    </w:p>
    <w:p w14:paraId="75C591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603C91A1">
      <w:pPr>
        <w:rPr>
          <w:rFonts w:hint="default" w:ascii="Times New Roman" w:hAnsi="Times New Roman" w:eastAsia="仿宋_GB2312" w:cs="Times New Roman"/>
          <w:i w:val="0"/>
          <w:iCs w:val="0"/>
          <w:caps w:val="0"/>
          <w:color w:val="auto"/>
          <w:spacing w:val="0"/>
          <w:sz w:val="32"/>
          <w:szCs w:val="32"/>
          <w:highlight w:val="none"/>
          <w:shd w:val="clear" w:fill="FFFFFF"/>
        </w:rPr>
        <w:sectPr>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14:paraId="62B808A8">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申请材料</w:t>
      </w:r>
    </w:p>
    <w:tbl>
      <w:tblPr>
        <w:tblStyle w:val="9"/>
        <w:tblW w:w="1295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8"/>
        <w:gridCol w:w="3025"/>
        <w:gridCol w:w="1165"/>
        <w:gridCol w:w="769"/>
        <w:gridCol w:w="1301"/>
        <w:gridCol w:w="695"/>
        <w:gridCol w:w="954"/>
        <w:gridCol w:w="868"/>
        <w:gridCol w:w="1599"/>
        <w:gridCol w:w="1277"/>
        <w:gridCol w:w="643"/>
      </w:tblGrid>
      <w:tr w14:paraId="36F796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16" w:hRule="atLeast"/>
        </w:trPr>
        <w:tc>
          <w:tcPr>
            <w:tcW w:w="65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540B32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302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3D25F5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材料标准名称</w:t>
            </w:r>
          </w:p>
        </w:tc>
        <w:tc>
          <w:tcPr>
            <w:tcW w:w="116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0FB085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材料类型</w:t>
            </w:r>
          </w:p>
        </w:tc>
        <w:tc>
          <w:tcPr>
            <w:tcW w:w="769"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5DC49E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材料形式</w:t>
            </w:r>
          </w:p>
        </w:tc>
        <w:tc>
          <w:tcPr>
            <w:tcW w:w="1301"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4AEC10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来源渠道</w:t>
            </w:r>
          </w:p>
        </w:tc>
        <w:tc>
          <w:tcPr>
            <w:tcW w:w="69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220310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出具部门</w:t>
            </w:r>
          </w:p>
        </w:tc>
        <w:tc>
          <w:tcPr>
            <w:tcW w:w="954"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2A7610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纸质材料份数</w:t>
            </w:r>
          </w:p>
        </w:tc>
        <w:tc>
          <w:tcPr>
            <w:tcW w:w="86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6930DB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材料必要性</w:t>
            </w:r>
          </w:p>
        </w:tc>
        <w:tc>
          <w:tcPr>
            <w:tcW w:w="1599"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73831F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涉及事项</w:t>
            </w:r>
          </w:p>
        </w:tc>
        <w:tc>
          <w:tcPr>
            <w:tcW w:w="1277"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242A80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非必要材料涉及情形</w:t>
            </w:r>
          </w:p>
        </w:tc>
        <w:tc>
          <w:tcPr>
            <w:tcW w:w="643"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14:paraId="09ECFE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备注</w:t>
            </w:r>
          </w:p>
        </w:tc>
      </w:tr>
      <w:tr w14:paraId="14BEF2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12954" w:type="dxa"/>
            <w:gridSpan w:val="11"/>
            <w:tcBorders>
              <w:top w:val="nil"/>
              <w:left w:val="single" w:color="auto" w:sz="6" w:space="0"/>
              <w:bottom w:val="single" w:color="auto" w:sz="6" w:space="0"/>
              <w:right w:val="single" w:color="auto" w:sz="6" w:space="0"/>
            </w:tcBorders>
            <w:shd w:val="clear" w:color="auto" w:fill="A5A5A5"/>
            <w:tcMar>
              <w:left w:w="105" w:type="dxa"/>
              <w:right w:w="105" w:type="dxa"/>
            </w:tcMar>
            <w:vAlign w:val="top"/>
          </w:tcPr>
          <w:p w14:paraId="457F3A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Style w:val="12"/>
                <w:rFonts w:hint="default" w:ascii="Times New Roman" w:hAnsi="Times New Roman" w:eastAsia="仿宋" w:cs="Times New Roman"/>
                <w:color w:val="auto"/>
                <w:sz w:val="21"/>
                <w:szCs w:val="21"/>
                <w:highlight w:val="none"/>
              </w:rPr>
              <w:t>公司设立登记</w:t>
            </w:r>
          </w:p>
        </w:tc>
      </w:tr>
      <w:tr w14:paraId="6F8F62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2"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048F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9B54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公司章程</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2206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D015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C68A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10B7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C6FC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F3D8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1608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19FD9B">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B4BA8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6EEAFD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3"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501DD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913A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股东、发起人的主体资格文件或自然人身份证明</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04C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DDBB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1F0D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93C7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F4EE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E0F5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6719E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EA68A6">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1284AD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6EF7E4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3" w:hRule="atLeast"/>
        </w:trPr>
        <w:tc>
          <w:tcPr>
            <w:tcW w:w="65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78C895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31D620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法定代表人、董事、监事和高级管理人员的任职文件</w:t>
            </w:r>
          </w:p>
        </w:tc>
        <w:tc>
          <w:tcPr>
            <w:tcW w:w="116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444465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4C3307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487710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1D3DAF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51B49F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1228FB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2B7F38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5E9B2DB1">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6EA43F6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 w:eastAsia="zh-CN"/>
              </w:rPr>
            </w:pPr>
          </w:p>
        </w:tc>
      </w:tr>
      <w:tr w14:paraId="58ADA9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2"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C8F5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4</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DD87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住所使用相关文件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8C67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FBA5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CF92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F300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BD9C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0898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9223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A80D9A">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01C28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702165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C673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5</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B4AF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国务院证券监督管理机构的核准文件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67F6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B9EC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1515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9102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1BD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67A4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D902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D492DF">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3E296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060CC7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1"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DDEC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6</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9770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A1C7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5315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AACA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A22C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2F95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89A1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0420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92C0AC">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9C31B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14:paraId="0E5B4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12954" w:type="dxa"/>
            <w:gridSpan w:val="11"/>
            <w:tcBorders>
              <w:top w:val="single" w:color="auto" w:sz="4" w:space="0"/>
              <w:left w:val="single" w:color="auto" w:sz="6" w:space="0"/>
              <w:bottom w:val="single" w:color="auto" w:sz="6" w:space="0"/>
              <w:right w:val="single" w:color="auto" w:sz="6" w:space="0"/>
            </w:tcBorders>
            <w:shd w:val="clear" w:color="auto" w:fill="A5A5A5"/>
            <w:tcMar>
              <w:left w:w="105" w:type="dxa"/>
              <w:right w:w="105" w:type="dxa"/>
            </w:tcMar>
            <w:vAlign w:val="top"/>
          </w:tcPr>
          <w:p w14:paraId="30A0F3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Style w:val="12"/>
                <w:rFonts w:hint="default" w:ascii="Times New Roman" w:hAnsi="Times New Roman" w:eastAsia="仿宋" w:cs="Times New Roman"/>
                <w:color w:val="auto"/>
                <w:sz w:val="21"/>
                <w:szCs w:val="21"/>
                <w:highlight w:val="none"/>
              </w:rPr>
              <w:t>个人独资企业设立登记</w:t>
            </w:r>
          </w:p>
        </w:tc>
      </w:tr>
      <w:tr w14:paraId="244516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1" w:hRule="atLeast"/>
        </w:trPr>
        <w:tc>
          <w:tcPr>
            <w:tcW w:w="65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0A7B14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6004D8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投资人身份证复印件</w:t>
            </w:r>
          </w:p>
        </w:tc>
        <w:tc>
          <w:tcPr>
            <w:tcW w:w="116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6DEDB9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4F0D3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004EDD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090DDE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5F80D1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091E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82966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B2418B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44E393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rPr>
            </w:pPr>
          </w:p>
        </w:tc>
      </w:tr>
      <w:tr w14:paraId="1DC049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6818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2</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784E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住所相关文件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828C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5902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AFD4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713D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E7B0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0062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2192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534F2E">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0141D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lang w:val="en-US"/>
              </w:rPr>
            </w:pPr>
          </w:p>
        </w:tc>
      </w:tr>
      <w:tr w14:paraId="6384D1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98E8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AD0F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0C3E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7DEA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53AD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5F6A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F845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1554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0FA2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57EFCE">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860FD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rPr>
            </w:pPr>
          </w:p>
        </w:tc>
      </w:tr>
      <w:tr w14:paraId="63CA3A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0" w:hRule="atLeast"/>
        </w:trPr>
        <w:tc>
          <w:tcPr>
            <w:tcW w:w="12954" w:type="dxa"/>
            <w:gridSpan w:val="11"/>
            <w:tcBorders>
              <w:top w:val="single" w:color="auto" w:sz="4" w:space="0"/>
              <w:left w:val="single" w:color="auto" w:sz="6" w:space="0"/>
              <w:bottom w:val="single" w:color="auto" w:sz="6" w:space="0"/>
              <w:right w:val="single" w:color="auto" w:sz="6" w:space="0"/>
            </w:tcBorders>
            <w:shd w:val="clear" w:color="auto" w:fill="A5A5A5"/>
            <w:tcMar>
              <w:left w:w="105" w:type="dxa"/>
              <w:right w:w="105" w:type="dxa"/>
            </w:tcMar>
            <w:vAlign w:val="top"/>
          </w:tcPr>
          <w:p w14:paraId="67A7F0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Style w:val="12"/>
                <w:rFonts w:hint="default" w:ascii="Times New Roman" w:hAnsi="Times New Roman" w:eastAsia="方正仿宋_GBK" w:cs="Times New Roman"/>
                <w:color w:val="auto"/>
                <w:sz w:val="21"/>
                <w:szCs w:val="21"/>
                <w:highlight w:val="none"/>
              </w:rPr>
              <w:t>分支机构设立登记</w:t>
            </w:r>
          </w:p>
        </w:tc>
      </w:tr>
      <w:tr w14:paraId="4FA656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2"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FF8D7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7A2F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经营场所使用相关文件</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816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CDBD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F0EF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9635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9AFC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74D8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9635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9DE82F">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71B7B9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71F3C2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90"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E54E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E2FE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负责人的任职信息及身份证复印件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D4A1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817E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4888E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796E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2313B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FC60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0576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8C48FF">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A75B3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420381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1"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6998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42A6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公司营业执照复印件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9014A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3C5A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F8038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E63C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D93F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4874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DA18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A0A8D7">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FCDF7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7BFC60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1"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9035F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4</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1050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556F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20B0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25D7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514B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FDAE1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B3B2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F949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E727E8C">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B2C36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14:paraId="750520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0" w:hRule="atLeast"/>
        </w:trPr>
        <w:tc>
          <w:tcPr>
            <w:tcW w:w="12954" w:type="dxa"/>
            <w:gridSpan w:val="11"/>
            <w:tcBorders>
              <w:top w:val="nil"/>
              <w:left w:val="single" w:color="auto" w:sz="6" w:space="0"/>
              <w:bottom w:val="single" w:color="auto" w:sz="6" w:space="0"/>
              <w:right w:val="single" w:color="auto" w:sz="6" w:space="0"/>
            </w:tcBorders>
            <w:shd w:val="clear" w:color="auto" w:fill="A5A5A5"/>
            <w:tcMar>
              <w:left w:w="105" w:type="dxa"/>
              <w:right w:w="105" w:type="dxa"/>
            </w:tcMar>
            <w:vAlign w:val="top"/>
          </w:tcPr>
          <w:p w14:paraId="3E6C41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Style w:val="12"/>
                <w:rFonts w:hint="default" w:ascii="Times New Roman" w:hAnsi="Times New Roman" w:eastAsia="方正仿宋_GBK" w:cs="Times New Roman"/>
                <w:color w:val="auto"/>
                <w:sz w:val="21"/>
                <w:szCs w:val="21"/>
                <w:highlight w:val="none"/>
              </w:rPr>
              <w:t>合伙企业设立登记</w:t>
            </w:r>
          </w:p>
        </w:tc>
      </w:tr>
      <w:tr w14:paraId="56555C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9"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BAC4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906C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全体合伙人签署的合伙协议</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38EA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5C37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5C2B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E099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F39A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6513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F9C7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85D10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977C595">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r>
      <w:tr w14:paraId="54A30D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E973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4A88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eastAsia="zh-CN"/>
              </w:rPr>
              <w:t>全体合伙人的主体资格文件或自然人身份证明、合伙人住</w:t>
            </w:r>
            <w:r>
              <w:rPr>
                <w:rFonts w:hint="default" w:ascii="Times New Roman" w:hAnsi="Times New Roman" w:eastAsia="方正仿宋_GBK" w:cs="Times New Roman"/>
                <w:color w:val="auto"/>
                <w:sz w:val="21"/>
                <w:szCs w:val="21"/>
                <w:highlight w:val="none"/>
              </w:rPr>
              <w:t>企业设立登记</w:t>
            </w:r>
            <w:r>
              <w:rPr>
                <w:rFonts w:hint="default" w:ascii="Times New Roman" w:hAnsi="Times New Roman" w:eastAsia="方正仿宋_GBK" w:cs="Times New Roman"/>
                <w:color w:val="auto"/>
                <w:sz w:val="21"/>
                <w:szCs w:val="21"/>
                <w:highlight w:val="none"/>
                <w:lang w:eastAsia="zh-CN"/>
              </w:rPr>
              <w:t>所证明</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E3FA8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867BC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9DF2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8339F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7274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E009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63BB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76ED69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040F9F">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r>
      <w:tr w14:paraId="734D32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7"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2537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EB2C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主要经营场所使用相关文件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138B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ED39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24C7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1E61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C78F2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4F77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761E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67F60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color w:val="auto"/>
                <w:kern w:val="2"/>
                <w:sz w:val="21"/>
                <w:szCs w:val="21"/>
                <w:highlight w:val="none"/>
                <w:lang w:val="en-US" w:eastAsia="zh-CN" w:bidi="ar-SA"/>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34D84C">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r>
      <w:tr w14:paraId="5FF36C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6"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5469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4</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4BC1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F717C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3C87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5E8F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58A7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D1C9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08495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5347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7846F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DFDE44">
            <w:pPr>
              <w:keepNext w:val="0"/>
              <w:keepLines w:val="0"/>
              <w:widowControl/>
              <w:suppressLineNumbers w:val="0"/>
              <w:spacing w:before="0" w:beforeAutospacing="0" w:after="0" w:afterAutospacing="0"/>
              <w:ind w:left="0" w:right="0"/>
              <w:jc w:val="left"/>
              <w:rPr>
                <w:rFonts w:hint="eastAsia" w:ascii="Times New Roman" w:hAnsi="Times New Roman" w:eastAsia="方正仿宋_GBK" w:cs="Times New Roman"/>
                <w:color w:val="auto"/>
                <w:sz w:val="21"/>
                <w:szCs w:val="21"/>
                <w:highlight w:val="none"/>
                <w:lang w:val="en-US" w:eastAsia="zh-CN"/>
              </w:rPr>
            </w:pPr>
          </w:p>
        </w:tc>
      </w:tr>
      <w:tr w14:paraId="4EA9D9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8"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CCD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5</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C775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合伙人的职业资格证明</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02AE0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F6D6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E773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0D7F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9500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0EC5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9B81C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DEE4C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529CD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eastAsia="zh-CN"/>
              </w:rPr>
            </w:pPr>
          </w:p>
        </w:tc>
      </w:tr>
      <w:tr w14:paraId="1F95D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3"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97EA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6</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AE13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缴付出资确认书</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C79B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56B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7B0B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D6D9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952E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CA21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A2BD4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37376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BF756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bl>
    <w:p w14:paraId="163D828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600" w:leftChars="0" w:right="0" w:rightChars="0"/>
        <w:rPr>
          <w:rFonts w:hint="default" w:ascii="Times New Roman" w:hAnsi="Times New Roman" w:eastAsia="黑体" w:cs="Times New Roman"/>
          <w:i w:val="0"/>
          <w:iCs w:val="0"/>
          <w:caps w:val="0"/>
          <w:color w:val="auto"/>
          <w:spacing w:val="0"/>
          <w:sz w:val="30"/>
          <w:szCs w:val="30"/>
          <w:highlight w:val="none"/>
          <w:shd w:val="clear" w:fill="FFFFFF"/>
        </w:rPr>
      </w:pPr>
    </w:p>
    <w:p w14:paraId="5597284E">
      <w:pPr>
        <w:keepNext w:val="0"/>
        <w:keepLines w:val="0"/>
        <w:pageBreakBefore w:val="0"/>
        <w:kinsoku/>
        <w:wordWrap/>
        <w:overflowPunct/>
        <w:topLinePunct w:val="0"/>
        <w:autoSpaceDE/>
        <w:autoSpaceDN/>
        <w:bidi w:val="0"/>
        <w:adjustRightInd/>
        <w:snapToGrid/>
        <w:spacing w:line="240" w:lineRule="exact"/>
        <w:ind w:left="0" w:right="0"/>
        <w:rPr>
          <w:rFonts w:hint="default" w:ascii="Times New Roman" w:hAnsi="Times New Roman" w:cs="Times New Roman"/>
          <w:color w:val="auto"/>
          <w:sz w:val="21"/>
          <w:szCs w:val="21"/>
          <w:highlight w:val="none"/>
        </w:rPr>
        <w:sectPr>
          <w:footerReference r:id="rId3" w:type="default"/>
          <w:pgSz w:w="16838" w:h="11906" w:orient="landscape"/>
          <w:pgMar w:top="1587" w:right="2098" w:bottom="1474" w:left="1984" w:header="851" w:footer="992" w:gutter="0"/>
          <w:cols w:space="425" w:num="1"/>
          <w:docGrid w:type="lines" w:linePitch="326" w:charSpace="0"/>
        </w:sectPr>
      </w:pPr>
      <w:r>
        <w:rPr>
          <w:rFonts w:hint="default" w:ascii="Times New Roman" w:hAnsi="Times New Roman" w:eastAsia="宋体" w:cs="Times New Roman"/>
          <w:color w:val="auto"/>
          <w:sz w:val="21"/>
          <w:szCs w:val="21"/>
          <w:highlight w:val="none"/>
        </w:rPr>
        <w:br w:type="page"/>
      </w:r>
    </w:p>
    <w:p w14:paraId="3A6A0DA8">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办理流程图</w:t>
      </w:r>
    </w:p>
    <w:p w14:paraId="4BCD417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rightChars="0"/>
        <w:rPr>
          <w:rFonts w:hint="eastAsia" w:ascii="Times New Roman" w:hAnsi="Times New Roman" w:eastAsia="黑体" w:cs="Times New Roman"/>
          <w:i w:val="0"/>
          <w:iCs w:val="0"/>
          <w:caps w:val="0"/>
          <w:color w:val="auto"/>
          <w:spacing w:val="0"/>
          <w:sz w:val="30"/>
          <w:szCs w:val="30"/>
          <w:highlight w:val="none"/>
          <w:shd w:val="clear" w:fill="FFFFFF"/>
          <w:lang w:eastAsia="zh-CN"/>
        </w:rPr>
      </w:pPr>
      <w:r>
        <w:rPr>
          <w:rFonts w:hint="eastAsia" w:ascii="Times New Roman" w:hAnsi="Times New Roman" w:eastAsia="黑体" w:cs="Times New Roman"/>
          <w:i w:val="0"/>
          <w:iCs w:val="0"/>
          <w:caps w:val="0"/>
          <w:color w:val="auto"/>
          <w:spacing w:val="0"/>
          <w:sz w:val="30"/>
          <w:szCs w:val="30"/>
          <w:highlight w:val="none"/>
          <w:shd w:val="clear" w:fill="FFFFFF"/>
          <w:lang w:eastAsia="zh-CN"/>
        </w:rPr>
        <w:drawing>
          <wp:inline distT="0" distB="0" distL="114300" distR="114300">
            <wp:extent cx="5272405" cy="3740785"/>
            <wp:effectExtent l="0" t="0" r="0" b="0"/>
            <wp:docPr id="3" name="图片 3"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条件判断流程图"/>
                    <pic:cNvPicPr>
                      <a:picLocks noChangeAspect="1"/>
                    </pic:cNvPicPr>
                  </pic:nvPicPr>
                  <pic:blipFill>
                    <a:blip r:embed="rId5"/>
                    <a:stretch>
                      <a:fillRect/>
                    </a:stretch>
                  </pic:blipFill>
                  <pic:spPr>
                    <a:xfrm>
                      <a:off x="0" y="0"/>
                      <a:ext cx="5272405" cy="3740785"/>
                    </a:xfrm>
                    <a:prstGeom prst="rect">
                      <a:avLst/>
                    </a:prstGeom>
                  </pic:spPr>
                </pic:pic>
              </a:graphicData>
            </a:graphic>
          </wp:inline>
        </w:drawing>
      </w:r>
    </w:p>
    <w:p w14:paraId="1D2070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六、办理结果</w:t>
      </w:r>
    </w:p>
    <w:p w14:paraId="133D2C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2"/>
          <w:rFonts w:hint="default" w:ascii="Times New Roman" w:hAnsi="Times New Roman" w:eastAsia="仿宋_GB2312" w:cs="Times New Roman"/>
          <w:i w:val="0"/>
          <w:iCs w:val="0"/>
          <w:caps w:val="0"/>
          <w:color w:val="auto"/>
          <w:spacing w:val="0"/>
          <w:sz w:val="28"/>
          <w:szCs w:val="28"/>
          <w:highlight w:val="none"/>
          <w:shd w:val="clear" w:fill="FFFFFF"/>
        </w:rPr>
        <w:t>（一）结果信息</w:t>
      </w:r>
    </w:p>
    <w:tbl>
      <w:tblPr>
        <w:tblStyle w:val="9"/>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14:paraId="79C7C6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365935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3E45D8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149013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0AB7F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F5385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0E373A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07C5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A313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营业执照</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2651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1B25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EB9034">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highlight w:val="none"/>
              </w:rPr>
            </w:pPr>
          </w:p>
        </w:tc>
      </w:tr>
    </w:tbl>
    <w:p w14:paraId="67B3EC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2"/>
          <w:rFonts w:hint="default" w:ascii="Times New Roman" w:hAnsi="Times New Roman" w:eastAsia="仿宋_GB2312" w:cs="Times New Roman"/>
          <w:i w:val="0"/>
          <w:iCs w:val="0"/>
          <w:caps w:val="0"/>
          <w:color w:val="auto"/>
          <w:spacing w:val="0"/>
          <w:sz w:val="28"/>
          <w:szCs w:val="28"/>
          <w:highlight w:val="none"/>
          <w:shd w:val="clear" w:fill="FFFFFF"/>
        </w:rPr>
        <w:t>（二）结果样本</w:t>
      </w:r>
    </w:p>
    <w:p w14:paraId="4D4C37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Fonts w:hint="default" w:ascii="仿宋_GB2312" w:hAnsi="宋体" w:eastAsia="仿宋_GB2312" w:cs="仿宋_GB2312"/>
          <w:i w:val="0"/>
          <w:iCs w:val="0"/>
          <w:caps w:val="0"/>
          <w:color w:val="auto"/>
          <w:spacing w:val="0"/>
          <w:sz w:val="28"/>
          <w:szCs w:val="28"/>
          <w:highlight w:val="none"/>
          <w:shd w:val="clear" w:fill="FFFFFF"/>
        </w:rPr>
        <w:t>1.营业执照</w:t>
      </w:r>
    </w:p>
    <w:p w14:paraId="391CDB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default" w:ascii="Times New Roman" w:hAnsi="Times New Roman" w:eastAsia="宋体" w:cs="Times New Roman"/>
          <w:i w:val="0"/>
          <w:iCs w:val="0"/>
          <w:caps w:val="0"/>
          <w:color w:val="auto"/>
          <w:spacing w:val="0"/>
          <w:sz w:val="21"/>
          <w:szCs w:val="21"/>
          <w:highlight w:val="none"/>
          <w:u w:val="none"/>
          <w:shd w:val="clear" w:fill="FFFFFF"/>
        </w:rPr>
      </w:pPr>
      <w:r>
        <w:rPr>
          <w:rFonts w:hint="eastAsia" w:ascii="宋体" w:hAnsi="宋体" w:eastAsia="宋体" w:cs="宋体"/>
          <w:i w:val="0"/>
          <w:iCs w:val="0"/>
          <w:caps w:val="0"/>
          <w:color w:val="auto"/>
          <w:spacing w:val="0"/>
          <w:sz w:val="21"/>
          <w:szCs w:val="21"/>
          <w:highlight w:val="none"/>
          <w:u w:val="none"/>
          <w:shd w:val="clear" w:fill="FFFFFF"/>
        </w:rPr>
        <w:drawing>
          <wp:inline distT="0" distB="0" distL="114300" distR="114300">
            <wp:extent cx="4752975" cy="3209925"/>
            <wp:effectExtent l="0" t="0" r="9525" b="9525"/>
            <wp:docPr id="8" name="图片 8"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7"/>
                    <a:stretch>
                      <a:fillRect/>
                    </a:stretch>
                  </pic:blipFill>
                  <pic:spPr>
                    <a:xfrm>
                      <a:off x="0" y="0"/>
                      <a:ext cx="4752975" cy="3209925"/>
                    </a:xfrm>
                    <a:prstGeom prst="rect">
                      <a:avLst/>
                    </a:prstGeom>
                    <a:noFill/>
                    <a:ln w="9525">
                      <a:noFill/>
                    </a:ln>
                  </pic:spPr>
                </pic:pic>
              </a:graphicData>
            </a:graphic>
          </wp:inline>
        </w:drawing>
      </w:r>
    </w:p>
    <w:p w14:paraId="146829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七、收费信息</w:t>
      </w:r>
    </w:p>
    <w:tbl>
      <w:tblPr>
        <w:tblStyle w:val="9"/>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14:paraId="7CEB21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82FB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AC1E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919F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17299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网上支付</w:t>
            </w:r>
          </w:p>
        </w:tc>
      </w:tr>
      <w:tr w14:paraId="3B59E3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716F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E2CF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5599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DF88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bl>
    <w:p w14:paraId="41B680A8">
      <w:pPr>
        <w:rPr>
          <w:rFonts w:hint="default" w:ascii="Times New Roman" w:hAnsi="Times New Roman" w:cs="Times New Roman"/>
          <w:color w:val="auto"/>
          <w:highlight w:val="none"/>
        </w:rPr>
      </w:pPr>
    </w:p>
    <w:p w14:paraId="5FE6C180">
      <w:pPr>
        <w:rPr>
          <w:rFonts w:hint="default" w:ascii="Times New Roman" w:hAnsi="Times New Roman" w:cs="Times New Roman"/>
          <w:color w:val="auto"/>
          <w:highlight w:val="none"/>
        </w:rPr>
      </w:pPr>
    </w:p>
    <w:p w14:paraId="2EF0CD3B">
      <w:pPr>
        <w:rPr>
          <w:rFonts w:hint="default" w:ascii="Times New Roman" w:hAnsi="Times New Roman" w:cs="Times New Roman"/>
          <w:color w:val="auto"/>
        </w:rPr>
      </w:pPr>
    </w:p>
    <w:p w14:paraId="787D701C">
      <w:pPr>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10EE4-998F-405F-A97F-53F316B703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AE9BFE-14DD-495A-B24F-B5B1189FA3BD}"/>
  </w:font>
  <w:font w:name="Adobe ｺﾚﾌ・Std 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E2F2BA05-5403-4531-A88C-5FEB816A73E4}"/>
  </w:font>
  <w:font w:name="方正小标宋简体">
    <w:panose1 w:val="02000000000000000000"/>
    <w:charset w:val="86"/>
    <w:family w:val="script"/>
    <w:pitch w:val="default"/>
    <w:sig w:usb0="00000001" w:usb1="080E0000" w:usb2="00000000" w:usb3="00000000" w:csb0="00040000" w:csb1="00000000"/>
    <w:embedRegular r:id="rId4" w:fontKey="{02B7A772-689F-4E1F-BF94-004E12BF136C}"/>
  </w:font>
  <w:font w:name="方正小标宋_GBK">
    <w:panose1 w:val="02000000000000000000"/>
    <w:charset w:val="86"/>
    <w:family w:val="auto"/>
    <w:pitch w:val="default"/>
    <w:sig w:usb0="A00002BF" w:usb1="38CF7CFA" w:usb2="00082016" w:usb3="00000000" w:csb0="00040001" w:csb1="00000000"/>
    <w:embedRegular r:id="rId5" w:fontKey="{693DC794-5003-45C1-9DA5-A048373A568A}"/>
  </w:font>
  <w:font w:name="方正黑体_GBK">
    <w:panose1 w:val="03000509000000000000"/>
    <w:charset w:val="86"/>
    <w:family w:val="auto"/>
    <w:pitch w:val="default"/>
    <w:sig w:usb0="00000001" w:usb1="080E0000" w:usb2="00000000" w:usb3="00000000" w:csb0="00040000" w:csb1="00000000"/>
    <w:embedRegular r:id="rId6" w:fontKey="{E6AD09E7-CE25-4B96-8A51-EE74677CE17B}"/>
  </w:font>
  <w:font w:name="方正楷体_GBK">
    <w:panose1 w:val="03000509000000000000"/>
    <w:charset w:val="86"/>
    <w:family w:val="auto"/>
    <w:pitch w:val="default"/>
    <w:sig w:usb0="00000001" w:usb1="080E0000" w:usb2="00000000" w:usb3="00000000" w:csb0="00040000" w:csb1="00000000"/>
    <w:embedRegular r:id="rId7" w:fontKey="{DA0CB569-4BCC-4D2E-9B0D-A18B3A4F538D}"/>
  </w:font>
  <w:font w:name="方正仿宋_GB2312">
    <w:panose1 w:val="02000000000000000000"/>
    <w:charset w:val="86"/>
    <w:family w:val="auto"/>
    <w:pitch w:val="default"/>
    <w:sig w:usb0="A00002BF" w:usb1="184F6CFA" w:usb2="00000012" w:usb3="00000000" w:csb0="00040001" w:csb1="00000000"/>
    <w:embedRegular r:id="rId8" w:fontKey="{49EAA153-9C84-402D-A1F2-DB48C0CB2017}"/>
  </w:font>
  <w:font w:name="仿宋">
    <w:panose1 w:val="02010609060101010101"/>
    <w:charset w:val="86"/>
    <w:family w:val="auto"/>
    <w:pitch w:val="default"/>
    <w:sig w:usb0="800002BF" w:usb1="38CF7CFA" w:usb2="00000016" w:usb3="00000000" w:csb0="00040001" w:csb1="00000000"/>
    <w:embedRegular r:id="rId9" w:fontKey="{45121246-CB9A-4664-8890-48EF75A849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38DD">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208C8E54"/>
    <w:multiLevelType w:val="singleLevel"/>
    <w:tmpl w:val="208C8E5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db4ce744-7de0-4429-ab7d-bd7b0a5e55c1"/>
  </w:docVars>
  <w:rsids>
    <w:rsidRoot w:val="267B3B96"/>
    <w:rsid w:val="0009075B"/>
    <w:rsid w:val="00B96C33"/>
    <w:rsid w:val="011149CC"/>
    <w:rsid w:val="02A824AD"/>
    <w:rsid w:val="02DA63DE"/>
    <w:rsid w:val="048A5C07"/>
    <w:rsid w:val="049B0B31"/>
    <w:rsid w:val="071A6D0A"/>
    <w:rsid w:val="0792741E"/>
    <w:rsid w:val="09AC0DF5"/>
    <w:rsid w:val="0A03383C"/>
    <w:rsid w:val="0B065FC2"/>
    <w:rsid w:val="0B2BB48E"/>
    <w:rsid w:val="0C2030B4"/>
    <w:rsid w:val="0C4A6383"/>
    <w:rsid w:val="0DEA1BCB"/>
    <w:rsid w:val="0E4F6BD5"/>
    <w:rsid w:val="10682D51"/>
    <w:rsid w:val="10EB6A4C"/>
    <w:rsid w:val="11AE1162"/>
    <w:rsid w:val="13836400"/>
    <w:rsid w:val="145D50A7"/>
    <w:rsid w:val="173E4D36"/>
    <w:rsid w:val="1B3A480B"/>
    <w:rsid w:val="1BCE1641"/>
    <w:rsid w:val="1BE7599C"/>
    <w:rsid w:val="1E4D0D49"/>
    <w:rsid w:val="1E4E3AB1"/>
    <w:rsid w:val="267B3B96"/>
    <w:rsid w:val="27CA0BC1"/>
    <w:rsid w:val="28A31D81"/>
    <w:rsid w:val="28D14C84"/>
    <w:rsid w:val="28F47573"/>
    <w:rsid w:val="29366F59"/>
    <w:rsid w:val="2A985E8D"/>
    <w:rsid w:val="2B146082"/>
    <w:rsid w:val="2B9974E9"/>
    <w:rsid w:val="2C167BD8"/>
    <w:rsid w:val="2F542E90"/>
    <w:rsid w:val="2FB56A8F"/>
    <w:rsid w:val="30A5072E"/>
    <w:rsid w:val="30D463BF"/>
    <w:rsid w:val="355A202D"/>
    <w:rsid w:val="38C1572C"/>
    <w:rsid w:val="396F14C1"/>
    <w:rsid w:val="3C3A47FE"/>
    <w:rsid w:val="3D510A70"/>
    <w:rsid w:val="3E817133"/>
    <w:rsid w:val="43CA157C"/>
    <w:rsid w:val="47040E1C"/>
    <w:rsid w:val="477C3A92"/>
    <w:rsid w:val="47BB4657"/>
    <w:rsid w:val="481E1E96"/>
    <w:rsid w:val="48D310E7"/>
    <w:rsid w:val="4B9506C1"/>
    <w:rsid w:val="4C35155C"/>
    <w:rsid w:val="4C7C0669"/>
    <w:rsid w:val="4CA74208"/>
    <w:rsid w:val="4D4E1482"/>
    <w:rsid w:val="4DDF79D2"/>
    <w:rsid w:val="4F0C4298"/>
    <w:rsid w:val="4FB813F2"/>
    <w:rsid w:val="52506D4F"/>
    <w:rsid w:val="53BB1023"/>
    <w:rsid w:val="55436A98"/>
    <w:rsid w:val="558B472F"/>
    <w:rsid w:val="56CD015E"/>
    <w:rsid w:val="56E435A4"/>
    <w:rsid w:val="58020E8D"/>
    <w:rsid w:val="583F79EB"/>
    <w:rsid w:val="5876190F"/>
    <w:rsid w:val="58824A55"/>
    <w:rsid w:val="58C223CA"/>
    <w:rsid w:val="5AFF1685"/>
    <w:rsid w:val="5DF13D58"/>
    <w:rsid w:val="5ECC6A4F"/>
    <w:rsid w:val="5FC8160D"/>
    <w:rsid w:val="613E2F75"/>
    <w:rsid w:val="61573FF7"/>
    <w:rsid w:val="617A1B7C"/>
    <w:rsid w:val="623A6B9D"/>
    <w:rsid w:val="6449399F"/>
    <w:rsid w:val="659868BE"/>
    <w:rsid w:val="69035749"/>
    <w:rsid w:val="699A7177"/>
    <w:rsid w:val="69AB1384"/>
    <w:rsid w:val="6D2D1FC8"/>
    <w:rsid w:val="6DA560EA"/>
    <w:rsid w:val="6E421B8B"/>
    <w:rsid w:val="6F1F4BDB"/>
    <w:rsid w:val="6F6124E5"/>
    <w:rsid w:val="70652E56"/>
    <w:rsid w:val="712212D2"/>
    <w:rsid w:val="725325B9"/>
    <w:rsid w:val="7405408E"/>
    <w:rsid w:val="75441AD0"/>
    <w:rsid w:val="766703E1"/>
    <w:rsid w:val="768C12C4"/>
    <w:rsid w:val="7749402A"/>
    <w:rsid w:val="78AB18A3"/>
    <w:rsid w:val="79296E46"/>
    <w:rsid w:val="79CE3739"/>
    <w:rsid w:val="79E812C1"/>
    <w:rsid w:val="7A081775"/>
    <w:rsid w:val="FFFEE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qFormat/>
    <w:uiPriority w:val="0"/>
    <w:pPr>
      <w:ind w:left="208"/>
      <w:outlineLvl w:val="0"/>
    </w:pPr>
    <w:rPr>
      <w:rFonts w:ascii="Adobe ｺﾚﾌ・Std R" w:hAnsi="Adobe ｺﾚﾌ・Std R" w:eastAsia="Adobe ｺﾚﾌ・Std R"/>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Body Text First Indent 2"/>
    <w:basedOn w:val="3"/>
    <w:qFormat/>
    <w:uiPriority w:val="99"/>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样式 样式 标题 1 + 首行缩进:  2 字符 + 首行缩进:  2 字符 + 10 磅"/>
    <w:basedOn w:val="14"/>
    <w:qFormat/>
    <w:uiPriority w:val="0"/>
    <w:pPr>
      <w:spacing w:line="120" w:lineRule="atLeast"/>
    </w:pPr>
    <w:rPr>
      <w:kern w:val="0"/>
      <w:sz w:val="20"/>
    </w:rPr>
  </w:style>
  <w:style w:type="paragraph" w:customStyle="1" w:styleId="14">
    <w:name w:val="样式 样式 标题 1 + 首行缩进:  2 字符 + 首行缩进:  2 字符"/>
    <w:basedOn w:val="15"/>
    <w:qFormat/>
    <w:uiPriority w:val="0"/>
    <w:pPr>
      <w:spacing w:line="240" w:lineRule="atLeast"/>
    </w:pPr>
    <w:rPr>
      <w:rFonts w:eastAsia="方正姚体" w:cs="Times New Roman"/>
    </w:rPr>
  </w:style>
  <w:style w:type="paragraph" w:customStyle="1" w:styleId="15">
    <w:name w:val="样式 标题 1 + 首行缩进:  2 字符"/>
    <w:basedOn w:val="2"/>
    <w:qFormat/>
    <w:uiPriority w:val="0"/>
    <w:rPr>
      <w:rFonts w:cs="宋体"/>
      <w:szCs w:val="20"/>
    </w:rPr>
  </w:style>
  <w:style w:type="paragraph" w:styleId="16">
    <w:name w:val="List Paragraph"/>
    <w:basedOn w:val="1"/>
    <w:qFormat/>
    <w:uiPriority w:val="34"/>
    <w:pPr>
      <w:ind w:firstLine="420"/>
    </w:pPr>
  </w:style>
  <w:style w:type="paragraph" w:customStyle="1" w:styleId="17">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hyperlink" Target="http://www.kmdc.gov.cn/upload/resources/image/2024/05/24/3332400.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2652</Words>
  <Characters>2729</Characters>
  <Lines>0</Lines>
  <Paragraphs>0</Paragraphs>
  <TotalTime>11</TotalTime>
  <ScaleCrop>false</ScaleCrop>
  <LinksUpToDate>false</LinksUpToDate>
  <CharactersWithSpaces>2731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2024-10-18T00:36:00Z</dcterms:created>
  <dc:creator>孟沁儿</dc:creator>
  <cp:lastModifiedBy>健康的死胖子周</cp:lastModifiedBy>
  <cp:lastPrinted>2024-10-25T07:05:00Z</cp:lastPrinted>
  <dcterms:modified xsi:type="dcterms:W3CDTF">2024-12-06T08:32:12Z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8C94485DC0224DFCBB50767491843ED6_13</vt:lpwstr>
  </property>
</Properties>
</file>