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90"/>
        <w:pBdr/>
        <w:spacing w:line="360" w:lineRule="auto"/>
        <w:ind/>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 xml:space="preserve">昆明长水机场改扩建工程临时用地</w:t>
      </w:r>
      <w:r>
        <w:rPr>
          <w:rFonts w:ascii="Times New Roman" w:hAnsi="Times New Roman" w:eastAsia="方正小标宋_GBK" w:cs="Times New Roman"/>
          <w:bCs/>
          <w:sz w:val="44"/>
          <w:szCs w:val="44"/>
        </w:rPr>
      </w:r>
      <w:r>
        <w:rPr>
          <w:rFonts w:ascii="Times New Roman" w:hAnsi="Times New Roman" w:eastAsia="方正小标宋_GBK" w:cs="Times New Roman"/>
          <w:bCs/>
          <w:sz w:val="44"/>
          <w:szCs w:val="44"/>
        </w:rPr>
      </w:r>
    </w:p>
    <w:p>
      <w:pPr>
        <w:pStyle w:val="790"/>
        <w:pBdr/>
        <w:spacing w:line="360" w:lineRule="auto"/>
        <w:ind/>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 xml:space="preserve">（第一批）土地复垦方案</w:t>
      </w:r>
      <w:r>
        <w:rPr>
          <w:rFonts w:ascii="Times New Roman" w:hAnsi="Times New Roman" w:eastAsia="方正小标宋_GBK" w:cs="Times New Roman"/>
          <w:bCs/>
          <w:sz w:val="44"/>
          <w:szCs w:val="44"/>
        </w:rPr>
      </w:r>
      <w:r>
        <w:rPr>
          <w:rFonts w:ascii="Times New Roman" w:hAnsi="Times New Roman" w:eastAsia="方正小标宋_GBK" w:cs="Times New Roman"/>
          <w:bCs/>
          <w:sz w:val="44"/>
          <w:szCs w:val="44"/>
        </w:rPr>
      </w:r>
    </w:p>
    <w:p>
      <w:pPr>
        <w:pStyle w:val="790"/>
        <w:pBdr/>
        <w:spacing w:line="360" w:lineRule="auto"/>
        <w:ind/>
        <w:jc w:val="center"/>
        <w:rPr>
          <w:rFonts w:ascii="Times New Roman" w:hAnsi="Times New Roman" w:eastAsia="方正楷体_GBK" w:cs="Times New Roman"/>
          <w:b w:val="0"/>
          <w:bCs w:val="0"/>
          <w:sz w:val="32"/>
          <w:szCs w:val="32"/>
        </w:rPr>
      </w:pPr>
      <w:r>
        <w:rPr>
          <w:rFonts w:ascii="Times New Roman" w:hAnsi="Times New Roman" w:eastAsia="方正楷体_GBK" w:cs="Times New Roman"/>
          <w:b w:val="0"/>
          <w:bCs w:val="0"/>
          <w:sz w:val="32"/>
          <w:szCs w:val="32"/>
        </w:rPr>
        <w:t xml:space="preserve">（公示稿）</w:t>
      </w:r>
      <w:r>
        <w:rPr>
          <w:rFonts w:ascii="Times New Roman" w:hAnsi="Times New Roman" w:eastAsia="方正楷体_GBK" w:cs="Times New Roman"/>
          <w:b w:val="0"/>
          <w:bCs w:val="0"/>
          <w:sz w:val="32"/>
          <w:szCs w:val="32"/>
        </w:rPr>
      </w:r>
      <w:r>
        <w:rPr>
          <w:rFonts w:ascii="Times New Roman" w:hAnsi="Times New Roman" w:eastAsia="方正楷体_GBK" w:cs="Times New Roman"/>
          <w:b w:val="0"/>
          <w:bCs w:val="0"/>
          <w:sz w:val="32"/>
          <w:szCs w:val="32"/>
        </w:rPr>
      </w:r>
    </w:p>
    <w:p>
      <w:pPr>
        <w:pStyle w:val="790"/>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790"/>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790"/>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790"/>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0"/>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795"/>
        <w:pBdr/>
        <w:spacing/>
        <w:ind w:firstLine="400"/>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790"/>
        <w:pBdr/>
        <w:spacing/>
        <w:ind w:hanging="1600" w:left="1810"/>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项目单位：昆明长水国际机场有限责任公司</w:t>
      </w:r>
      <w:r>
        <w:rPr>
          <w:rFonts w:ascii="Times New Roman" w:hAnsi="Times New Roman" w:eastAsia="方正黑体_GBK" w:cs="Times New Roman"/>
          <w:sz w:val="32"/>
          <w:szCs w:val="32"/>
        </w:rPr>
      </w:r>
      <w:r>
        <w:rPr>
          <w:rFonts w:ascii="Times New Roman" w:hAnsi="Times New Roman" w:eastAsia="方正黑体_GBK" w:cs="Times New Roman"/>
          <w:sz w:val="32"/>
          <w:szCs w:val="32"/>
        </w:rPr>
      </w:r>
    </w:p>
    <w:p>
      <w:pPr>
        <w:pStyle w:val="790"/>
        <w:pBdr/>
        <w:spacing/>
        <w:ind w:hanging="1600" w:left="1810"/>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编制单位：云南坤舆测绘科技有限公司</w:t>
      </w:r>
      <w:r>
        <w:rPr>
          <w:rFonts w:ascii="Times New Roman" w:hAnsi="Times New Roman" w:eastAsia="方正黑体_GBK" w:cs="Times New Roman"/>
          <w:sz w:val="32"/>
          <w:szCs w:val="32"/>
        </w:rPr>
      </w:r>
      <w:r>
        <w:rPr>
          <w:rFonts w:ascii="Times New Roman" w:hAnsi="Times New Roman" w:eastAsia="方正黑体_GBK" w:cs="Times New Roman"/>
          <w:sz w:val="32"/>
          <w:szCs w:val="32"/>
        </w:rPr>
      </w:r>
    </w:p>
    <w:p>
      <w:pPr>
        <w:pStyle w:val="790"/>
        <w:pBdr/>
        <w:spacing/>
        <w:ind w:hanging="1600" w:left="1810"/>
        <w:jc w:val="center"/>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二〇二四年五月</w:t>
      </w:r>
      <w:r>
        <w:rPr>
          <w:rFonts w:ascii="Times New Roman" w:hAnsi="Times New Roman" w:eastAsia="方正黑体_GBK" w:cs="Times New Roman"/>
          <w:sz w:val="32"/>
          <w:szCs w:val="32"/>
        </w:rPr>
      </w:r>
      <w:r>
        <w:rPr>
          <w:rFonts w:ascii="Times New Roman" w:hAnsi="Times New Roman" w:eastAsia="方正黑体_GBK" w:cs="Times New Roman"/>
          <w:sz w:val="32"/>
          <w:szCs w:val="32"/>
        </w:rPr>
      </w:r>
    </w:p>
    <w:p>
      <w:pPr>
        <w:pStyle w:val="790"/>
        <w:pBdr/>
        <w:spacing/>
        <w:ind/>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p>
      <w:pPr>
        <w:pStyle w:val="790"/>
        <w:pBdr/>
        <w:spacing w:after="240"/>
        <w:ind/>
        <w:jc w:val="center"/>
        <w:rPr>
          <w:rFonts w:ascii="Times New Roman" w:hAnsi="Times New Roman" w:cs="Times New Roman"/>
          <w:b/>
          <w:sz w:val="32"/>
          <w:szCs w:val="32"/>
          <w:highlight w:val="yellow"/>
        </w:rPr>
        <w:sectPr>
          <w:footerReference w:type="default" r:id="rId8"/>
          <w:footnotePr/>
          <w:endnotePr>
            <w:numFmt w:val="decimal"/>
          </w:endnotePr>
          <w:type w:val="nextPage"/>
          <w:pgSz w:h="16838" w:orient="portrait" w:w="11906"/>
          <w:pgMar w:top="1440" w:right="1797" w:bottom="1440" w:left="1797" w:header="851" w:footer="992" w:gutter="0"/>
          <w:pgNumType w:fmt="none" w:start="1"/>
          <w:cols w:num="1" w:sep="0" w:space="1701" w:equalWidth="1"/>
          <w:titlePg/>
        </w:sectPr>
      </w:pPr>
      <w:r>
        <w:rPr>
          <w:rFonts w:ascii="Times New Roman" w:hAnsi="Times New Roman" w:cs="Times New Roman"/>
          <w:b/>
          <w:sz w:val="32"/>
          <w:szCs w:val="32"/>
          <w:highlight w:val="yellow"/>
        </w:rPr>
      </w:r>
      <w:r>
        <w:rPr>
          <w:rFonts w:ascii="Times New Roman" w:hAnsi="Times New Roman" w:cs="Times New Roman"/>
          <w:b/>
          <w:sz w:val="32"/>
          <w:szCs w:val="32"/>
          <w:highlight w:val="yellow"/>
        </w:rPr>
      </w:r>
    </w:p>
    <w:p>
      <w:pPr>
        <w:pStyle w:val="816"/>
        <w:pageBreakBefore w:val="false"/>
        <w:widowControl w:val="false"/>
        <w:pBdr/>
        <w:bidi w:val="false"/>
        <w:spacing w:after="0" w:line="560" w:lineRule="exact"/>
        <w:ind/>
        <w:rPr>
          <w:rFonts w:ascii="Times New Roman" w:hAnsi="Times New Roman" w:eastAsia="方正黑体_GBK" w:cs="Times New Roman"/>
          <w:b w:val="0"/>
          <w:szCs w:val="32"/>
        </w:rPr>
      </w:pPr>
      <w:r>
        <w:rPr>
          <w:rFonts w:ascii="Times New Roman" w:hAnsi="Times New Roman" w:eastAsia="方正黑体_GBK" w:cs="Times New Roman"/>
          <w:b w:val="0"/>
          <w:szCs w:val="32"/>
        </w:rPr>
        <w:t xml:space="preserve">第一部分  方案编制背景</w:t>
      </w:r>
      <w:r>
        <w:rPr>
          <w:rFonts w:ascii="Times New Roman" w:hAnsi="Times New Roman" w:eastAsia="方正黑体_GBK" w:cs="Times New Roman"/>
          <w:b w:val="0"/>
          <w:szCs w:val="32"/>
        </w:rPr>
      </w:r>
      <w:r>
        <w:rPr>
          <w:rFonts w:ascii="Times New Roman" w:hAnsi="Times New Roman" w:eastAsia="方正黑体_GBK" w:cs="Times New Roman"/>
          <w:b w:val="0"/>
          <w:szCs w:val="32"/>
        </w:rPr>
      </w:r>
    </w:p>
    <w:p>
      <w:pPr>
        <w:pStyle w:val="792"/>
        <w:pageBreakBefore w:val="false"/>
        <w:widowControl w:val="false"/>
        <w:pBdr/>
        <w:bidi w:val="false"/>
        <w:spacing w:line="560" w:lineRule="exact"/>
        <w:ind w:firstLine="600"/>
        <w:jc w:val="left"/>
        <w:rPr>
          <w:rFonts w:ascii="Times New Roman" w:hAnsi="Times New Roman" w:cs="Times New Roman"/>
          <w:b w:val="0"/>
          <w:sz w:val="30"/>
          <w:szCs w:val="30"/>
        </w:rPr>
      </w:pPr>
      <w:r/>
      <w:bookmarkStart w:id="0" w:name="_Toc522363900"/>
      <w:r/>
      <w:bookmarkStart w:id="1" w:name="_Toc41983145"/>
      <w:r/>
      <w:bookmarkStart w:id="2" w:name="_Toc42094333"/>
      <w:r/>
      <w:bookmarkStart w:id="3" w:name="_Toc83111757"/>
      <w:r/>
      <w:bookmarkStart w:id="4" w:name="_Toc101663554"/>
      <w:r/>
      <w:bookmarkStart w:id="5" w:name="_Toc101664387"/>
      <w:r/>
      <w:bookmarkStart w:id="6" w:name="_Toc120469117"/>
      <w:r>
        <w:rPr>
          <w:rFonts w:ascii="Times New Roman" w:hAnsi="Times New Roman" w:eastAsia="方正黑体_GBK" w:cs="Times New Roman"/>
          <w:b w:val="0"/>
          <w:sz w:val="30"/>
          <w:szCs w:val="30"/>
        </w:rPr>
        <w:t xml:space="preserve">一、任务的由来</w:t>
      </w:r>
      <w:bookmarkEnd w:id="0"/>
      <w:r>
        <w:rPr>
          <w:rFonts w:ascii="Times New Roman" w:hAnsi="Times New Roman" w:cs="Times New Roman"/>
          <w:b w:val="0"/>
          <w:sz w:val="30"/>
          <w:szCs w:val="30"/>
        </w:rPr>
      </w:r>
      <w:r>
        <w:rPr>
          <w:rFonts w:ascii="Times New Roman" w:hAnsi="Times New Roman" w:cs="Times New Roman"/>
          <w:b w:val="0"/>
          <w:sz w:val="30"/>
          <w:szCs w:val="30"/>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bookmarkEnd w:id="1"/>
      <w:r/>
      <w:bookmarkEnd w:id="2"/>
      <w:r>
        <w:rPr>
          <w:rFonts w:ascii="Times New Roman" w:hAnsi="Times New Roman" w:eastAsia="方正仿宋_GBK" w:cs="Times New Roman"/>
          <w:sz w:val="28"/>
          <w:szCs w:val="28"/>
        </w:rPr>
        <w:t xml:space="preserve">土地是人类赖以生存的基础，又是被人类利用从事物质生产的资源，我国土地资源不足，人均耕地占有量远低于世界平均水平。与此同时，非农建设</w:t>
      </w:r>
      <w:r>
        <w:rPr>
          <w:rFonts w:ascii="Times New Roman" w:hAnsi="Times New Roman" w:eastAsia="方正仿宋_GBK" w:cs="Times New Roman"/>
          <w:sz w:val="28"/>
          <w:szCs w:val="28"/>
        </w:rPr>
        <w:t xml:space="preserve">等占用和损毁了大量的土地。因此，对损毁土地进行复垦是十分紧迫的任务。为了及时地对损毁土地复垦利用和恢复建设区生态环境，根据国务院2011年3月5日公布的《土地复垦条例》《土地复垦条例实施办法》（2019年7月16日修正）以及《云南省自然资源厅关于转发自然资源部规范临时用地管理文件的通知》(云自然资利用（2021）888号）《自然资源部关于规范临时用地管理的通知》（自然资规（2021）2号）等相关文件的精神，对建设项目占用临时用地进行复垦，改善生态环境，实现土地资源可持续利用，促进经济、社会和环境的和谐发展。</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现有昆明长水国际机场始建于2008年，随着时间的推移，民航运输业和经济社会的不断发展，目前机场吞吐量已超过2008年批复总体规划关于2020年3800万人次、飞机起降30.3万架次业务预测，与城市发展的矛盾日益突出等问题。为进一步提升机场保障能力和服务水平，满足经济社会发展需要，与国际航空枢纽定位相适应，保障昆明长水国际机场的运营，推进航空运输业务的可持续发展与城市建设相协调，为地方经济、社会提供更好的服务，国家发展改革委批复同意实施昆明长水机场改扩建工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昆明机场改扩建工程是加快推进昆明国际航空枢纽建设，服务云南面向南亚、东南亚辐射中心建设的一项重点工程，项目的实施对于提升机场综合保障能力和服务水平，满足云南航空市场快速增长需求，进一步提升昆明机场国际航空市场竞争力等具有重要意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2019年9月9日，中国民用航空局出具《民航局关于昆明长水国际机场总体规划的批复》（民航函〔2019〕777号）。总体规划提出，2030年昆明机场旅客吞吐量将达到1.2亿人次，规划新建3条跑道和T2航站楼及S2卫星厅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2019年10月14日，中国民用航空局出具《关于报送昆明机场改扩建工程预可行性研究报告意见的函》（民航函〔2019〕890号）。行审意见提出，2030年昆明机场旅客吞吐量将达到1.2亿人次，扩建3条跑道和T2航站楼及S2卫星厅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2020年3月31日，云南省发展改革委向国家发展改革委报送了《云南省发展和改革委员会关于上报昆明长水国际机场改扩工程预可行性研究报告的请示》（云发改基础〔2020〕338 号）。申报的主要建设内容和规模与《行业意见》一致。</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2021年5月10日，中国民航工程咨询有限公司出具《关于昆明长水国际机场改扩建工程预可行性研究报告的评估报告》（民航工咨字〔2021〕80号）。评估结合各项新出的影响因素对昆明机场航空业务量进行了独立研究和调整，2030年昆明机场旅客吞吐量由上报的1.2亿调整为9500万人次，货邮吞吐量由120万吨调整为100万吨。扩建2条跑道和T2航站楼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2021年5月28日，国家发展改革委出具《关于长水机场改扩建工程项目建议书的批复》（发改基础〔2012〕749号），提出：“西飞行区等级指标4E，在现有西一跑道西侧新建1条长4000m、宽45m的跑道及相应的滑行道系统，跑道间距在可行性研究阶段论证研究确定，并为机场未来发展预留空间和条件”。</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长水机场扩建项目位于昆明市空港经济区，项目扩建配套工程分永久占地区域（项目建设内容包括新建东二、西三跑道（长度均为4000 米）及配套的平滑、绕滑、联络滑等滑行道系统，7 条下穿通道及空侧捷运、行李组通道，机坪、服务车道、巡逻道系统；新建T2 航站楼，S2 卫星厅地下室，机坪，综合交通中心及配套道桥工程；货运设施，机务维修设施，工作、生产、生活设施及配套道桥工程）及临时占地区域（净空处理区、农用地表土剥离堆放场等）。</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由于《关于昆明长水国际机场改扩建工程预可行性研究报告的评估报告》（民航工咨字〔2021〕80号）确定的项目规模与原《关于报送昆明机场改扩建工程预可行性研究报告意见的函》（民航函〔2019〕890号）确定的项目规模发生缩减，而机场建设规模对于永久用地规模有限制，为与项目规模相对应，本来位于永久征战用地区域的老巴山净空处理区内农用地表土剥离堆放场和紧邻永久用地区域的农用地表土剥离堆放场需按照临时用地来办理手续。</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根据主体设计资料，临时占地区域初步规划净空处理区3处，农用地表土剥离堆放场5处。由于项目工期安排及临时用地的选址审批因素，临时用地需分批次编制相关土地复垦方案及用地报批。</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根据《土地复垦条例》《土地复垦条例实施办法》《自然资源部关于规范临时用地管理的通知》</w:t>
      </w:r>
      <w:r>
        <w:rPr>
          <w:rFonts w:ascii="Times New Roman" w:hAnsi="Times New Roman" w:eastAsia="方正仿宋_GBK" w:cs="Times New Roman"/>
          <w:sz w:val="28"/>
          <w:szCs w:val="28"/>
          <w:lang w:eastAsia="zh-CN"/>
        </w:rPr>
        <w:t xml:space="preserve">（</w:t>
      </w:r>
      <w:r>
        <w:rPr>
          <w:rFonts w:ascii="Times New Roman" w:hAnsi="Times New Roman" w:eastAsia="方正仿宋_GBK" w:cs="Times New Roman"/>
          <w:sz w:val="28"/>
          <w:szCs w:val="28"/>
        </w:rPr>
        <w:t xml:space="preserve">自然资规〔2021〕2号</w:t>
      </w:r>
      <w:r>
        <w:rPr>
          <w:rFonts w:ascii="Times New Roman" w:hAnsi="Times New Roman" w:eastAsia="方正仿宋_GBK" w:cs="Times New Roman"/>
          <w:sz w:val="28"/>
          <w:szCs w:val="28"/>
          <w:lang w:eastAsia="zh-CN"/>
        </w:rPr>
        <w:t xml:space="preserve">）</w:t>
      </w:r>
      <w:r>
        <w:rPr>
          <w:rFonts w:ascii="Times New Roman" w:hAnsi="Times New Roman" w:eastAsia="方正仿宋_GBK" w:cs="Times New Roman"/>
          <w:sz w:val="28"/>
          <w:szCs w:val="28"/>
        </w:rPr>
        <w:t xml:space="preserve">《云南省自然资源厅关于转发自然资源部规范临时用地管理文件的通知》</w:t>
      </w:r>
      <w:r>
        <w:rPr>
          <w:rFonts w:ascii="Times New Roman" w:hAnsi="Times New Roman" w:eastAsia="方正仿宋_GBK" w:cs="Times New Roman"/>
          <w:sz w:val="28"/>
          <w:szCs w:val="28"/>
          <w:lang w:eastAsia="zh-CN"/>
        </w:rPr>
        <w:t xml:space="preserve">（</w:t>
      </w:r>
      <w:r>
        <w:rPr>
          <w:rFonts w:ascii="Times New Roman" w:hAnsi="Times New Roman" w:eastAsia="方正仿宋_GBK" w:cs="Times New Roman"/>
          <w:sz w:val="28"/>
          <w:szCs w:val="28"/>
        </w:rPr>
        <w:t xml:space="preserve">云自然资利用〔2021〕888号</w:t>
      </w:r>
      <w:r>
        <w:rPr>
          <w:rFonts w:ascii="Times New Roman" w:hAnsi="Times New Roman" w:eastAsia="方正仿宋_GBK" w:cs="Times New Roman"/>
          <w:sz w:val="28"/>
          <w:szCs w:val="28"/>
          <w:lang w:eastAsia="zh-CN"/>
        </w:rPr>
        <w:t xml:space="preserve">）</w:t>
      </w:r>
      <w:r>
        <w:rPr>
          <w:rFonts w:ascii="Times New Roman" w:hAnsi="Times New Roman" w:eastAsia="方正仿宋_GBK" w:cs="Times New Roman"/>
          <w:sz w:val="28"/>
          <w:szCs w:val="28"/>
        </w:rPr>
        <w:t xml:space="preserve">等有关要求，昆明长水国际机场有限责任公司委托云南坤舆测绘科技有限公司编制土地复垦方案。接受委托后，我单位对昆明长水机场改扩建工程临时用地（第一批）及周围的自然环境概况、社会经济现状进行了实地调查，结合上述文件及当地实际情况，编制了《昆明长水机场改扩建工程临时用地（第一批）土地复垦方案报告书》。</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2"/>
        <w:pageBreakBefore w:val="false"/>
        <w:widowControl w:val="false"/>
        <w:pBdr/>
        <w:bidi w:val="false"/>
        <w:spacing w:line="560" w:lineRule="exact"/>
        <w:ind w:firstLine="600"/>
        <w:jc w:val="left"/>
        <w:rPr>
          <w:rFonts w:ascii="Times New Roman" w:hAnsi="Times New Roman" w:eastAsia="方正黑体_GBK" w:cs="Times New Roman"/>
          <w:b w:val="0"/>
          <w:sz w:val="30"/>
          <w:szCs w:val="30"/>
        </w:rPr>
      </w:pPr>
      <w:r/>
      <w:bookmarkStart w:id="7" w:name="_Toc522363901"/>
      <w:r/>
      <w:bookmarkStart w:id="8" w:name="_Toc41983146"/>
      <w:r/>
      <w:bookmarkStart w:id="9" w:name="_Toc42094334"/>
      <w:r/>
      <w:bookmarkStart w:id="10" w:name="_Toc427752108"/>
      <w:r/>
      <w:bookmarkEnd w:id="3"/>
      <w:r/>
      <w:bookmarkEnd w:id="4"/>
      <w:r/>
      <w:bookmarkEnd w:id="5"/>
      <w:r/>
      <w:bookmarkEnd w:id="6"/>
      <w:r>
        <w:rPr>
          <w:rFonts w:ascii="Times New Roman" w:hAnsi="Times New Roman" w:eastAsia="方正黑体_GBK" w:cs="Times New Roman"/>
          <w:b w:val="0"/>
          <w:sz w:val="30"/>
          <w:szCs w:val="30"/>
        </w:rPr>
        <w:t xml:space="preserve">二、编制目的</w:t>
      </w:r>
      <w:bookmarkEnd w:id="7"/>
      <w:r>
        <w:rPr>
          <w:rFonts w:ascii="Times New Roman" w:hAnsi="Times New Roman" w:eastAsia="方正黑体_GBK" w:cs="Times New Roman"/>
          <w:b w:val="0"/>
          <w:sz w:val="30"/>
          <w:szCs w:val="30"/>
        </w:rPr>
      </w:r>
      <w:r>
        <w:rPr>
          <w:rFonts w:ascii="Times New Roman" w:hAnsi="Times New Roman" w:eastAsia="方正黑体_GBK" w:cs="Times New Roman"/>
          <w:b w:val="0"/>
          <w:sz w:val="30"/>
          <w:szCs w:val="30"/>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bookmarkEnd w:id="8"/>
      <w:r/>
      <w:bookmarkEnd w:id="9"/>
      <w:r/>
      <w:bookmarkEnd w:id="10"/>
      <w:r>
        <w:rPr>
          <w:rFonts w:ascii="Times New Roman" w:hAnsi="Times New Roman" w:eastAsia="方正仿宋_GBK" w:cs="Times New Roman"/>
          <w:sz w:val="28"/>
          <w:szCs w:val="28"/>
        </w:rPr>
        <w:t xml:space="preserve">昆明长水机场改扩建工程临时用地（第一批）为新建建设项目，按照“谁损毁、谁复垦”的原则，本方案包含昆明长水机场改扩建工程临时用地（第一批）土地损毁状况的预测、土地复垦方案设计等。各项工作任务和目的如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——根据昆明长水机场改扩建工程临时用地（第一批）建设损毁土地的类型，预测各类土地的损毁范围和损毁程度，量算并统计各类被损毁土地的面积。</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——根据调查和预测结果，统计和确定昆明长水机场改扩建工程临时用地（第一批）损毁土地应复垦的面积，并根据各类土地的损毁时间、损毁性质和损毁程度，规划其复垦时间和复垦后的利用类型。</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——按各类土地复垦技术要求设计复垦方案、复垦工艺，明确要求达到的技术标准和技术参数，计算复垦工程量，提出复垦工程的投资估算。</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——按照“谁损毁、谁复垦”的原则，业主有义务和责任结合当地实有资源情况并按照本方案设计进行复垦，确保被损毁土地得到有效复垦。</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ageBreakBefore w:val="false"/>
        <w:widowControl w:val="false"/>
        <w:pBdr/>
        <w:bidi w:val="false"/>
        <w:spacing w:line="560" w:lineRule="exact"/>
        <w:ind w:firstLine="560"/>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——本方案的编制为管理部门的管理提供依据。</w:t>
      </w:r>
      <w:r>
        <w:rPr>
          <w:rFonts w:ascii="Times New Roman" w:hAnsi="Times New Roman" w:eastAsia="方正仿宋_GBK" w:cs="Times New Roman"/>
          <w:sz w:val="28"/>
          <w:szCs w:val="28"/>
        </w:rPr>
      </w:r>
      <w:r>
        <w:rPr>
          <w:rFonts w:ascii="Times New Roman" w:hAnsi="Times New Roman" w:eastAsia="方正仿宋_GBK" w:cs="Times New Roman"/>
          <w:sz w:val="28"/>
          <w:szCs w:val="28"/>
        </w:rPr>
      </w:r>
    </w:p>
    <w:p>
      <w:pPr>
        <w:pStyle w:val="790"/>
        <w:pBdr/>
        <w:spacing w:line="360" w:lineRule="auto"/>
        <w:ind/>
        <w:jc w:val="center"/>
        <w:outlineLvl w:val="0"/>
        <w:rPr>
          <w:rFonts w:ascii="Times New Roman" w:hAnsi="Times New Roman" w:eastAsia="方正黑体_GBK" w:cs="Times New Roman"/>
          <w:b w:val="0"/>
          <w:bCs w:val="0"/>
          <w:sz w:val="32"/>
          <w:szCs w:val="32"/>
        </w:rPr>
      </w:pPr>
      <w:r>
        <w:rPr>
          <w:rFonts w:ascii="Times New Roman" w:hAnsi="Times New Roman" w:eastAsia="仿宋" w:cs="Times New Roman"/>
          <w:sz w:val="24"/>
        </w:rPr>
        <w:br w:type="page" w:clear="all"/>
      </w:r>
      <w:r>
        <w:rPr>
          <w:rFonts w:ascii="Times New Roman" w:hAnsi="Times New Roman" w:eastAsia="方正黑体_GBK" w:cs="Times New Roman"/>
          <w:b w:val="0"/>
          <w:bCs w:val="0"/>
          <w:sz w:val="32"/>
          <w:szCs w:val="32"/>
        </w:rPr>
        <w:t xml:space="preserve">第二部分  土地复垦方案报告表</w:t>
      </w:r>
      <w:r>
        <w:rPr>
          <w:rFonts w:ascii="Times New Roman" w:hAnsi="Times New Roman" w:eastAsia="方正黑体_GBK" w:cs="Times New Roman"/>
          <w:b w:val="0"/>
          <w:bCs w:val="0"/>
          <w:sz w:val="32"/>
          <w:szCs w:val="32"/>
        </w:rPr>
      </w:r>
      <w:r>
        <w:rPr>
          <w:rFonts w:ascii="Times New Roman" w:hAnsi="Times New Roman" w:eastAsia="方正黑体_GBK" w:cs="Times New Roman"/>
          <w:b w:val="0"/>
          <w:bCs w:val="0"/>
          <w:sz w:val="32"/>
          <w:szCs w:val="32"/>
        </w:rPr>
      </w:r>
    </w:p>
    <w:tbl>
      <w:tblPr>
        <w:tblInd w:w="-108"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589"/>
        <w:gridCol w:w="977"/>
        <w:gridCol w:w="707"/>
        <w:gridCol w:w="644"/>
        <w:gridCol w:w="1952"/>
        <w:gridCol w:w="1389"/>
        <w:gridCol w:w="169"/>
        <w:gridCol w:w="2095"/>
      </w:tblGrid>
      <w:tr>
        <w:trPr>
          <w:cantSplit/>
          <w:trHeight w:val="595" w:hRule="exact"/>
        </w:trPr>
        <w:tc>
          <w:tcPr>
            <w:tcBorders>
              <w:top w:val="single" w:color="auto" w:sz="4" w:space="0"/>
              <w:left w:val="single" w:color="auto" w:sz="4" w:space="0"/>
              <w:bottom w:val="single" w:color="auto" w:sz="4" w:space="0"/>
              <w:right w:val="single" w:color="auto" w:sz="4" w:space="0"/>
            </w:tcBorders>
            <w:tcW w:w="346" w:type="pct"/>
            <w:vAlign w:val="center"/>
            <w:vMerge w:val="restart"/>
            <w:textDirection w:val="tbRlV"/>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项目概况</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项目名称</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昆明长水机场改扩建工程临时用地（第一批）土地复垦</w:t>
            </w:r>
            <w:r>
              <w:rPr>
                <w:rFonts w:ascii="Times New Roman" w:hAnsi="Times New Roman" w:cs="Times New Roman"/>
                <w:szCs w:val="21"/>
              </w:rPr>
            </w:r>
            <w:r>
              <w:rPr>
                <w:rFonts w:ascii="Times New Roman" w:hAnsi="Times New Roman" w:cs="Times New Roman"/>
                <w:szCs w:val="21"/>
              </w:rPr>
            </w:r>
          </w:p>
        </w:tc>
      </w:tr>
      <w:tr>
        <w:trPr>
          <w:cantSplit/>
          <w:trHeight w:val="425"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单位名称</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昆明长水国际机场有限责任公司</w:t>
            </w:r>
            <w:r>
              <w:rPr>
                <w:rFonts w:ascii="Times New Roman" w:hAnsi="Times New Roman" w:cs="Times New Roman"/>
                <w:szCs w:val="21"/>
              </w:rPr>
            </w:r>
            <w:r>
              <w:rPr>
                <w:rFonts w:ascii="Times New Roman" w:hAnsi="Times New Roman" w:cs="Times New Roman"/>
                <w:szCs w:val="21"/>
              </w:rPr>
            </w:r>
          </w:p>
        </w:tc>
      </w:tr>
      <w:tr>
        <w:trPr>
          <w:cantSplit/>
          <w:trHeight w:val="425"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单位地址</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昆明市官渡区长水街道昆明长水机场</w:t>
            </w:r>
            <w:r>
              <w:rPr>
                <w:rFonts w:ascii="Times New Roman" w:hAnsi="Times New Roman" w:cs="Times New Roman"/>
                <w:szCs w:val="21"/>
              </w:rPr>
            </w:r>
            <w:r>
              <w:rPr>
                <w:rFonts w:ascii="Times New Roman" w:hAnsi="Times New Roman" w:cs="Times New Roman"/>
                <w:szCs w:val="21"/>
              </w:rPr>
            </w:r>
          </w:p>
        </w:tc>
      </w:tr>
      <w:tr>
        <w:trPr>
          <w:cantSplit/>
          <w:trHeight w:val="429"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法人代表</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丁蓉丽</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联系电话</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67099204</w:t>
            </w:r>
            <w:r>
              <w:rPr>
                <w:rFonts w:ascii="Times New Roman" w:hAnsi="Times New Roman" w:cs="Times New Roman"/>
                <w:szCs w:val="21"/>
              </w:rPr>
            </w:r>
            <w:r>
              <w:rPr>
                <w:rFonts w:ascii="Times New Roman" w:hAnsi="Times New Roman" w:cs="Times New Roman"/>
                <w:szCs w:val="21"/>
              </w:rPr>
            </w:r>
          </w:p>
        </w:tc>
      </w:tr>
      <w:tr>
        <w:trPr>
          <w:cantSplit/>
          <w:trHeight w:val="429"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企业性质</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有限责任公司</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项目性质</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建设项目</w:t>
            </w:r>
            <w:r>
              <w:rPr>
                <w:rFonts w:ascii="Times New Roman" w:hAnsi="Times New Roman" w:cs="Times New Roman"/>
                <w:szCs w:val="21"/>
              </w:rPr>
            </w:r>
            <w:r>
              <w:rPr>
                <w:rFonts w:ascii="Times New Roman" w:hAnsi="Times New Roman" w:cs="Times New Roman"/>
                <w:szCs w:val="21"/>
              </w:rPr>
            </w:r>
          </w:p>
        </w:tc>
      </w:tr>
      <w:tr>
        <w:trPr>
          <w:cantSplit/>
          <w:trHeight w:val="484"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项目位置</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官渡区长水街道花箐社区</w:t>
            </w:r>
            <w:r>
              <w:rPr>
                <w:rFonts w:ascii="Times New Roman" w:hAnsi="Times New Roman" w:cs="Times New Roman"/>
                <w:szCs w:val="21"/>
              </w:rPr>
            </w:r>
            <w:r>
              <w:rPr>
                <w:rFonts w:ascii="Times New Roman" w:hAnsi="Times New Roman" w:cs="Times New Roman"/>
                <w:szCs w:val="21"/>
              </w:rPr>
            </w:r>
          </w:p>
        </w:tc>
      </w:tr>
      <w:tr>
        <w:trPr>
          <w:cantSplit/>
          <w:trHeight w:val="2256"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建设内容</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新建东西跑道、滑行道系统，机坪、服务车道、巡逻道系统、</w:t>
            </w:r>
            <w:r>
              <w:rPr>
                <w:rFonts w:ascii="Times New Roman" w:hAnsi="Times New Roman" w:cs="Times New Roman"/>
                <w:szCs w:val="21"/>
              </w:rPr>
              <w:t xml:space="preserve">T2 </w:t>
            </w:r>
            <w:r>
              <w:rPr>
                <w:rFonts w:ascii="Times New Roman" w:hAnsi="Times New Roman" w:cs="Times New Roman"/>
                <w:szCs w:val="21"/>
              </w:rPr>
              <w:t xml:space="preserve">航站楼，</w:t>
            </w:r>
            <w:r>
              <w:rPr>
                <w:rFonts w:ascii="Times New Roman" w:hAnsi="Times New Roman" w:cs="Times New Roman"/>
                <w:szCs w:val="21"/>
              </w:rPr>
              <w:t xml:space="preserve">S2 </w:t>
            </w:r>
            <w:r>
              <w:rPr>
                <w:rFonts w:ascii="Times New Roman" w:hAnsi="Times New Roman" w:cs="Times New Roman"/>
                <w:szCs w:val="21"/>
              </w:rPr>
              <w:t xml:space="preserve">卫星厅地下室，配套道桥工程；净空处理区、农用地表土剥离堆放场等</w:t>
            </w: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投资规模</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674亿元</w:t>
            </w:r>
            <w:r>
              <w:rPr>
                <w:rFonts w:ascii="Times New Roman" w:hAnsi="Times New Roman" w:cs="Times New Roman"/>
                <w:szCs w:val="21"/>
              </w:rPr>
            </w:r>
            <w:r>
              <w:rPr>
                <w:rFonts w:ascii="Times New Roman" w:hAnsi="Times New Roman" w:cs="Times New Roman"/>
                <w:szCs w:val="21"/>
              </w:rPr>
            </w:r>
          </w:p>
        </w:tc>
      </w:tr>
      <w:tr>
        <w:trPr>
          <w:cantSplit/>
          <w:trHeight w:val="720"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批复文号</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2020-</w:t>
            </w:r>
            <w:r>
              <w:rPr>
                <w:rFonts w:ascii="Times New Roman" w:hAnsi="Times New Roman" w:cs="Times New Roman"/>
                <w:szCs w:val="21"/>
              </w:rPr>
              <w:t xml:space="preserve">5301</w:t>
            </w:r>
            <w:r>
              <w:rPr>
                <w:rFonts w:ascii="Times New Roman" w:hAnsi="Times New Roman" w:cs="Times New Roman"/>
                <w:szCs w:val="21"/>
              </w:rPr>
              <w:t xml:space="preserve">31-50-</w:t>
            </w:r>
            <w:r>
              <w:rPr>
                <w:rFonts w:ascii="Times New Roman" w:hAnsi="Times New Roman" w:cs="Times New Roman"/>
                <w:szCs w:val="21"/>
              </w:rPr>
              <w:t xml:space="preserve">0</w:t>
            </w:r>
            <w:r>
              <w:rPr>
                <w:rFonts w:ascii="Times New Roman" w:hAnsi="Times New Roman" w:cs="Times New Roman"/>
                <w:szCs w:val="21"/>
              </w:rPr>
              <w:t xml:space="preserve">3-046899</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项目区面积</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22.5914hm</w:t>
            </w:r>
            <w:r>
              <w:rPr>
                <w:rFonts w:ascii="Times New Roman" w:hAnsi="Times New Roman" w:cs="Times New Roman"/>
                <w:szCs w:val="21"/>
                <w:vertAlign w:val="superscript"/>
              </w:rPr>
              <w:t xml:space="preserve">2</w:t>
            </w:r>
            <w:r>
              <w:rPr>
                <w:rFonts w:ascii="Times New Roman" w:hAnsi="Times New Roman" w:cs="Times New Roman"/>
                <w:szCs w:val="21"/>
              </w:rPr>
            </w:r>
            <w:r>
              <w:rPr>
                <w:rFonts w:ascii="Times New Roman" w:hAnsi="Times New Roman" w:cs="Times New Roman"/>
                <w:szCs w:val="21"/>
              </w:rPr>
            </w:r>
          </w:p>
        </w:tc>
      </w:tr>
      <w:tr>
        <w:trPr>
          <w:cantSplit/>
          <w:trHeight w:val="987"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项目位置土地利用现状图幅号</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lang w:bidi="en-US"/>
              </w:rPr>
              <w:t xml:space="preserve">G48H138030</w:t>
            </w:r>
            <w:r>
              <w:rPr>
                <w:rFonts w:ascii="Times New Roman" w:hAnsi="Times New Roman" w:cs="Times New Roman"/>
                <w:szCs w:val="21"/>
              </w:rPr>
            </w:r>
            <w:r>
              <w:rPr>
                <w:rFonts w:ascii="Times New Roman" w:hAnsi="Times New Roman" w:cs="Times New Roman"/>
                <w:szCs w:val="21"/>
              </w:rPr>
            </w:r>
          </w:p>
        </w:tc>
      </w:tr>
      <w:tr>
        <w:trPr>
          <w:cantSplit/>
          <w:trHeight w:val="655"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临时用地使用年限</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4年（2024年4月</w:t>
            </w:r>
            <w:r>
              <w:rPr>
                <w:rFonts w:ascii="Times New Roman" w:hAnsi="Times New Roman" w:cs="Times New Roman"/>
                <w:szCs w:val="21"/>
              </w:rPr>
              <w:t xml:space="preserve">—</w:t>
            </w:r>
            <w:r>
              <w:rPr>
                <w:rFonts w:ascii="Times New Roman" w:hAnsi="Times New Roman" w:cs="Times New Roman"/>
                <w:szCs w:val="21"/>
              </w:rPr>
              <w:t xml:space="preserve">2028年3月）</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81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土地复垦方案服务年限</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28" w:type="pct"/>
            <w:vAlign w:val="center"/>
            <w:textDirection w:val="lrTb"/>
          </w:tcPr>
          <w:p>
            <w:pPr>
              <w:pStyle w:val="790"/>
              <w:pBdr/>
              <w:spacing/>
              <w:ind/>
              <w:rPr>
                <w:rFonts w:ascii="Times New Roman" w:hAnsi="Times New Roman" w:cs="Times New Roman"/>
                <w:szCs w:val="21"/>
              </w:rPr>
            </w:pPr>
            <w:r>
              <w:rPr>
                <w:rFonts w:ascii="Times New Roman" w:hAnsi="Times New Roman" w:cs="Times New Roman"/>
                <w:szCs w:val="21"/>
              </w:rPr>
              <w:t xml:space="preserve">7年（2024年4月</w:t>
            </w:r>
            <w:r>
              <w:rPr>
                <w:rFonts w:ascii="Times New Roman" w:hAnsi="Times New Roman" w:cs="Times New Roman"/>
                <w:szCs w:val="21"/>
              </w:rPr>
              <w:t xml:space="preserve">—</w:t>
            </w:r>
            <w:r>
              <w:rPr>
                <w:rFonts w:ascii="Times New Roman" w:hAnsi="Times New Roman" w:cs="Times New Roman"/>
                <w:szCs w:val="21"/>
              </w:rPr>
              <w:t xml:space="preserve">2031年3月）</w:t>
            </w:r>
            <w:r>
              <w:rPr>
                <w:rFonts w:ascii="Times New Roman" w:hAnsi="Times New Roman" w:cs="Times New Roman"/>
                <w:szCs w:val="21"/>
              </w:rPr>
            </w:r>
            <w:r>
              <w:rPr>
                <w:rFonts w:ascii="Times New Roman" w:hAnsi="Times New Roman" w:cs="Times New Roman"/>
                <w:szCs w:val="21"/>
              </w:rPr>
            </w:r>
          </w:p>
        </w:tc>
      </w:tr>
      <w:tr>
        <w:trPr>
          <w:cantSplit/>
          <w:trHeight w:val="393" w:hRule="exact"/>
        </w:trPr>
        <w:tc>
          <w:tcPr>
            <w:tcBorders>
              <w:top w:val="single" w:color="auto" w:sz="4" w:space="0"/>
              <w:left w:val="single" w:color="auto" w:sz="4" w:space="0"/>
              <w:bottom w:val="single" w:color="auto" w:sz="4" w:space="0"/>
              <w:right w:val="single" w:color="auto" w:sz="4" w:space="0"/>
            </w:tcBorders>
            <w:tcW w:w="346"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方</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案</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编</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制</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单</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位</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编制单位名称</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云南坤舆测绘科技有限公司</w:t>
            </w:r>
            <w:r>
              <w:rPr>
                <w:rFonts w:ascii="Times New Roman" w:hAnsi="Times New Roman" w:cs="Times New Roman"/>
                <w:szCs w:val="21"/>
              </w:rPr>
            </w:r>
            <w:r>
              <w:rPr>
                <w:rFonts w:ascii="Times New Roman" w:hAnsi="Times New Roman" w:cs="Times New Roman"/>
                <w:szCs w:val="21"/>
              </w:rPr>
            </w:r>
          </w:p>
        </w:tc>
      </w:tr>
      <w:tr>
        <w:trPr>
          <w:cantSplit/>
          <w:trHeight w:val="409"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法人代表</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吕翱</w:t>
            </w:r>
            <w:r>
              <w:rPr>
                <w:rFonts w:ascii="Times New Roman" w:hAnsi="Times New Roman" w:cs="Times New Roman"/>
                <w:szCs w:val="21"/>
              </w:rPr>
            </w:r>
            <w:r>
              <w:rPr>
                <w:rFonts w:ascii="Times New Roman" w:hAnsi="Times New Roman" w:cs="Times New Roman"/>
                <w:szCs w:val="21"/>
              </w:rPr>
            </w:r>
          </w:p>
        </w:tc>
      </w:tr>
      <w:tr>
        <w:trPr>
          <w:cantSplit/>
          <w:trHeight w:val="531"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资质证书名称</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366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土地规划机构等级证书</w:t>
            </w: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发证机关</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云南省土地学会</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编号</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532021033C</w:t>
            </w: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8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联系人</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52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岳廷权</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联系电话</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t xml:space="preserve">0871-67336352</w:t>
            </w:r>
            <w:r>
              <w:rPr>
                <w:rFonts w:ascii="Times New Roman" w:hAnsi="Times New Roman" w:cs="Times New Roman"/>
                <w:szCs w:val="21"/>
              </w:rPr>
            </w:r>
            <w:r>
              <w:rPr>
                <w:rFonts w:ascii="Times New Roman" w:hAnsi="Times New Roman" w:cs="Times New Roman"/>
                <w:szCs w:val="21"/>
              </w:rPr>
            </w:r>
          </w:p>
        </w:tc>
      </w:tr>
      <w:tr>
        <w:trPr>
          <w:cantSplit/>
          <w:trHeight w:val="56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7"/>
            <w:tcBorders>
              <w:top w:val="single" w:color="auto" w:sz="4" w:space="0"/>
              <w:left w:val="single" w:color="auto" w:sz="4" w:space="0"/>
              <w:bottom w:val="single" w:color="auto" w:sz="4" w:space="0"/>
              <w:right w:val="single" w:color="auto" w:sz="4" w:space="0"/>
            </w:tcBorders>
            <w:tcW w:w="465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主要编制人员</w:t>
            </w: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姓名</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职务/职称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90"/>
              <w:pBdr/>
              <w:spacing/>
              <w:ind w:firstLine="199"/>
              <w:rPr>
                <w:rFonts w:ascii="Times New Roman" w:hAnsi="Times New Roman" w:cs="Times New Roman"/>
                <w:szCs w:val="21"/>
              </w:rPr>
            </w:pPr>
            <w:r>
              <w:rPr>
                <w:rFonts w:ascii="Times New Roman" w:hAnsi="Times New Roman" w:cs="Times New Roman"/>
                <w:szCs w:val="21"/>
              </w:rPr>
              <w:t xml:space="preserve">专业</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textDirection w:val="lrTb"/>
          </w:tcPr>
          <w:p>
            <w:pPr>
              <w:pStyle w:val="790"/>
              <w:pBdr/>
              <w:spacing/>
              <w:ind w:firstLine="405"/>
              <w:rPr>
                <w:rFonts w:ascii="Times New Roman" w:hAnsi="Times New Roman" w:cs="Times New Roman"/>
                <w:szCs w:val="21"/>
              </w:rPr>
            </w:pPr>
            <w:r>
              <w:rPr>
                <w:rFonts w:ascii="Times New Roman" w:hAnsi="Times New Roman" w:cs="Times New Roman"/>
                <w:szCs w:val="21"/>
              </w:rPr>
              <w:t xml:space="preserve">单位</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签名</w:t>
            </w: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岳廷权</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高    工</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土地资源管理</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云南坤舆测绘科技有限公司</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叶俊成</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高    工</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地理信息系统</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firstLine="420"/>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岳廷禹</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90"/>
              <w:pBdr/>
              <w:spacing w:line="360" w:lineRule="auto"/>
              <w:ind/>
              <w:rPr>
                <w:rFonts w:ascii="Times New Roman" w:hAnsi="Times New Roman" w:cs="Times New Roman"/>
                <w:szCs w:val="21"/>
              </w:rPr>
            </w:pPr>
            <w:r>
              <w:rPr>
                <w:rFonts w:ascii="Times New Roman" w:hAnsi="Times New Roman" w:cs="Times New Roman"/>
                <w:szCs w:val="21"/>
              </w:rPr>
              <w:t xml:space="preserve"> 工 程 师</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地理信息系统</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firstLine="420"/>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王永辉</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工 程 师</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水土保持</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82" w:hRule="exact"/>
        </w:trPr>
        <w:tc>
          <w:tcPr>
            <w:tcBorders>
              <w:top w:val="single" w:color="auto" w:sz="4" w:space="0"/>
              <w:left w:val="single" w:color="auto" w:sz="4" w:space="0"/>
              <w:bottom w:val="single" w:color="auto" w:sz="4" w:space="0"/>
              <w:right w:val="single" w:color="auto" w:sz="4" w:space="0"/>
            </w:tcBorders>
            <w:tcW w:w="34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57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李海兵</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793" w:type="pct"/>
            <w:vAlign w:val="center"/>
            <w:textDirection w:val="lrTb"/>
          </w:tcPr>
          <w:p>
            <w:pPr>
              <w:pStyle w:val="790"/>
              <w:pBdr/>
              <w:spacing w:line="360" w:lineRule="auto"/>
              <w:ind w:firstLine="105"/>
              <w:rPr>
                <w:rFonts w:ascii="Times New Roman" w:hAnsi="Times New Roman" w:cs="Times New Roman"/>
                <w:szCs w:val="21"/>
              </w:rPr>
            </w:pPr>
            <w:r>
              <w:rPr>
                <w:rFonts w:ascii="Times New Roman" w:hAnsi="Times New Roman" w:cs="Times New Roman"/>
                <w:szCs w:val="21"/>
              </w:rPr>
              <w:t xml:space="preserve">工 程 师</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4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工程造价</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914"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229"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bl>
    <w:p>
      <w:pPr>
        <w:pStyle w:val="790"/>
        <w:pBdr/>
        <w:spacing/>
        <w:ind/>
        <w:jc w:val="center"/>
        <w:rPr>
          <w:rFonts w:ascii="Times New Roman" w:hAnsi="Times New Roman" w:cs="Times New Roman"/>
          <w:szCs w:val="21"/>
        </w:rPr>
        <w:sectPr>
          <w:footnotePr/>
          <w:endnotePr>
            <w:numFmt w:val="decimal"/>
          </w:endnotePr>
          <w:type w:val="nextPage"/>
          <w:pgSz w:h="16838" w:orient="portrait" w:w="11906"/>
          <w:pgMar w:top="1440" w:right="1800" w:bottom="1440" w:left="1800" w:header="851" w:footer="992" w:gutter="0"/>
          <w:pgNumType w:fmt="none" w:start="1"/>
          <w:cols w:num="1" w:sep="0" w:space="1701" w:equalWidth="1"/>
        </w:sectPr>
      </w:pPr>
      <w:r>
        <w:rPr>
          <w:rFonts w:ascii="Times New Roman" w:hAnsi="Times New Roman" w:cs="Times New Roman"/>
          <w:szCs w:val="21"/>
        </w:rPr>
      </w:r>
      <w:r>
        <w:rPr>
          <w:rFonts w:ascii="Times New Roman" w:hAnsi="Times New Roman" w:cs="Times New Roman"/>
          <w:szCs w:val="21"/>
        </w:rPr>
      </w:r>
    </w:p>
    <w:tbl>
      <w:tblPr>
        <w:tblInd w:w="-108"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578"/>
        <w:gridCol w:w="1070"/>
        <w:gridCol w:w="303"/>
        <w:gridCol w:w="1986"/>
        <w:gridCol w:w="1220"/>
        <w:gridCol w:w="1125"/>
        <w:gridCol w:w="65"/>
        <w:gridCol w:w="1067"/>
        <w:gridCol w:w="1108"/>
      </w:tblGrid>
      <w:tr>
        <w:trPr>
          <w:cantSplit/>
          <w:trHeight w:val="557"/>
        </w:trPr>
        <w:tc>
          <w:tcPr>
            <w:tcBorders>
              <w:top w:val="single" w:color="auto" w:sz="4" w:space="0"/>
              <w:left w:val="single" w:color="auto" w:sz="4" w:space="0"/>
              <w:bottom w:val="single" w:color="auto" w:sz="4" w:space="0"/>
              <w:right w:val="single" w:color="auto" w:sz="4" w:space="0"/>
            </w:tcBorders>
            <w:tcW w:w="339"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复</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垦</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区</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土</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地</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利</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用</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现</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状</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土地类型</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269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面积(hm</w:t>
            </w:r>
            <w:r>
              <w:rPr>
                <w:rFonts w:ascii="Times New Roman" w:hAnsi="Times New Roman" w:cs="Times New Roman"/>
                <w:szCs w:val="21"/>
                <w:vertAlign w:val="superscript"/>
              </w:rPr>
              <w:t xml:space="preserve">2</w:t>
            </w: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r>
      <w:tr>
        <w:trPr>
          <w:cantSplit/>
          <w:trHeight w:val="444"/>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一级地类</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二级地类</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widowControl w:val="true"/>
              <w:pBdr/>
              <w:spacing/>
              <w:ind/>
              <w:jc w:val="center"/>
              <w:rPr>
                <w:rFonts w:ascii="Times New Roman" w:hAnsi="Times New Roman" w:cs="Times New Roman"/>
                <w:szCs w:val="21"/>
              </w:rPr>
            </w:pPr>
            <w:r>
              <w:rPr>
                <w:rFonts w:ascii="Times New Roman" w:hAnsi="Times New Roman" w:cs="Times New Roman"/>
                <w:szCs w:val="21"/>
              </w:rPr>
              <w:t xml:space="preserve">小计</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已损毁</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拟损毁</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占用</w:t>
            </w:r>
            <w:r>
              <w:rPr>
                <w:rFonts w:ascii="Times New Roman" w:hAnsi="Times New Roman" w:cs="Times New Roman"/>
                <w:szCs w:val="21"/>
              </w:rPr>
            </w:r>
            <w:r>
              <w:rPr>
                <w:rFonts w:ascii="Times New Roman" w:hAnsi="Times New Roman" w:cs="Times New Roman"/>
                <w:szCs w:val="21"/>
              </w:rPr>
            </w:r>
          </w:p>
        </w:tc>
      </w:tr>
      <w:tr>
        <w:trPr>
          <w:cantSplit/>
          <w:trHeight w:val="24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耕地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旱地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10.7303</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10.7303</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园地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果园</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4.9440</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4.9440</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林地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乔木林地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0.9971</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0.9971</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竹林地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0.0037</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0.0037</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289"/>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灌木林地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0.0618</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0.0618</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其他林地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1.2807</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1.2807</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草地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其他草地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0.3226</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0.3226</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交通运输用地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公路用地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w:t>
            </w:r>
            <w:r>
              <w:rPr>
                <w:rFonts w:ascii="Times New Roman" w:hAnsi="Times New Roman" w:cs="Times New Roman"/>
                <w:szCs w:val="21"/>
              </w:rPr>
              <w:t xml:space="preserve">.0253</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w:t>
            </w:r>
            <w:r>
              <w:rPr>
                <w:rFonts w:ascii="Times New Roman" w:hAnsi="Times New Roman" w:cs="Times New Roman"/>
                <w:szCs w:val="21"/>
              </w:rPr>
              <w:t xml:space="preserve">.0253</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农村道路</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0.8566</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0.8566</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其他土地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设施农用地</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0.1746 </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0.1746 </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336"/>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806"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116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田坎</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2.1947</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bottom"/>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2.1947</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合计</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22.5914</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6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6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22.5914</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5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01"/>
        </w:trPr>
        <w:tc>
          <w:tcPr>
            <w:tcBorders>
              <w:top w:val="single" w:color="auto" w:sz="4" w:space="0"/>
              <w:left w:val="single" w:color="auto" w:sz="4" w:space="0"/>
              <w:bottom w:val="single" w:color="auto" w:sz="4" w:space="0"/>
              <w:right w:val="single" w:color="auto" w:sz="4" w:space="0"/>
            </w:tcBorders>
            <w:tcW w:w="339"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复垦责任范围内损毁及占用面积</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类型</w:t>
            </w:r>
            <w:r>
              <w:rPr>
                <w:rFonts w:ascii="Times New Roman" w:hAnsi="Times New Roman" w:cs="Times New Roman"/>
                <w:szCs w:val="21"/>
              </w:rPr>
            </w:r>
            <w:r>
              <w:rPr>
                <w:rFonts w:ascii="Times New Roman" w:hAnsi="Times New Roman" w:cs="Times New Roman"/>
                <w:szCs w:val="21"/>
              </w:rPr>
            </w:r>
          </w:p>
        </w:tc>
        <w:tc>
          <w:tcPr>
            <w:gridSpan w:val="5"/>
            <w:tcBorders>
              <w:top w:val="single" w:color="auto" w:sz="4" w:space="0"/>
              <w:left w:val="single" w:color="auto" w:sz="4" w:space="0"/>
              <w:bottom w:val="single" w:color="auto" w:sz="4" w:space="0"/>
              <w:right w:val="single" w:color="auto" w:sz="4" w:space="0"/>
            </w:tcBorders>
            <w:tcW w:w="2690"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面积(hm</w:t>
            </w:r>
            <w:r>
              <w:rPr>
                <w:rFonts w:ascii="Times New Roman" w:hAnsi="Times New Roman" w:cs="Times New Roman"/>
                <w:szCs w:val="21"/>
                <w:vertAlign w:val="superscript"/>
              </w:rPr>
              <w:t xml:space="preserve">2</w:t>
            </w: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r>
      <w:tr>
        <w:trPr>
          <w:cantSplit/>
          <w:trHeight w:val="74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小计</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已损毁或占用</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拟损毁或占用</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损毁</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firstLine="210"/>
              <w:rPr>
                <w:rFonts w:ascii="Times New Roman" w:hAnsi="Times New Roman" w:cs="Times New Roman"/>
                <w:szCs w:val="21"/>
              </w:rPr>
            </w:pPr>
            <w:r>
              <w:rPr>
                <w:rFonts w:ascii="Times New Roman" w:hAnsi="Times New Roman" w:cs="Times New Roman"/>
                <w:szCs w:val="21"/>
              </w:rPr>
              <w:t xml:space="preserve">塌陷</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firstLine="210"/>
              <w:rPr>
                <w:rFonts w:ascii="Times New Roman" w:hAnsi="Times New Roman" w:cs="Times New Roman"/>
                <w:szCs w:val="21"/>
              </w:rPr>
            </w:pPr>
            <w:r>
              <w:rPr>
                <w:rFonts w:ascii="Times New Roman" w:hAnsi="Times New Roman" w:cs="Times New Roman"/>
                <w:szCs w:val="21"/>
              </w:rPr>
              <w:t xml:space="preserve">压占</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22.4995</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22.4995</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firstLine="210"/>
              <w:rPr>
                <w:rFonts w:ascii="Times New Roman" w:hAnsi="Times New Roman" w:cs="Times New Roman"/>
                <w:szCs w:val="21"/>
              </w:rPr>
            </w:pPr>
            <w:r>
              <w:rPr>
                <w:rFonts w:ascii="Times New Roman" w:hAnsi="Times New Roman" w:cs="Times New Roman"/>
                <w:szCs w:val="21"/>
              </w:rPr>
              <w:t xml:space="preserve">挖损</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firstLine="210"/>
              <w:rPr>
                <w:rFonts w:ascii="Times New Roman" w:hAnsi="Times New Roman" w:cs="Times New Roman"/>
                <w:szCs w:val="21"/>
              </w:rPr>
            </w:pPr>
            <w:r>
              <w:rPr>
                <w:rFonts w:ascii="Times New Roman" w:hAnsi="Times New Roman" w:cs="Times New Roman"/>
                <w:szCs w:val="21"/>
              </w:rPr>
              <w:t xml:space="preserve">小计</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22.4995</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22.4995</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90"/>
              <w:pBdr/>
              <w:spacing/>
              <w:ind w:firstLine="819"/>
              <w:rPr>
                <w:rFonts w:ascii="Times New Roman" w:hAnsi="Times New Roman" w:cs="Times New Roman"/>
                <w:szCs w:val="21"/>
              </w:rPr>
            </w:pPr>
            <w:r>
              <w:rPr>
                <w:rFonts w:ascii="Times New Roman" w:hAnsi="Times New Roman" w:cs="Times New Roman"/>
                <w:szCs w:val="21"/>
              </w:rPr>
              <w:t xml:space="preserve">占用</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0.0919</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0.0919</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合计</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71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22.5914</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69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22.5914</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复</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垦</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土</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地</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面</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积</w:t>
            </w: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一级地类</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二级地类</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已复垦</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拟复垦</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耕地</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旱地</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11.1285</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园地</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果园</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4</w:t>
            </w:r>
            <w:r>
              <w:rPr>
                <w:rFonts w:ascii="Times New Roman" w:hAnsi="Times New Roman" w:cs="Times New Roman"/>
                <w:szCs w:val="21"/>
              </w:rPr>
              <w:t xml:space="preserve">.9440</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林地</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乔木林地</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2.6659</w:t>
            </w:r>
            <w:r>
              <w:rPr>
                <w:rFonts w:ascii="Times New Roman" w:hAnsi="Times New Roman" w:cs="Times New Roman"/>
                <w:szCs w:val="21"/>
              </w:rPr>
            </w:r>
            <w:r>
              <w:rPr>
                <w:rFonts w:ascii="Times New Roman" w:hAnsi="Times New Roman" w:cs="Times New Roman"/>
                <w:szCs w:val="21"/>
              </w:rPr>
            </w:r>
          </w:p>
        </w:tc>
      </w:tr>
      <w:tr>
        <w:trPr>
          <w:cantSplit/>
          <w:trHeight w:val="442"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vMerge w:val="restart"/>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交通运输用地</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公路用地</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w:t>
            </w:r>
            <w:r>
              <w:rPr>
                <w:rFonts w:ascii="Times New Roman" w:hAnsi="Times New Roman" w:cs="Times New Roman"/>
                <w:szCs w:val="21"/>
              </w:rPr>
              <w:t xml:space="preserve">.0253</w:t>
            </w:r>
            <w:r>
              <w:rPr>
                <w:rFonts w:ascii="Times New Roman" w:hAnsi="Times New Roman" w:cs="Times New Roman"/>
                <w:szCs w:val="21"/>
              </w:rPr>
            </w:r>
            <w:r>
              <w:rPr>
                <w:rFonts w:ascii="Times New Roman" w:hAnsi="Times New Roman" w:cs="Times New Roman"/>
                <w:szCs w:val="21"/>
              </w:rPr>
            </w:r>
          </w:p>
        </w:tc>
      </w:tr>
      <w:tr>
        <w:trPr>
          <w:cantSplit/>
          <w:trHeight w:val="434"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农村道路</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w:t>
            </w:r>
            <w:r>
              <w:rPr>
                <w:rFonts w:ascii="Times New Roman" w:hAnsi="Times New Roman" w:cs="Times New Roman"/>
                <w:szCs w:val="21"/>
              </w:rPr>
              <w:t xml:space="preserve">8566</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628"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其他土地</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343"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田坎</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1.8792</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971"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合计</w:t>
            </w:r>
            <w:r>
              <w:rPr>
                <w:rFonts w:ascii="Times New Roman" w:hAnsi="Times New Roman" w:cs="Times New Roman"/>
                <w:szCs w:val="21"/>
              </w:rPr>
            </w:r>
            <w:r>
              <w:rPr>
                <w:rFonts w:ascii="Times New Roman" w:hAnsi="Times New Roman" w:cs="Times New Roman"/>
                <w:szCs w:val="21"/>
              </w:rPr>
            </w:r>
          </w:p>
        </w:tc>
        <w:tc>
          <w:tcPr>
            <w:gridSpan w:val="3"/>
            <w:tcBorders>
              <w:top w:val="single" w:color="auto" w:sz="4" w:space="0"/>
              <w:left w:val="single" w:color="auto" w:sz="4" w:space="0"/>
              <w:bottom w:val="single" w:color="auto" w:sz="4" w:space="0"/>
              <w:right w:val="single" w:color="auto" w:sz="4" w:space="0"/>
            </w:tcBorders>
            <w:tcW w:w="1414"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22.4995</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top w:val="single" w:color="auto" w:sz="4" w:space="0"/>
              <w:left w:val="single" w:color="auto" w:sz="4" w:space="0"/>
              <w:bottom w:val="single" w:color="auto" w:sz="4" w:space="0"/>
              <w:right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6"/>
            <w:tcBorders>
              <w:top w:val="single" w:color="auto" w:sz="4" w:space="0"/>
              <w:left w:val="single" w:color="auto" w:sz="4" w:space="0"/>
              <w:bottom w:val="single" w:color="auto" w:sz="4" w:space="0"/>
              <w:right w:val="single" w:color="auto" w:sz="4" w:space="0"/>
            </w:tcBorders>
            <w:tcW w:w="338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保留截排水沟等设施</w:t>
            </w:r>
            <w:r>
              <w:rPr>
                <w:rFonts w:ascii="Times New Roman" w:hAnsi="Times New Roman" w:cs="Times New Roman"/>
                <w:szCs w:val="21"/>
              </w:rPr>
            </w:r>
            <w:r>
              <w:rPr>
                <w:rFonts w:ascii="Times New Roman" w:hAnsi="Times New Roman" w:cs="Times New Roman"/>
                <w:szCs w:val="21"/>
              </w:rPr>
            </w:r>
          </w:p>
        </w:tc>
        <w:tc>
          <w:tcPr>
            <w:gridSpan w:val="2"/>
            <w:tcBorders>
              <w:top w:val="single" w:color="auto" w:sz="4" w:space="0"/>
              <w:left w:val="single" w:color="auto" w:sz="4" w:space="0"/>
              <w:bottom w:val="single" w:color="auto" w:sz="4" w:space="0"/>
              <w:right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0.0919</w:t>
            </w:r>
            <w:r>
              <w:rPr>
                <w:rFonts w:ascii="Times New Roman" w:hAnsi="Times New Roman" w:cs="Times New Roman"/>
                <w:szCs w:val="21"/>
              </w:rPr>
            </w:r>
            <w:r>
              <w:rPr>
                <w:rFonts w:ascii="Times New Roman" w:hAnsi="Times New Roman" w:cs="Times New Roman"/>
                <w:szCs w:val="21"/>
              </w:rPr>
            </w:r>
          </w:p>
        </w:tc>
      </w:tr>
      <w:tr>
        <w:trPr>
          <w:cantSplit/>
          <w:trHeight w:val="420" w:hRule="exact"/>
        </w:trPr>
        <w:tc>
          <w:tcPr>
            <w:tcBorders>
              <w:bottom w:val="single" w:color="auto" w:sz="4" w:space="0"/>
            </w:tcBorders>
            <w:tcW w:w="339" w:type="pct"/>
            <w:vAlign w:val="center"/>
            <w:vMerge w:val="continue"/>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gridSpan w:val="6"/>
            <w:tcBorders>
              <w:bottom w:val="single" w:color="auto" w:sz="4" w:space="0"/>
            </w:tcBorders>
            <w:tcW w:w="3385"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土地复垦率</w:t>
            </w:r>
            <w:r>
              <w:rPr>
                <w:rFonts w:ascii="Times New Roman" w:hAnsi="Times New Roman" w:cs="Times New Roman"/>
                <w:szCs w:val="21"/>
              </w:rPr>
            </w:r>
            <w:r>
              <w:rPr>
                <w:rFonts w:ascii="Times New Roman" w:hAnsi="Times New Roman" w:cs="Times New Roman"/>
                <w:szCs w:val="21"/>
              </w:rPr>
            </w:r>
          </w:p>
        </w:tc>
        <w:tc>
          <w:tcPr>
            <w:gridSpan w:val="2"/>
            <w:tcBorders>
              <w:bottom w:val="single" w:color="auto" w:sz="4" w:space="0"/>
            </w:tcBorders>
            <w:tcW w:w="1276"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t xml:space="preserve">99.59%</w:t>
            </w:r>
            <w:r>
              <w:rPr>
                <w:rFonts w:ascii="Times New Roman" w:hAnsi="Times New Roman" w:cs="Times New Roman"/>
                <w:szCs w:val="21"/>
              </w:rPr>
            </w:r>
            <w:r>
              <w:rPr>
                <w:rFonts w:ascii="Times New Roman" w:hAnsi="Times New Roman" w:cs="Times New Roman"/>
                <w:szCs w:val="21"/>
              </w:rPr>
            </w:r>
          </w:p>
        </w:tc>
      </w:tr>
    </w:tbl>
    <w:p>
      <w:pPr>
        <w:pStyle w:val="790"/>
        <w:pBdr/>
        <w:spacing/>
        <w:ind/>
        <w:jc w:val="center"/>
        <w:rPr>
          <w:rFonts w:ascii="Times New Roman" w:hAnsi="Times New Roman" w:cs="Times New Roman"/>
          <w:szCs w:val="21"/>
        </w:rPr>
        <w:sectPr>
          <w:footerReference w:type="default" r:id="rId9"/>
          <w:footnotePr/>
          <w:endnotePr>
            <w:numFmt w:val="decimal"/>
          </w:endnotePr>
          <w:type w:val="nextPage"/>
          <w:pgSz w:h="16838" w:orient="portrait" w:w="11906"/>
          <w:pgMar w:top="1440" w:right="1800" w:bottom="1440" w:left="1800" w:header="851" w:footer="992" w:gutter="0"/>
          <w:pgNumType w:fmt="none" w:start="6"/>
          <w:cols w:num="1" w:sep="0" w:space="1701" w:equalWidth="1"/>
        </w:sectPr>
      </w:pPr>
      <w:r>
        <w:rPr>
          <w:rFonts w:ascii="Times New Roman" w:hAnsi="Times New Roman" w:cs="Times New Roman"/>
          <w:szCs w:val="21"/>
        </w:rPr>
      </w:r>
      <w:r>
        <w:rPr>
          <w:rFonts w:ascii="Times New Roman" w:hAnsi="Times New Roman" w:cs="Times New Roman"/>
          <w:szCs w:val="21"/>
        </w:rPr>
      </w:r>
    </w:p>
    <w:tbl>
      <w:tblPr>
        <w:tblInd w:w="-108"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431"/>
        <w:gridCol w:w="8091"/>
      </w:tblGrid>
      <w:tr>
        <w:trPr>
          <w:trHeight w:val="983"/>
        </w:trPr>
        <w:tc>
          <w:tcPr>
            <w:tcBorders>
              <w:top w:val="single" w:color="auto" w:sz="4" w:space="0"/>
            </w:tcBorders>
            <w:tcW w:w="297"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工</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作</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计</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划</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及</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保</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障</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措</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施</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工</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作</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计</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划</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及</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保</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障</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措</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施</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工</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作</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计</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划</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及</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保</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障</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措</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施</w:t>
            </w:r>
            <w:r>
              <w:rPr>
                <w:rFonts w:ascii="Times New Roman" w:hAnsi="Times New Roman" w:cs="Times New Roman"/>
                <w:szCs w:val="21"/>
              </w:rPr>
            </w:r>
            <w:r>
              <w:rPr>
                <w:rFonts w:ascii="Times New Roman" w:hAnsi="Times New Roman" w:cs="Times New Roman"/>
                <w:szCs w:val="21"/>
              </w:rPr>
            </w:r>
          </w:p>
        </w:tc>
        <w:tc>
          <w:tcPr>
            <w:tcBorders>
              <w:top w:val="single" w:color="auto" w:sz="4" w:space="0"/>
            </w:tcBorders>
            <w:tcW w:w="4703" w:type="pct"/>
            <w:vAlign w:val="top"/>
            <w:textDirection w:val="lrTb"/>
          </w:tcPr>
          <w:p>
            <w:pPr>
              <w:pStyle w:val="818"/>
              <w:pBdr/>
              <w:spacing/>
              <w:ind w:firstLine="420"/>
              <w:rPr>
                <w:rFonts w:ascii="Times New Roman" w:hAnsi="Times New Roman" w:cs="Times New Roman"/>
                <w:sz w:val="21"/>
                <w:szCs w:val="21"/>
              </w:rPr>
            </w:pPr>
            <w:r>
              <w:rPr>
                <w:rFonts w:ascii="Times New Roman" w:hAnsi="Times New Roman" w:cs="Times New Roman"/>
                <w:sz w:val="21"/>
                <w:szCs w:val="21"/>
                <w:lang w:val="zh-CN"/>
              </w:rPr>
              <w:t xml:space="preserve">昆明长水机场改扩建工程临时用地（第一批）土地复垦区面积</w:t>
            </w:r>
            <w:r>
              <w:rPr>
                <w:rFonts w:ascii="Times New Roman" w:hAnsi="Times New Roman" w:cs="Times New Roman"/>
                <w:sz w:val="21"/>
                <w:szCs w:val="21"/>
              </w:rPr>
              <w:t xml:space="preserve">22.5914hm</w:t>
            </w:r>
            <w:r>
              <w:rPr>
                <w:rFonts w:ascii="Times New Roman" w:hAnsi="Times New Roman" w:cs="Times New Roman"/>
                <w:sz w:val="21"/>
                <w:szCs w:val="21"/>
                <w:vertAlign w:val="superscript"/>
              </w:rPr>
              <w:t xml:space="preserve">2</w:t>
            </w:r>
            <w:r>
              <w:rPr>
                <w:rFonts w:ascii="Times New Roman" w:hAnsi="Times New Roman" w:cs="Times New Roman"/>
                <w:sz w:val="21"/>
                <w:szCs w:val="21"/>
              </w:rPr>
              <w:t xml:space="preserve">，</w:t>
            </w:r>
            <w:r>
              <w:rPr>
                <w:rFonts w:ascii="Times New Roman" w:hAnsi="Times New Roman" w:cs="Times New Roman"/>
                <w:sz w:val="21"/>
                <w:szCs w:val="21"/>
              </w:rPr>
              <w:t xml:space="preserve">本方案规划复垦面积22.4995hm²，</w:t>
            </w:r>
            <w:r>
              <w:rPr>
                <w:rFonts w:ascii="Times New Roman" w:hAnsi="Times New Roman" w:cs="Times New Roman"/>
                <w:sz w:val="21"/>
                <w:szCs w:val="21"/>
              </w:rPr>
              <w:t xml:space="preserve">主体</w:t>
            </w:r>
            <w:r>
              <w:rPr>
                <w:rFonts w:ascii="Times New Roman" w:hAnsi="Times New Roman" w:cs="Times New Roman"/>
                <w:sz w:val="21"/>
                <w:szCs w:val="21"/>
              </w:rPr>
              <w:t xml:space="preserve">工程设计的截排水沟</w:t>
            </w:r>
            <w:r>
              <w:rPr>
                <w:rFonts w:ascii="Times New Roman" w:hAnsi="Times New Roman" w:cs="Times New Roman"/>
                <w:sz w:val="21"/>
                <w:szCs w:val="21"/>
              </w:rPr>
              <w:t xml:space="preserve">具有</w:t>
            </w:r>
            <w:r>
              <w:rPr>
                <w:rFonts w:ascii="Times New Roman" w:hAnsi="Times New Roman" w:cs="Times New Roman"/>
                <w:sz w:val="21"/>
                <w:szCs w:val="21"/>
              </w:rPr>
              <w:t xml:space="preserve">截排水及防治水土流失的作用，为后期复垦利用，</w:t>
            </w:r>
            <w:r>
              <w:rPr>
                <w:rFonts w:ascii="Times New Roman" w:hAnsi="Times New Roman" w:cs="Times New Roman"/>
                <w:sz w:val="21"/>
                <w:szCs w:val="21"/>
              </w:rPr>
              <w:t xml:space="preserve">保留截排水沟等设施面积0.0919</w:t>
            </w:r>
            <w:r>
              <w:rPr>
                <w:rFonts w:ascii="Times New Roman" w:hAnsi="Times New Roman" w:cs="Times New Roman"/>
                <w:sz w:val="21"/>
                <w:szCs w:val="21"/>
              </w:rPr>
              <w:t xml:space="preserve">hm²</w:t>
            </w:r>
            <w:r>
              <w:rPr>
                <w:rFonts w:ascii="Times New Roman" w:hAnsi="Times New Roman" w:cs="Times New Roman"/>
                <w:sz w:val="21"/>
                <w:szCs w:val="21"/>
              </w:rPr>
              <w:t xml:space="preserve">（保留截排水沟</w:t>
            </w:r>
            <w:r>
              <w:rPr>
                <w:rFonts w:ascii="Times New Roman" w:hAnsi="Times New Roman" w:cs="Times New Roman"/>
                <w:bCs w:val="0"/>
                <w:sz w:val="21"/>
                <w:szCs w:val="21"/>
              </w:rPr>
              <w:t xml:space="preserve">区域原地类为耕地、园地、林地</w:t>
            </w:r>
            <w:r>
              <w:rPr>
                <w:rFonts w:ascii="Times New Roman" w:hAnsi="Times New Roman" w:cs="Times New Roman"/>
                <w:sz w:val="21"/>
                <w:szCs w:val="21"/>
              </w:rPr>
              <w:t xml:space="preserve">），</w:t>
            </w:r>
            <w:r>
              <w:rPr>
                <w:rFonts w:ascii="Times New Roman" w:hAnsi="Times New Roman" w:cs="Times New Roman"/>
                <w:sz w:val="21"/>
                <w:szCs w:val="21"/>
              </w:rPr>
              <w:t xml:space="preserve">复垦为旱地11.1285hm²，复垦为果园4.9440 hm²，复垦为乔木林地2.6659hm²，复垦为公路用地1.0253hm²，复垦为农村道路0.8566hm²，复垦为田坎1.8792 hm²，土地复垦率为99.59%。</w:t>
            </w:r>
            <w:r>
              <w:rPr>
                <w:rFonts w:ascii="Times New Roman" w:hAnsi="Times New Roman" w:cs="Times New Roman"/>
                <w:sz w:val="21"/>
                <w:szCs w:val="21"/>
              </w:rPr>
            </w:r>
            <w:r>
              <w:rPr>
                <w:rFonts w:ascii="Times New Roman" w:hAnsi="Times New Roman" w:cs="Times New Roman"/>
                <w:sz w:val="21"/>
                <w:szCs w:val="21"/>
              </w:rPr>
            </w:r>
          </w:p>
          <w:p>
            <w:pPr>
              <w:pStyle w:val="795"/>
              <w:pBdr/>
              <w:spacing w:after="0" w:line="240" w:lineRule="auto"/>
              <w:ind w:firstLine="0" w:left="0"/>
              <w:rPr>
                <w:rFonts w:ascii="Times New Roman" w:hAnsi="Times New Roman" w:cs="Times New Roman"/>
                <w:b/>
                <w:sz w:val="21"/>
                <w:szCs w:val="21"/>
              </w:rPr>
            </w:pPr>
            <w:r>
              <w:rPr>
                <w:rFonts w:ascii="Times New Roman" w:hAnsi="Times New Roman" w:cs="Times New Roman"/>
                <w:b/>
                <w:sz w:val="21"/>
                <w:szCs w:val="21"/>
              </w:rPr>
              <w:t xml:space="preserve">1.复垦工作计划安排</w:t>
            </w:r>
            <w:r>
              <w:rPr>
                <w:rFonts w:ascii="Times New Roman" w:hAnsi="Times New Roman" w:cs="Times New Roman"/>
                <w:b/>
                <w:sz w:val="21"/>
                <w:szCs w:val="21"/>
              </w:rPr>
            </w:r>
            <w:r>
              <w:rPr>
                <w:rFonts w:ascii="Times New Roman" w:hAnsi="Times New Roman" w:cs="Times New Roman"/>
                <w:b/>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a）</w:t>
            </w:r>
            <w:r>
              <w:rPr>
                <w:rFonts w:ascii="Times New Roman" w:hAnsi="Times New Roman" w:cs="Times New Roman"/>
                <w:b/>
                <w:sz w:val="21"/>
                <w:szCs w:val="21"/>
                <w:lang w:val="zh-CN"/>
              </w:rPr>
              <w:t xml:space="preserve">第一年</w:t>
            </w:r>
            <w:r>
              <w:rPr>
                <w:rFonts w:ascii="Times New Roman" w:hAnsi="Times New Roman" w:cs="Times New Roman"/>
                <w:b/>
                <w:sz w:val="21"/>
                <w:szCs w:val="21"/>
              </w:rPr>
              <w:t xml:space="preserve">：</w:t>
            </w:r>
            <w:r>
              <w:rPr>
                <w:rFonts w:ascii="Times New Roman" w:hAnsi="Times New Roman" w:cs="Times New Roman"/>
                <w:sz w:val="21"/>
                <w:szCs w:val="21"/>
              </w:rPr>
              <w:t xml:space="preserve"> 2024年4月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2025年3月；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rPr>
              <w:t xml:space="preserve">工作内容：本</w:t>
            </w:r>
            <w:r>
              <w:rPr>
                <w:rFonts w:ascii="Times New Roman" w:hAnsi="Times New Roman" w:cs="Times New Roman"/>
                <w:sz w:val="21"/>
                <w:szCs w:val="21"/>
                <w:lang w:val="zh-CN"/>
              </w:rPr>
              <w:t xml:space="preserve">年</w:t>
            </w:r>
            <w:r>
              <w:rPr>
                <w:rStyle w:val="819"/>
                <w:rFonts w:ascii="Times New Roman" w:hAnsi="Times New Roman" w:cs="Times New Roman"/>
                <w:sz w:val="21"/>
                <w:szCs w:val="21"/>
              </w:rPr>
              <w:t xml:space="preserve">度为项目的建设期，对农用地表土剥离堆放场</w:t>
            </w:r>
            <w:r>
              <w:rPr>
                <w:rFonts w:ascii="Times New Roman" w:hAnsi="Times New Roman" w:cs="Times New Roman"/>
                <w:sz w:val="21"/>
                <w:szCs w:val="21"/>
              </w:rPr>
              <w:t xml:space="preserve">第一年度损毁区域进行表土剥离，做好主体工程各项防护措施的基础上主要针对各场地进行监测</w:t>
            </w:r>
            <w:r>
              <w:rPr>
                <w:rFonts w:ascii="Times New Roman" w:hAnsi="Times New Roman" w:cs="Times New Roman"/>
                <w:sz w:val="21"/>
                <w:szCs w:val="21"/>
                <w:lang w:val="zh-CN"/>
              </w:rPr>
              <w:t xml:space="preserve">。</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818"/>
              <w:pBdr/>
              <w:spacing/>
              <w:ind w:firstLine="420"/>
              <w:rPr>
                <w:rStyle w:val="819"/>
                <w:rFonts w:ascii="Times New Roman" w:hAnsi="Times New Roman" w:cs="Times New Roman"/>
                <w:sz w:val="21"/>
                <w:szCs w:val="21"/>
              </w:rPr>
            </w:pPr>
            <w:r>
              <w:rPr>
                <w:rStyle w:val="819"/>
                <w:rFonts w:ascii="Times New Roman" w:hAnsi="Times New Roman" w:cs="Times New Roman"/>
                <w:sz w:val="21"/>
                <w:szCs w:val="21"/>
              </w:rPr>
              <w:t xml:space="preserve">工程量：</w:t>
            </w:r>
            <w:r>
              <w:rPr>
                <w:rFonts w:ascii="Times New Roman" w:hAnsi="Times New Roman" w:cs="Times New Roman"/>
                <w:sz w:val="21"/>
                <w:szCs w:val="21"/>
              </w:rPr>
              <w:t xml:space="preserve">表土剥离</w:t>
            </w:r>
            <w:r>
              <w:rPr>
                <w:rStyle w:val="819"/>
                <w:rFonts w:ascii="Times New Roman" w:hAnsi="Times New Roman" w:cs="Times New Roman"/>
                <w:sz w:val="21"/>
                <w:szCs w:val="21"/>
              </w:rPr>
              <w:t xml:space="preserve">81071</w:t>
            </w:r>
            <w:r>
              <w:rPr>
                <w:rStyle w:val="819"/>
                <w:rFonts w:ascii="Times New Roman" w:hAnsi="Times New Roman" w:cs="Times New Roman"/>
                <w:sz w:val="21"/>
                <w:szCs w:val="21"/>
              </w:rPr>
              <w:t xml:space="preserve">m</w:t>
            </w:r>
            <w:r>
              <w:rPr>
                <w:rStyle w:val="819"/>
                <w:rFonts w:ascii="Times New Roman" w:hAnsi="Times New Roman" w:cs="Times New Roman"/>
                <w:sz w:val="21"/>
                <w:szCs w:val="21"/>
                <w:vertAlign w:val="superscript"/>
              </w:rPr>
              <w:t xml:space="preserve">3</w:t>
            </w:r>
            <w:r>
              <w:rPr>
                <w:rStyle w:val="819"/>
                <w:rFonts w:ascii="Times New Roman" w:hAnsi="Times New Roman" w:cs="Times New Roman"/>
                <w:sz w:val="21"/>
                <w:szCs w:val="21"/>
              </w:rPr>
              <w:t xml:space="preserve">，结合水保、环评方案做好剥离表土进行土工布遮盖等防护等措施。</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0"/>
              <w:rPr>
                <w:rStyle w:val="819"/>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w:t>
            </w:r>
            <w:r>
              <w:rPr>
                <w:rFonts w:ascii="Times New Roman" w:hAnsi="Times New Roman" w:cs="Times New Roman"/>
                <w:sz w:val="21"/>
                <w:szCs w:val="21"/>
                <w:lang w:val="zh-CN"/>
              </w:rPr>
              <w:t xml:space="preserve">128.40</w:t>
            </w:r>
            <w:r>
              <w:rPr>
                <w:rFonts w:ascii="Times New Roman" w:hAnsi="Times New Roman" w:cs="Times New Roman"/>
                <w:sz w:val="21"/>
                <w:szCs w:val="21"/>
                <w:lang w:val="zh-CN"/>
              </w:rPr>
              <w:t xml:space="preserve">万元，动态投资</w:t>
            </w:r>
            <w:r>
              <w:rPr>
                <w:rFonts w:ascii="Times New Roman" w:hAnsi="Times New Roman" w:cs="Times New Roman"/>
                <w:sz w:val="21"/>
                <w:szCs w:val="21"/>
                <w:lang w:val="zh-CN"/>
              </w:rPr>
              <w:t xml:space="preserve">128.40</w:t>
            </w:r>
            <w:r>
              <w:rPr>
                <w:rFonts w:ascii="Times New Roman" w:hAnsi="Times New Roman" w:cs="Times New Roman"/>
                <w:sz w:val="21"/>
                <w:szCs w:val="21"/>
                <w:lang w:val="zh-CN"/>
              </w:rPr>
              <w:t xml:space="preserve">万元；</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b）</w:t>
            </w:r>
            <w:r>
              <w:rPr>
                <w:rFonts w:ascii="Times New Roman" w:hAnsi="Times New Roman" w:cs="Times New Roman"/>
                <w:b/>
                <w:sz w:val="21"/>
                <w:szCs w:val="21"/>
                <w:lang w:val="zh-CN"/>
              </w:rPr>
              <w:t xml:space="preserve">第二年</w:t>
            </w:r>
            <w:r>
              <w:rPr>
                <w:rFonts w:ascii="Times New Roman" w:hAnsi="Times New Roman" w:cs="Times New Roman"/>
                <w:b/>
                <w:sz w:val="21"/>
                <w:szCs w:val="21"/>
              </w:rPr>
              <w:t xml:space="preserve">：</w:t>
            </w:r>
            <w:r>
              <w:rPr>
                <w:rFonts w:ascii="Times New Roman" w:hAnsi="Times New Roman" w:cs="Times New Roman"/>
                <w:sz w:val="21"/>
                <w:szCs w:val="21"/>
              </w:rPr>
              <w:t xml:space="preserve"> 2025年4月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2026年3月；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rPr>
              <w:t xml:space="preserve">工作内容：本</w:t>
            </w:r>
            <w:r>
              <w:rPr>
                <w:rFonts w:ascii="Times New Roman" w:hAnsi="Times New Roman" w:cs="Times New Roman"/>
                <w:sz w:val="21"/>
                <w:szCs w:val="21"/>
                <w:lang w:val="zh-CN"/>
              </w:rPr>
              <w:t xml:space="preserve">年</w:t>
            </w:r>
            <w:r>
              <w:rPr>
                <w:rStyle w:val="819"/>
                <w:rFonts w:ascii="Times New Roman" w:hAnsi="Times New Roman" w:cs="Times New Roman"/>
                <w:sz w:val="21"/>
                <w:szCs w:val="21"/>
              </w:rPr>
              <w:t xml:space="preserve">度为项目的建设期，对农用地表土剥离堆放场</w:t>
            </w:r>
            <w:r>
              <w:rPr>
                <w:rFonts w:ascii="Times New Roman" w:hAnsi="Times New Roman" w:cs="Times New Roman"/>
                <w:sz w:val="21"/>
                <w:szCs w:val="21"/>
              </w:rPr>
              <w:t xml:space="preserve">第二年度损毁区域进行表土剥离，做好主体工程各项防护措施的基础上主要针对各场地进行监测</w:t>
            </w:r>
            <w:r>
              <w:rPr>
                <w:rFonts w:ascii="Times New Roman" w:hAnsi="Times New Roman" w:cs="Times New Roman"/>
                <w:sz w:val="21"/>
                <w:szCs w:val="21"/>
                <w:lang w:val="zh-CN"/>
              </w:rPr>
              <w:t xml:space="preserve">。</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818"/>
              <w:pBdr/>
              <w:spacing/>
              <w:ind w:firstLine="420"/>
              <w:rPr>
                <w:rStyle w:val="819"/>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w:t>
            </w:r>
            <w:r>
              <w:rPr>
                <w:rFonts w:ascii="Times New Roman" w:hAnsi="Times New Roman" w:cs="Times New Roman"/>
                <w:sz w:val="21"/>
                <w:szCs w:val="21"/>
                <w:lang w:val="zh-CN"/>
              </w:rPr>
              <w:t xml:space="preserve">2.50</w:t>
            </w:r>
            <w:r>
              <w:rPr>
                <w:rFonts w:ascii="Times New Roman" w:hAnsi="Times New Roman" w:cs="Times New Roman"/>
                <w:sz w:val="21"/>
                <w:szCs w:val="21"/>
                <w:lang w:val="zh-CN"/>
              </w:rPr>
              <w:t xml:space="preserve">万元，动态投资</w:t>
            </w:r>
            <w:r>
              <w:rPr>
                <w:rFonts w:ascii="Times New Roman" w:hAnsi="Times New Roman" w:cs="Times New Roman"/>
                <w:sz w:val="21"/>
                <w:szCs w:val="21"/>
                <w:lang w:val="zh-CN"/>
              </w:rPr>
              <w:t xml:space="preserve">2.68</w:t>
            </w:r>
            <w:r>
              <w:rPr>
                <w:rFonts w:ascii="Times New Roman" w:hAnsi="Times New Roman" w:cs="Times New Roman"/>
                <w:sz w:val="21"/>
                <w:szCs w:val="21"/>
                <w:lang w:val="zh-CN"/>
              </w:rPr>
              <w:t xml:space="preserve">万元；</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c）</w:t>
            </w:r>
            <w:r>
              <w:rPr>
                <w:rFonts w:ascii="Times New Roman" w:hAnsi="Times New Roman" w:cs="Times New Roman"/>
                <w:b/>
                <w:sz w:val="21"/>
                <w:szCs w:val="21"/>
                <w:lang w:val="zh-CN"/>
              </w:rPr>
              <w:t xml:space="preserve">第三年</w:t>
            </w:r>
            <w:r>
              <w:rPr>
                <w:rFonts w:ascii="Times New Roman" w:hAnsi="Times New Roman" w:cs="Times New Roman"/>
                <w:b/>
                <w:sz w:val="21"/>
                <w:szCs w:val="21"/>
              </w:rPr>
              <w:t xml:space="preserve">：</w:t>
            </w:r>
            <w:r>
              <w:rPr>
                <w:rFonts w:ascii="Times New Roman" w:hAnsi="Times New Roman" w:cs="Times New Roman"/>
                <w:sz w:val="21"/>
                <w:szCs w:val="21"/>
              </w:rPr>
              <w:t xml:space="preserve"> 2026年4月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2027年3月；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rPr>
              <w:t xml:space="preserve">工作内容：本</w:t>
            </w:r>
            <w:r>
              <w:rPr>
                <w:rFonts w:ascii="Times New Roman" w:hAnsi="Times New Roman" w:cs="Times New Roman"/>
                <w:sz w:val="21"/>
                <w:szCs w:val="21"/>
                <w:lang w:val="zh-CN"/>
              </w:rPr>
              <w:t xml:space="preserve">年</w:t>
            </w:r>
            <w:r>
              <w:rPr>
                <w:rStyle w:val="819"/>
                <w:rFonts w:ascii="Times New Roman" w:hAnsi="Times New Roman" w:cs="Times New Roman"/>
                <w:sz w:val="21"/>
                <w:szCs w:val="21"/>
              </w:rPr>
              <w:t xml:space="preserve">度为项目的建设期，对农用地表土剥离堆放场</w:t>
            </w:r>
            <w:r>
              <w:rPr>
                <w:rFonts w:ascii="Times New Roman" w:hAnsi="Times New Roman" w:cs="Times New Roman"/>
                <w:sz w:val="21"/>
                <w:szCs w:val="21"/>
              </w:rPr>
              <w:t xml:space="preserve">第三年度损毁区域进行表土剥离，做好主体工程各项防护措施的基础上主要针对各场地进行监测</w:t>
            </w:r>
            <w:r>
              <w:rPr>
                <w:rFonts w:ascii="Times New Roman" w:hAnsi="Times New Roman" w:cs="Times New Roman"/>
                <w:sz w:val="21"/>
                <w:szCs w:val="21"/>
                <w:lang w:val="zh-CN"/>
              </w:rPr>
              <w:t xml:space="preserve">。</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818"/>
              <w:pBdr/>
              <w:spacing/>
              <w:ind w:firstLine="420"/>
              <w:rPr>
                <w:rStyle w:val="819"/>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资金安排：本年度静态投资3.50万元，动态投资</w:t>
            </w:r>
            <w:r>
              <w:rPr>
                <w:rFonts w:ascii="Times New Roman" w:hAnsi="Times New Roman" w:cs="Times New Roman"/>
                <w:sz w:val="21"/>
                <w:szCs w:val="21"/>
                <w:lang w:val="zh-CN"/>
              </w:rPr>
              <w:t xml:space="preserve">4.01</w:t>
            </w:r>
            <w:r>
              <w:rPr>
                <w:rFonts w:ascii="Times New Roman" w:hAnsi="Times New Roman" w:cs="Times New Roman"/>
                <w:sz w:val="21"/>
                <w:szCs w:val="21"/>
                <w:lang w:val="zh-CN"/>
              </w:rPr>
              <w:t xml:space="preserve">万元；</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d）</w:t>
            </w:r>
            <w:r>
              <w:rPr>
                <w:rFonts w:ascii="Times New Roman" w:hAnsi="Times New Roman" w:cs="Times New Roman"/>
                <w:b/>
                <w:sz w:val="21"/>
                <w:szCs w:val="21"/>
                <w:lang w:val="zh-CN"/>
              </w:rPr>
              <w:t xml:space="preserve">第四年</w:t>
            </w:r>
            <w:r>
              <w:rPr>
                <w:rFonts w:ascii="Times New Roman" w:hAnsi="Times New Roman" w:cs="Times New Roman"/>
                <w:b/>
                <w:sz w:val="21"/>
                <w:szCs w:val="21"/>
              </w:rPr>
              <w:t xml:space="preserve">：</w:t>
            </w:r>
            <w:r>
              <w:rPr>
                <w:rFonts w:ascii="Times New Roman" w:hAnsi="Times New Roman" w:cs="Times New Roman"/>
                <w:sz w:val="21"/>
                <w:szCs w:val="21"/>
              </w:rPr>
              <w:t xml:space="preserve"> 2027年4月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2028年3月；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rPr>
              <w:t xml:space="preserve">工作内容：本</w:t>
            </w:r>
            <w:r>
              <w:rPr>
                <w:rFonts w:ascii="Times New Roman" w:hAnsi="Times New Roman" w:cs="Times New Roman"/>
                <w:sz w:val="21"/>
                <w:szCs w:val="21"/>
                <w:lang w:val="zh-CN"/>
              </w:rPr>
              <w:t xml:space="preserve">年</w:t>
            </w:r>
            <w:r>
              <w:rPr>
                <w:rStyle w:val="819"/>
                <w:rFonts w:ascii="Times New Roman" w:hAnsi="Times New Roman" w:cs="Times New Roman"/>
                <w:sz w:val="21"/>
                <w:szCs w:val="21"/>
              </w:rPr>
              <w:t xml:space="preserve">度为项目的建设期，对农用地表土剥离堆放场</w:t>
            </w:r>
            <w:r>
              <w:rPr>
                <w:rFonts w:ascii="Times New Roman" w:hAnsi="Times New Roman" w:cs="Times New Roman"/>
                <w:sz w:val="21"/>
                <w:szCs w:val="21"/>
              </w:rPr>
              <w:t xml:space="preserve">第四年度损毁区域进行表土剥离，做好主体工程各项防护措施的基础上主要针对各场地进行监测</w:t>
            </w:r>
            <w:r>
              <w:rPr>
                <w:rFonts w:ascii="Times New Roman" w:hAnsi="Times New Roman" w:cs="Times New Roman"/>
                <w:sz w:val="21"/>
                <w:szCs w:val="21"/>
                <w:lang w:val="zh-CN"/>
              </w:rPr>
              <w:t xml:space="preserve">。</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818"/>
              <w:pBdr/>
              <w:spacing/>
              <w:ind w:firstLine="420"/>
              <w:rPr>
                <w:rStyle w:val="819"/>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w:t>
            </w:r>
            <w:r>
              <w:rPr>
                <w:rFonts w:ascii="Times New Roman" w:hAnsi="Times New Roman" w:cs="Times New Roman"/>
                <w:sz w:val="21"/>
                <w:szCs w:val="21"/>
                <w:lang w:val="zh-CN"/>
              </w:rPr>
              <w:t xml:space="preserve">4.50</w:t>
            </w:r>
            <w:r>
              <w:rPr>
                <w:rFonts w:ascii="Times New Roman" w:hAnsi="Times New Roman" w:cs="Times New Roman"/>
                <w:sz w:val="21"/>
                <w:szCs w:val="21"/>
                <w:lang w:val="zh-CN"/>
              </w:rPr>
              <w:t xml:space="preserve">万元，动态投资</w:t>
            </w:r>
            <w:r>
              <w:rPr>
                <w:rFonts w:ascii="Times New Roman" w:hAnsi="Times New Roman" w:cs="Times New Roman"/>
                <w:sz w:val="21"/>
                <w:szCs w:val="21"/>
                <w:lang w:val="zh-CN"/>
              </w:rPr>
              <w:t xml:space="preserve">5.51</w:t>
            </w:r>
            <w:r>
              <w:rPr>
                <w:rFonts w:ascii="Times New Roman" w:hAnsi="Times New Roman" w:cs="Times New Roman"/>
                <w:sz w:val="21"/>
                <w:szCs w:val="21"/>
                <w:lang w:val="zh-CN"/>
              </w:rPr>
              <w:t xml:space="preserve">万元；</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e）</w:t>
            </w:r>
            <w:r>
              <w:rPr>
                <w:rFonts w:ascii="Times New Roman" w:hAnsi="Times New Roman" w:cs="Times New Roman"/>
                <w:b/>
                <w:sz w:val="21"/>
                <w:szCs w:val="21"/>
                <w:lang w:val="zh-CN"/>
              </w:rPr>
              <w:t xml:space="preserve">第五年</w:t>
            </w:r>
            <w:r>
              <w:rPr>
                <w:rFonts w:ascii="Times New Roman" w:hAnsi="Times New Roman" w:cs="Times New Roman"/>
                <w:b/>
                <w:sz w:val="21"/>
                <w:szCs w:val="21"/>
              </w:rPr>
              <w:t xml:space="preserve">：</w:t>
            </w:r>
            <w:r>
              <w:rPr>
                <w:rFonts w:ascii="Times New Roman" w:hAnsi="Times New Roman" w:cs="Times New Roman"/>
                <w:sz w:val="21"/>
                <w:szCs w:val="21"/>
              </w:rPr>
              <w:t xml:space="preserve"> 2028年4月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2029年3月；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Style w:val="819"/>
                <w:rFonts w:ascii="Times New Roman" w:hAnsi="Times New Roman" w:cs="Times New Roman"/>
                <w:sz w:val="21"/>
                <w:szCs w:val="21"/>
              </w:rPr>
            </w:pPr>
            <w:r>
              <w:rPr>
                <w:rStyle w:val="819"/>
                <w:rFonts w:ascii="Times New Roman" w:hAnsi="Times New Roman" w:cs="Times New Roman"/>
                <w:sz w:val="21"/>
                <w:szCs w:val="21"/>
              </w:rPr>
              <w:t xml:space="preserve">复垦对象：农用地表土剥离堆放场；</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Style w:val="819"/>
                <w:rFonts w:ascii="Times New Roman" w:hAnsi="Times New Roman" w:cs="Times New Roman"/>
                <w:sz w:val="21"/>
                <w:szCs w:val="21"/>
              </w:rPr>
              <w:t xml:space="preserve">复垦措施：</w:t>
            </w:r>
            <w:r>
              <w:rPr>
                <w:rFonts w:ascii="Times New Roman" w:hAnsi="Times New Roman" w:cs="Times New Roman"/>
                <w:sz w:val="21"/>
                <w:szCs w:val="21"/>
              </w:rPr>
              <w:t xml:space="preserve">对</w:t>
            </w:r>
            <w:r>
              <w:rPr>
                <w:rStyle w:val="819"/>
                <w:rFonts w:ascii="Times New Roman" w:hAnsi="Times New Roman" w:cs="Times New Roman"/>
                <w:sz w:val="21"/>
                <w:szCs w:val="21"/>
              </w:rPr>
              <w:t xml:space="preserve">临时用地区域进行全面复垦，</w:t>
            </w:r>
            <w:r>
              <w:rPr>
                <w:rFonts w:ascii="Times New Roman" w:hAnsi="Times New Roman" w:cs="Times New Roman"/>
                <w:sz w:val="21"/>
                <w:szCs w:val="21"/>
              </w:rPr>
              <w:t xml:space="preserve">主要措施有土地平整、</w:t>
            </w:r>
            <w:r>
              <w:rPr>
                <w:rFonts w:ascii="Times New Roman" w:hAnsi="Times New Roman" w:cs="Times New Roman"/>
                <w:sz w:val="21"/>
                <w:szCs w:val="21"/>
              </w:rPr>
              <w:t xml:space="preserve">修筑田埂</w:t>
            </w:r>
            <w:r>
              <w:rPr>
                <w:rFonts w:ascii="Times New Roman" w:hAnsi="Times New Roman" w:cs="Times New Roman"/>
                <w:sz w:val="21"/>
                <w:szCs w:val="21"/>
              </w:rPr>
              <w:t xml:space="preserve">，复垦为旱地区域土壤培肥，配套水窖等工程；复垦为园地区域土壤培肥、栽植苗木，配套水窖等工程；复垦为林地区域栽植林木、撒播草籽、林木抚育； </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Style w:val="819"/>
                <w:rFonts w:ascii="Times New Roman" w:hAnsi="Times New Roman" w:cs="Times New Roman"/>
                <w:sz w:val="21"/>
                <w:szCs w:val="21"/>
              </w:rPr>
            </w:pPr>
            <w:r>
              <w:rPr>
                <w:rStyle w:val="819"/>
                <w:rFonts w:ascii="Times New Roman" w:hAnsi="Times New Roman" w:cs="Times New Roman"/>
                <w:sz w:val="21"/>
                <w:szCs w:val="21"/>
              </w:rPr>
              <w:t xml:space="preserve">工程量：</w:t>
            </w:r>
            <w:r>
              <w:rPr>
                <w:rFonts w:ascii="Times New Roman" w:hAnsi="Times New Roman" w:cs="Times New Roman"/>
                <w:sz w:val="21"/>
                <w:szCs w:val="21"/>
              </w:rPr>
              <w:t xml:space="preserve">土地平整61853m</w:t>
            </w:r>
            <w:r>
              <w:rPr>
                <w:rFonts w:ascii="Times New Roman" w:hAnsi="Times New Roman" w:cs="Times New Roman"/>
                <w:sz w:val="21"/>
                <w:szCs w:val="21"/>
                <w:vertAlign w:val="superscript"/>
              </w:rPr>
              <w:t xml:space="preserve">3</w:t>
            </w:r>
            <w:r>
              <w:rPr>
                <w:rFonts w:ascii="Times New Roman" w:hAnsi="Times New Roman" w:cs="Times New Roman"/>
                <w:sz w:val="21"/>
                <w:szCs w:val="21"/>
              </w:rPr>
              <w:t xml:space="preserve">；</w:t>
            </w:r>
            <w:r>
              <w:rPr>
                <w:rStyle w:val="819"/>
                <w:rFonts w:ascii="Times New Roman" w:hAnsi="Times New Roman" w:cs="Times New Roman"/>
                <w:sz w:val="21"/>
                <w:szCs w:val="21"/>
              </w:rPr>
              <w:t xml:space="preserve">修筑田埂</w:t>
            </w:r>
            <w:r>
              <w:rPr>
                <w:rFonts w:ascii="Times New Roman" w:hAnsi="Times New Roman" w:cs="Times New Roman"/>
                <w:sz w:val="21"/>
                <w:szCs w:val="21"/>
              </w:rPr>
              <w:t xml:space="preserve">1778</w:t>
            </w:r>
            <w:r>
              <w:rPr>
                <w:rStyle w:val="819"/>
                <w:rFonts w:ascii="Times New Roman" w:hAnsi="Times New Roman" w:cs="Times New Roman"/>
                <w:sz w:val="21"/>
                <w:szCs w:val="21"/>
              </w:rPr>
              <w:t xml:space="preserve">m</w:t>
            </w:r>
            <w:r>
              <w:rPr>
                <w:rStyle w:val="819"/>
                <w:rFonts w:ascii="Times New Roman" w:hAnsi="Times New Roman" w:cs="Times New Roman"/>
                <w:sz w:val="21"/>
                <w:szCs w:val="21"/>
                <w:vertAlign w:val="superscript"/>
              </w:rPr>
              <w:t xml:space="preserve">3</w:t>
            </w:r>
            <w:r>
              <w:rPr>
                <w:rStyle w:val="819"/>
                <w:rFonts w:ascii="Times New Roman" w:hAnsi="Times New Roman" w:cs="Times New Roman"/>
                <w:sz w:val="21"/>
                <w:szCs w:val="21"/>
              </w:rPr>
              <w:t xml:space="preserve">；土壤翻耕</w:t>
            </w:r>
            <w:r>
              <w:rPr>
                <w:rFonts w:ascii="Times New Roman" w:hAnsi="Times New Roman" w:cs="Times New Roman"/>
                <w:sz w:val="21"/>
                <w:szCs w:val="21"/>
              </w:rPr>
              <w:t xml:space="preserve">19.4612</w:t>
            </w:r>
            <w:r>
              <w:rPr>
                <w:rFonts w:ascii="Times New Roman" w:hAnsi="Times New Roman" w:cs="Times New Roman"/>
                <w:sz w:val="21"/>
                <w:szCs w:val="21"/>
              </w:rPr>
              <w:t xml:space="preserve">hm</w:t>
            </w:r>
            <w:r>
              <w:rPr>
                <w:rFonts w:ascii="Times New Roman" w:hAnsi="Times New Roman" w:cs="Times New Roman"/>
                <w:sz w:val="21"/>
                <w:szCs w:val="21"/>
                <w:vertAlign w:val="superscript"/>
              </w:rPr>
              <w:t xml:space="preserve">2</w:t>
            </w:r>
            <w:r>
              <w:rPr>
                <w:rStyle w:val="819"/>
                <w:rFonts w:ascii="Times New Roman" w:hAnsi="Times New Roman" w:cs="Times New Roman"/>
                <w:sz w:val="21"/>
                <w:szCs w:val="21"/>
              </w:rPr>
              <w:t xml:space="preserve">；土壤培肥17.9517</w:t>
            </w:r>
            <w:r>
              <w:rPr>
                <w:rFonts w:ascii="Times New Roman" w:hAnsi="Times New Roman" w:cs="Times New Roman"/>
                <w:sz w:val="21"/>
                <w:szCs w:val="21"/>
              </w:rPr>
              <w:t xml:space="preserve">hm</w:t>
            </w:r>
            <w:r>
              <w:rPr>
                <w:rFonts w:ascii="Times New Roman" w:hAnsi="Times New Roman" w:cs="Times New Roman"/>
                <w:sz w:val="21"/>
                <w:szCs w:val="21"/>
                <w:vertAlign w:val="superscript"/>
              </w:rPr>
              <w:t xml:space="preserve">2</w:t>
            </w:r>
            <w:r>
              <w:rPr>
                <w:rStyle w:val="819"/>
                <w:rFonts w:ascii="Times New Roman" w:hAnsi="Times New Roman" w:cs="Times New Roman"/>
                <w:sz w:val="21"/>
                <w:szCs w:val="21"/>
              </w:rPr>
              <w:t xml:space="preserve">；栽植花椒8242株；栽植乔木26664株，栽植灌木</w:t>
            </w:r>
            <w:r>
              <w:rPr>
                <w:rStyle w:val="819"/>
                <w:rFonts w:ascii="Times New Roman" w:hAnsi="Times New Roman" w:cs="Times New Roman"/>
                <w:sz w:val="21"/>
                <w:szCs w:val="21"/>
              </w:rPr>
              <w:t xml:space="preserve">17776</w:t>
            </w:r>
            <w:r>
              <w:rPr>
                <w:rStyle w:val="819"/>
                <w:rFonts w:ascii="Times New Roman" w:hAnsi="Times New Roman" w:cs="Times New Roman"/>
                <w:sz w:val="21"/>
                <w:szCs w:val="21"/>
              </w:rPr>
              <w:t xml:space="preserve">株，撒播草籽</w:t>
            </w:r>
            <w:r>
              <w:rPr>
                <w:rFonts w:ascii="Times New Roman" w:hAnsi="Times New Roman" w:cs="Times New Roman"/>
                <w:sz w:val="21"/>
                <w:szCs w:val="21"/>
              </w:rPr>
              <w:t xml:space="preserve">2.6659hm</w:t>
            </w:r>
            <w:r>
              <w:rPr>
                <w:rFonts w:ascii="Times New Roman" w:hAnsi="Times New Roman" w:cs="Times New Roman"/>
                <w:sz w:val="21"/>
                <w:szCs w:val="21"/>
                <w:vertAlign w:val="superscript"/>
              </w:rPr>
              <w:t xml:space="preserve">2</w:t>
            </w:r>
            <w:r>
              <w:rPr>
                <w:rFonts w:ascii="Times New Roman" w:hAnsi="Times New Roman" w:cs="Times New Roman"/>
                <w:sz w:val="21"/>
                <w:szCs w:val="21"/>
              </w:rPr>
              <w:t xml:space="preserve">；修建水窖</w:t>
            </w:r>
            <w:r>
              <w:rPr>
                <w:rFonts w:ascii="Times New Roman" w:hAnsi="Times New Roman" w:cs="Times New Roman"/>
                <w:sz w:val="21"/>
                <w:szCs w:val="21"/>
              </w:rPr>
              <w:t xml:space="preserve">60</w:t>
            </w:r>
            <w:r>
              <w:rPr>
                <w:rFonts w:ascii="Times New Roman" w:hAnsi="Times New Roman" w:cs="Times New Roman"/>
                <w:sz w:val="21"/>
                <w:szCs w:val="21"/>
              </w:rPr>
              <w:t xml:space="preserve">座，对复垦区域进行管护，管护面积22.4995hm</w:t>
            </w:r>
            <w:r>
              <w:rPr>
                <w:rFonts w:ascii="Times New Roman" w:hAnsi="Times New Roman" w:cs="Times New Roman"/>
                <w:sz w:val="21"/>
                <w:szCs w:val="21"/>
                <w:vertAlign w:val="superscript"/>
              </w:rPr>
              <w:t xml:space="preserve">2</w:t>
            </w:r>
            <w:r>
              <w:rPr>
                <w:rStyle w:val="819"/>
                <w:rFonts w:ascii="Times New Roman" w:hAnsi="Times New Roman" w:cs="Times New Roman"/>
                <w:sz w:val="21"/>
                <w:szCs w:val="21"/>
              </w:rPr>
              <w:t xml:space="preserve">。</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0"/>
              <w:rPr>
                <w:rStyle w:val="819"/>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w:t>
            </w:r>
            <w:r>
              <w:rPr>
                <w:rFonts w:ascii="Times New Roman" w:hAnsi="Times New Roman" w:cs="Times New Roman"/>
                <w:sz w:val="21"/>
                <w:szCs w:val="21"/>
                <w:lang w:val="zh-CN"/>
              </w:rPr>
              <w:t xml:space="preserve">535.68</w:t>
            </w:r>
            <w:r>
              <w:rPr>
                <w:rFonts w:ascii="Times New Roman" w:hAnsi="Times New Roman" w:cs="Times New Roman"/>
                <w:sz w:val="21"/>
                <w:szCs w:val="21"/>
                <w:lang w:val="zh-CN"/>
              </w:rPr>
              <w:t xml:space="preserve">万元，动态投资</w:t>
            </w:r>
            <w:r>
              <w:rPr>
                <w:rFonts w:ascii="Times New Roman" w:hAnsi="Times New Roman" w:cs="Times New Roman"/>
                <w:sz w:val="21"/>
                <w:szCs w:val="21"/>
                <w:lang w:val="zh-CN"/>
              </w:rPr>
              <w:t xml:space="preserve">702.17</w:t>
            </w:r>
            <w:r>
              <w:rPr>
                <w:rFonts w:ascii="Times New Roman" w:hAnsi="Times New Roman" w:cs="Times New Roman"/>
                <w:sz w:val="21"/>
                <w:szCs w:val="21"/>
                <w:lang w:val="zh-CN"/>
              </w:rPr>
              <w:t xml:space="preserve">万元；</w:t>
            </w:r>
            <w:r>
              <w:rPr>
                <w:rStyle w:val="819"/>
                <w:rFonts w:ascii="Times New Roman" w:hAnsi="Times New Roman" w:cs="Times New Roman"/>
                <w:sz w:val="21"/>
                <w:szCs w:val="21"/>
              </w:rPr>
            </w:r>
            <w:r>
              <w:rPr>
                <w:rStyle w:val="819"/>
                <w:rFonts w:ascii="Times New Roman" w:hAnsi="Times New Roman" w:cs="Times New Roman"/>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f）</w:t>
            </w:r>
            <w:r>
              <w:rPr>
                <w:rFonts w:ascii="Times New Roman" w:hAnsi="Times New Roman" w:cs="Times New Roman"/>
                <w:b/>
                <w:sz w:val="21"/>
                <w:szCs w:val="21"/>
                <w:lang w:val="zh-CN"/>
              </w:rPr>
              <w:t xml:space="preserve">第六年</w:t>
            </w:r>
            <w:r>
              <w:rPr>
                <w:rFonts w:ascii="Times New Roman" w:hAnsi="Times New Roman" w:cs="Times New Roman"/>
                <w:b/>
                <w:sz w:val="21"/>
                <w:szCs w:val="21"/>
              </w:rPr>
              <w:t xml:space="preserve">：</w:t>
            </w:r>
            <w:r>
              <w:rPr>
                <w:rFonts w:ascii="Times New Roman" w:hAnsi="Times New Roman" w:cs="Times New Roman"/>
                <w:sz w:val="21"/>
                <w:szCs w:val="21"/>
              </w:rPr>
              <w:t xml:space="preserve"> 2029年4月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2030年3月；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工作内容：本</w:t>
            </w:r>
            <w:r>
              <w:rPr>
                <w:rFonts w:ascii="Times New Roman" w:hAnsi="Times New Roman" w:cs="Times New Roman"/>
                <w:sz w:val="21"/>
                <w:szCs w:val="21"/>
                <w:lang w:val="zh-CN"/>
              </w:rPr>
              <w:t xml:space="preserve">年度</w:t>
            </w:r>
            <w:r>
              <w:rPr>
                <w:rFonts w:ascii="Times New Roman" w:hAnsi="Times New Roman" w:cs="Times New Roman"/>
                <w:sz w:val="21"/>
                <w:szCs w:val="21"/>
              </w:rPr>
              <w:t xml:space="preserve">为全面复垦后的管护期，对复垦区域进行定时浇水、施肥管护。</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资金安排：本年度静态投资37.50万元，动态投资</w:t>
            </w:r>
            <w:r>
              <w:rPr>
                <w:rFonts w:ascii="Times New Roman" w:hAnsi="Times New Roman" w:cs="Times New Roman"/>
                <w:sz w:val="21"/>
                <w:szCs w:val="21"/>
                <w:lang w:val="zh-CN"/>
              </w:rPr>
              <w:t xml:space="preserve">49.15</w:t>
            </w:r>
            <w:r>
              <w:rPr>
                <w:rFonts w:ascii="Times New Roman" w:hAnsi="Times New Roman" w:cs="Times New Roman"/>
                <w:sz w:val="21"/>
                <w:szCs w:val="21"/>
                <w:lang w:val="zh-CN"/>
              </w:rPr>
              <w:t xml:space="preserve">万元；</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2"/>
              <w:rPr>
                <w:rFonts w:ascii="Times New Roman" w:hAnsi="Times New Roman" w:cs="Times New Roman"/>
                <w:sz w:val="21"/>
                <w:szCs w:val="21"/>
              </w:rPr>
            </w:pPr>
            <w:r>
              <w:rPr>
                <w:rFonts w:ascii="Times New Roman" w:hAnsi="Times New Roman" w:cs="Times New Roman"/>
                <w:b/>
                <w:sz w:val="21"/>
                <w:szCs w:val="21"/>
              </w:rPr>
              <w:t xml:space="preserve">g）</w:t>
            </w:r>
            <w:r>
              <w:rPr>
                <w:rFonts w:ascii="Times New Roman" w:hAnsi="Times New Roman" w:cs="Times New Roman"/>
                <w:b/>
                <w:sz w:val="21"/>
                <w:szCs w:val="21"/>
                <w:lang w:val="zh-CN"/>
              </w:rPr>
              <w:t xml:space="preserve">第六年</w:t>
            </w:r>
            <w:r>
              <w:rPr>
                <w:rFonts w:ascii="Times New Roman" w:hAnsi="Times New Roman" w:cs="Times New Roman"/>
                <w:b/>
                <w:sz w:val="21"/>
                <w:szCs w:val="21"/>
              </w:rPr>
              <w:t xml:space="preserve">：</w:t>
            </w:r>
            <w:r>
              <w:rPr>
                <w:rFonts w:ascii="Times New Roman" w:hAnsi="Times New Roman" w:cs="Times New Roman"/>
                <w:sz w:val="21"/>
                <w:szCs w:val="21"/>
              </w:rPr>
              <w:t xml:space="preserve"> 2030年4月</w:t>
            </w:r>
            <w:r>
              <w:rPr>
                <w:rFonts w:ascii="Times New Roman" w:hAnsi="Times New Roman" w:cs="Times New Roman"/>
                <w:sz w:val="21"/>
                <w:szCs w:val="21"/>
                <w:lang w:val="zh-CN"/>
              </w:rPr>
              <w:t xml:space="preserve">～</w:t>
            </w:r>
            <w:r>
              <w:rPr>
                <w:rFonts w:ascii="Times New Roman" w:hAnsi="Times New Roman" w:cs="Times New Roman"/>
                <w:sz w:val="21"/>
                <w:szCs w:val="21"/>
              </w:rPr>
              <w:t xml:space="preserve">2031年3月；</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工作内容：本</w:t>
            </w:r>
            <w:r>
              <w:rPr>
                <w:rFonts w:ascii="Times New Roman" w:hAnsi="Times New Roman" w:cs="Times New Roman"/>
                <w:sz w:val="21"/>
                <w:szCs w:val="21"/>
                <w:lang w:val="zh-CN"/>
              </w:rPr>
              <w:t xml:space="preserve">年度</w:t>
            </w:r>
            <w:r>
              <w:rPr>
                <w:rFonts w:ascii="Times New Roman" w:hAnsi="Times New Roman" w:cs="Times New Roman"/>
                <w:sz w:val="21"/>
                <w:szCs w:val="21"/>
              </w:rPr>
              <w:t xml:space="preserve">为全面复垦后的管护期，对复垦区域进行定时浇水、施肥管护。</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lang w:val="zh-CN"/>
              </w:rPr>
              <w:t xml:space="preserve">资金安排：本年度静态投资37.50万元，动态投资</w:t>
            </w:r>
            <w:r>
              <w:rPr>
                <w:rFonts w:ascii="Times New Roman" w:hAnsi="Times New Roman" w:cs="Times New Roman"/>
                <w:sz w:val="21"/>
                <w:szCs w:val="21"/>
                <w:lang w:val="zh-CN"/>
              </w:rPr>
              <w:t xml:space="preserve">49.15</w:t>
            </w:r>
            <w:r>
              <w:rPr>
                <w:rFonts w:ascii="Times New Roman" w:hAnsi="Times New Roman" w:cs="Times New Roman"/>
                <w:sz w:val="21"/>
                <w:szCs w:val="21"/>
                <w:lang w:val="zh-CN"/>
              </w:rPr>
              <w:t xml:space="preserve">万元</w:t>
            </w:r>
            <w:r>
              <w:rPr>
                <w:rFonts w:ascii="Times New Roman" w:hAnsi="Times New Roman" w:cs="Times New Roman"/>
                <w:sz w:val="21"/>
                <w:szCs w:val="21"/>
                <w:lang w:val="zh-CN"/>
              </w:rPr>
              <w:t xml:space="preserve">。</w:t>
            </w:r>
            <w:r>
              <w:rPr>
                <w:rFonts w:ascii="Times New Roman" w:hAnsi="Times New Roman" w:cs="Times New Roman"/>
                <w:sz w:val="21"/>
                <w:szCs w:val="21"/>
              </w:rPr>
            </w:r>
            <w:r>
              <w:rPr>
                <w:rFonts w:ascii="Times New Roman" w:hAnsi="Times New Roman" w:cs="Times New Roman"/>
                <w:sz w:val="21"/>
                <w:szCs w:val="21"/>
              </w:rPr>
            </w:r>
          </w:p>
          <w:p>
            <w:pPr>
              <w:pStyle w:val="790"/>
              <w:pBdr/>
              <w:spacing/>
              <w:ind/>
              <w:rPr>
                <w:rFonts w:ascii="Times New Roman" w:hAnsi="Times New Roman" w:cs="Times New Roman"/>
                <w:b/>
                <w:szCs w:val="21"/>
              </w:rPr>
            </w:pPr>
            <w:r>
              <w:rPr>
                <w:rFonts w:ascii="Times New Roman" w:hAnsi="Times New Roman" w:cs="Times New Roman"/>
                <w:b/>
                <w:szCs w:val="21"/>
              </w:rPr>
              <w:t xml:space="preserve">2.复垦工程</w:t>
            </w:r>
            <w:r>
              <w:rPr>
                <w:rFonts w:ascii="Times New Roman" w:hAnsi="Times New Roman" w:cs="Times New Roman"/>
                <w:b/>
                <w:szCs w:val="21"/>
              </w:rPr>
            </w:r>
            <w:r>
              <w:rPr>
                <w:rFonts w:ascii="Times New Roman" w:hAnsi="Times New Roman" w:cs="Times New Roman"/>
                <w:b/>
                <w:szCs w:val="21"/>
              </w:rPr>
            </w:r>
          </w:p>
          <w:p>
            <w:pPr>
              <w:pStyle w:val="818"/>
              <w:pBdr/>
              <w:spacing/>
              <w:ind w:firstLine="420"/>
              <w:rPr>
                <w:rFonts w:ascii="Times New Roman" w:hAnsi="Times New Roman" w:cs="Times New Roman"/>
                <w:sz w:val="21"/>
                <w:lang w:val="zh-CN"/>
              </w:rPr>
            </w:pPr>
            <w:r>
              <w:rPr>
                <w:rFonts w:ascii="Times New Roman" w:hAnsi="Times New Roman" w:cs="Times New Roman"/>
                <w:sz w:val="21"/>
                <w:lang w:val="zh-CN"/>
              </w:rPr>
              <w:t xml:space="preserve">根据经济合理的原则和自然地理条件、土地损毁状态采取相应的土地复垦标准，土地复垦用途的优先顺序为耕地、林地、牧草地，要求符合《土地复垦质量控制标准》（TD/T1036-2013）。复垦工程措施主要有土壤重构工程、植被重建工程、配套工程及监测与管护工程：</w:t>
            </w:r>
            <w:r>
              <w:rPr>
                <w:rFonts w:ascii="Times New Roman" w:hAnsi="Times New Roman" w:cs="Times New Roman"/>
                <w:sz w:val="21"/>
                <w:lang w:val="zh-CN"/>
              </w:rPr>
            </w:r>
            <w:r>
              <w:rPr>
                <w:rFonts w:ascii="Times New Roman" w:hAnsi="Times New Roman" w:cs="Times New Roman"/>
                <w:sz w:val="21"/>
                <w:lang w:val="zh-CN"/>
              </w:rPr>
            </w:r>
          </w:p>
          <w:p>
            <w:pPr>
              <w:pStyle w:val="818"/>
              <w:pBdr/>
              <w:spacing/>
              <w:ind w:firstLine="412"/>
              <w:rPr>
                <w:rFonts w:ascii="Times New Roman" w:hAnsi="Times New Roman" w:cs="Times New Roman"/>
                <w:spacing w:val="-2"/>
                <w:sz w:val="21"/>
                <w:szCs w:val="21"/>
              </w:rPr>
            </w:pPr>
            <w:r>
              <w:rPr>
                <w:rFonts w:ascii="Times New Roman" w:hAnsi="Times New Roman" w:cs="Times New Roman"/>
                <w:spacing w:val="-2"/>
                <w:sz w:val="21"/>
                <w:szCs w:val="21"/>
              </w:rPr>
              <w:t xml:space="preserve">a）</w:t>
            </w:r>
            <w:r>
              <w:rPr>
                <w:rFonts w:ascii="Times New Roman" w:hAnsi="Times New Roman" w:cs="Times New Roman"/>
                <w:sz w:val="21"/>
                <w:szCs w:val="21"/>
              </w:rPr>
              <w:t xml:space="preserve">土壤重构工程</w:t>
            </w:r>
            <w:r>
              <w:rPr>
                <w:rFonts w:ascii="Times New Roman" w:hAnsi="Times New Roman" w:cs="Times New Roman"/>
                <w:spacing w:val="-2"/>
                <w:sz w:val="21"/>
                <w:szCs w:val="21"/>
              </w:rPr>
              <w:t xml:space="preserve">：</w:t>
            </w:r>
            <w:r>
              <w:rPr>
                <w:rFonts w:ascii="Times New Roman" w:hAnsi="Times New Roman" w:cs="Times New Roman"/>
                <w:spacing w:val="-2"/>
                <w:sz w:val="21"/>
                <w:szCs w:val="21"/>
              </w:rPr>
            </w:r>
            <w:r>
              <w:rPr>
                <w:rFonts w:ascii="Times New Roman" w:hAnsi="Times New Roman" w:cs="Times New Roman"/>
                <w:spacing w:val="-2"/>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1）表土剥离：对场地在损毁前先进行表土剥离，剥离前期表土运往农用地表土剥离堆放场存放</w:t>
            </w:r>
            <w:r>
              <w:rPr>
                <w:rFonts w:ascii="Times New Roman" w:hAnsi="Times New Roman" w:cs="Times New Roman"/>
                <w:sz w:val="21"/>
                <w:szCs w:val="21"/>
              </w:rPr>
              <w:t xml:space="preserve">，后期表土可边剥离边运往净空处理区上部覆土</w:t>
            </w:r>
            <w:r>
              <w:rPr>
                <w:rFonts w:ascii="Times New Roman" w:hAnsi="Times New Roman" w:cs="Times New Roman"/>
                <w:sz w:val="21"/>
                <w:szCs w:val="21"/>
              </w:rPr>
              <w:t xml:space="preserve">。</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2）土地平整：</w:t>
            </w:r>
            <w:r>
              <w:rPr>
                <w:rFonts w:ascii="Times New Roman" w:hAnsi="Times New Roman" w:cs="Times New Roman"/>
                <w:color w:val="000000"/>
                <w:sz w:val="21"/>
                <w:szCs w:val="21"/>
              </w:rPr>
              <w:t xml:space="preserve">土地平整是改变损毁土地地表形状、理性的主要的</w:t>
            </w:r>
            <w:r>
              <w:rPr>
                <w:rFonts w:ascii="Times New Roman" w:hAnsi="Times New Roman" w:cs="Times New Roman"/>
                <w:sz w:val="21"/>
                <w:szCs w:val="21"/>
              </w:rPr>
              <w:t xml:space="preserve">工程措施</w:t>
            </w:r>
            <w:r>
              <w:rPr>
                <w:rFonts w:ascii="Times New Roman" w:hAnsi="Times New Roman" w:cs="Times New Roman"/>
                <w:color w:val="000000"/>
                <w:sz w:val="21"/>
                <w:szCs w:val="21"/>
              </w:rPr>
              <w:t xml:space="preserve">之一。在土地平整过程中通过人机配合，实施土地平整，满足土地复垦的初步立地条件。本方案设计对拟复垦为耕地、</w:t>
            </w:r>
            <w:r>
              <w:rPr>
                <w:rFonts w:ascii="Times New Roman" w:hAnsi="Times New Roman" w:cs="Times New Roman"/>
                <w:color w:val="000000"/>
                <w:sz w:val="21"/>
                <w:szCs w:val="21"/>
              </w:rPr>
              <w:t xml:space="preserve">园地、</w:t>
            </w:r>
            <w:r>
              <w:rPr>
                <w:rFonts w:ascii="Times New Roman" w:hAnsi="Times New Roman" w:cs="Times New Roman"/>
                <w:color w:val="000000"/>
                <w:sz w:val="21"/>
                <w:szCs w:val="21"/>
              </w:rPr>
              <w:t xml:space="preserve">林地的土地进行场地平整。平整厚度按30cm计算</w:t>
            </w:r>
            <w:r>
              <w:rPr>
                <w:rFonts w:ascii="Times New Roman" w:hAnsi="Times New Roman" w:cs="Times New Roman"/>
                <w:sz w:val="21"/>
                <w:szCs w:val="21"/>
              </w:rPr>
              <w:t xml:space="preserve">。</w:t>
            </w:r>
            <w:r>
              <w:rPr>
                <w:rFonts w:ascii="Times New Roman" w:hAnsi="Times New Roman" w:cs="Times New Roman"/>
                <w:sz w:val="21"/>
                <w:szCs w:val="21"/>
              </w:rPr>
            </w:r>
            <w:r>
              <w:rPr>
                <w:rFonts w:ascii="Times New Roman" w:hAnsi="Times New Roman" w:cs="Times New Roman"/>
                <w:sz w:val="21"/>
                <w:szCs w:val="21"/>
              </w:rPr>
            </w:r>
          </w:p>
          <w:p>
            <w:pPr>
              <w:pStyle w:val="790"/>
              <w:pBdr/>
              <w:spacing w:line="360" w:lineRule="auto"/>
              <w:ind w:firstLine="420"/>
              <w:rPr>
                <w:rFonts w:ascii="Times New Roman" w:hAnsi="Times New Roman" w:cs="Times New Roman"/>
                <w:szCs w:val="21"/>
              </w:rPr>
            </w:pPr>
            <w:r>
              <w:rPr>
                <w:rFonts w:ascii="Times New Roman" w:hAnsi="Times New Roman" w:cs="Times New Roman"/>
                <w:szCs w:val="21"/>
              </w:rPr>
              <w:t xml:space="preserve">3）</w:t>
            </w:r>
            <w:r>
              <w:rPr>
                <w:rFonts w:ascii="Times New Roman" w:hAnsi="Times New Roman" w:cs="Times New Roman"/>
                <w:szCs w:val="21"/>
              </w:rPr>
              <w:t xml:space="preserve">田埂修筑：对复垦区耕地区域修筑田埂，结合项目实际地形情况，对复垦为耕地区域进行田埂修筑，主要为修筑、夯实田埂。田埂设计梯形断面，田埂的高度为0.2m，上底宽0.3m，内坡为1:0.4，外坡为75°，垒埂量按每亩10m</w:t>
            </w:r>
            <w:r>
              <w:rPr>
                <w:rFonts w:ascii="Times New Roman" w:hAnsi="Times New Roman" w:cs="Times New Roman"/>
                <w:szCs w:val="21"/>
                <w:vertAlign w:val="superscript"/>
              </w:rPr>
              <w:t xml:space="preserve">3</w:t>
            </w:r>
            <w:r>
              <w:rPr>
                <w:rFonts w:ascii="Times New Roman" w:hAnsi="Times New Roman" w:cs="Times New Roman"/>
                <w:szCs w:val="21"/>
              </w:rPr>
              <w:t xml:space="preserve">进行计算。</w:t>
            </w:r>
            <w:r>
              <w:rPr>
                <w:rFonts w:ascii="Times New Roman" w:hAnsi="Times New Roman" w:cs="Times New Roman"/>
                <w:szCs w:val="21"/>
              </w:rPr>
            </w:r>
            <w:r>
              <w:rPr>
                <w:rFonts w:ascii="Times New Roman" w:hAnsi="Times New Roman" w:cs="Times New Roman"/>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4）</w:t>
            </w:r>
            <w:r>
              <w:rPr>
                <w:rFonts w:ascii="Times New Roman" w:hAnsi="Times New Roman" w:cs="Times New Roman"/>
                <w:sz w:val="21"/>
                <w:szCs w:val="21"/>
              </w:rPr>
              <w:t xml:space="preserve">土地翻耕：由于场地被堆放土壤长期压占，为了改良土壤，复垦前对土地进行土壤翻耕，翻耕深度30cm。</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5</w:t>
            </w:r>
            <w:r>
              <w:rPr>
                <w:rFonts w:ascii="Times New Roman" w:hAnsi="Times New Roman" w:cs="Times New Roman"/>
                <w:sz w:val="21"/>
                <w:szCs w:val="21"/>
              </w:rPr>
              <w:t xml:space="preserve">）土壤培肥：对复垦为耕地</w:t>
            </w:r>
            <w:r>
              <w:rPr>
                <w:rFonts w:ascii="Times New Roman" w:hAnsi="Times New Roman" w:cs="Times New Roman"/>
                <w:sz w:val="21"/>
                <w:szCs w:val="21"/>
              </w:rPr>
              <w:t xml:space="preserve">、园地</w:t>
            </w:r>
            <w:r>
              <w:rPr>
                <w:rFonts w:ascii="Times New Roman" w:hAnsi="Times New Roman" w:cs="Times New Roman"/>
                <w:sz w:val="21"/>
                <w:szCs w:val="21"/>
              </w:rPr>
              <w:t xml:space="preserve">区域进行土壤培肥，以提高土壤肥力。</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12"/>
              <w:rPr>
                <w:rFonts w:ascii="Times New Roman" w:hAnsi="Times New Roman" w:cs="Times New Roman"/>
                <w:spacing w:val="-2"/>
                <w:sz w:val="21"/>
                <w:szCs w:val="21"/>
              </w:rPr>
            </w:pPr>
            <w:r>
              <w:rPr>
                <w:rFonts w:ascii="Times New Roman" w:hAnsi="Times New Roman" w:cs="Times New Roman"/>
                <w:spacing w:val="-2"/>
                <w:sz w:val="21"/>
                <w:szCs w:val="21"/>
              </w:rPr>
              <w:t xml:space="preserve">b）</w:t>
            </w:r>
            <w:r>
              <w:rPr>
                <w:rFonts w:ascii="Times New Roman" w:hAnsi="Times New Roman" w:cs="Times New Roman"/>
                <w:sz w:val="21"/>
                <w:szCs w:val="21"/>
              </w:rPr>
              <w:t xml:space="preserve">植被重建工程</w:t>
            </w:r>
            <w:r>
              <w:rPr>
                <w:rFonts w:ascii="Times New Roman" w:hAnsi="Times New Roman" w:cs="Times New Roman"/>
                <w:spacing w:val="-2"/>
                <w:sz w:val="21"/>
                <w:szCs w:val="21"/>
              </w:rPr>
              <w:t xml:space="preserve">：</w:t>
            </w:r>
            <w:r>
              <w:rPr>
                <w:rFonts w:ascii="Times New Roman" w:hAnsi="Times New Roman" w:cs="Times New Roman"/>
                <w:spacing w:val="-2"/>
                <w:sz w:val="21"/>
                <w:szCs w:val="21"/>
              </w:rPr>
            </w:r>
            <w:r>
              <w:rPr>
                <w:rFonts w:ascii="Times New Roman" w:hAnsi="Times New Roman" w:cs="Times New Roman"/>
                <w:spacing w:val="-2"/>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根据民航有关规定要求，恢复植被后林区范围</w:t>
            </w:r>
            <w:r>
              <w:rPr>
                <w:rFonts w:ascii="Times New Roman" w:hAnsi="Times New Roman" w:cs="Times New Roman"/>
                <w:sz w:val="21"/>
                <w:szCs w:val="21"/>
              </w:rPr>
              <w:t xml:space="preserve">未来</w:t>
            </w:r>
            <w:r>
              <w:rPr>
                <w:rFonts w:ascii="Times New Roman" w:hAnsi="Times New Roman" w:cs="Times New Roman"/>
                <w:sz w:val="21"/>
                <w:szCs w:val="21"/>
              </w:rPr>
              <w:t xml:space="preserve">植树高度不应高于</w:t>
            </w:r>
            <w:r>
              <w:rPr>
                <w:rFonts w:ascii="Times New Roman" w:hAnsi="Times New Roman" w:cs="Times New Roman"/>
                <w:sz w:val="21"/>
                <w:szCs w:val="21"/>
              </w:rPr>
              <w:t xml:space="preserve">2m</w:t>
            </w:r>
            <w:r>
              <w:rPr>
                <w:rFonts w:ascii="Times New Roman" w:hAnsi="Times New Roman" w:cs="Times New Roman"/>
                <w:sz w:val="21"/>
                <w:szCs w:val="21"/>
              </w:rPr>
              <w:t xml:space="preserve">。</w:t>
            </w:r>
            <w:r>
              <w:rPr>
                <w:rFonts w:ascii="Times New Roman" w:hAnsi="Times New Roman" w:cs="Times New Roman"/>
                <w:sz w:val="21"/>
                <w:szCs w:val="21"/>
              </w:rPr>
              <w:t xml:space="preserve">参考《昆明长水国际机场改扩建工程净空障碍物处理一区临时占用林地恢复林业生产条件和恢复植被实施方案》、</w:t>
            </w:r>
            <w:r>
              <w:rPr>
                <w:rFonts w:ascii="Times New Roman" w:hAnsi="Times New Roman" w:cs="Times New Roman"/>
                <w:sz w:val="21"/>
                <w:szCs w:val="21"/>
              </w:rPr>
              <w:t xml:space="preserve">《昆明地区造林绿化树种推荐名录》及</w:t>
            </w:r>
            <w:r>
              <w:rPr>
                <w:rFonts w:ascii="Times New Roman" w:hAnsi="Times New Roman" w:cs="Times New Roman"/>
                <w:sz w:val="21"/>
                <w:szCs w:val="21"/>
              </w:rPr>
              <w:t xml:space="preserve">《昆明长水国际机场植被现状调查及控制措施建议》（科技创新与应用2020年第13期）。</w:t>
            </w:r>
            <w:r>
              <w:rPr>
                <w:rFonts w:ascii="Times New Roman" w:hAnsi="Times New Roman" w:cs="Times New Roman"/>
                <w:sz w:val="21"/>
                <w:szCs w:val="21"/>
              </w:rPr>
              <w:t xml:space="preserve">紧扣因地制宜，“适地适树”、以乡土树种为主，生态效益与经济效益兼顾结合乡村振兴、生态旅游原则，</w:t>
            </w:r>
            <w:r>
              <w:rPr>
                <w:rFonts w:ascii="Times New Roman" w:hAnsi="Times New Roman" w:cs="Times New Roman"/>
                <w:sz w:val="21"/>
                <w:szCs w:val="21"/>
              </w:rPr>
              <w:t xml:space="preserve">结合立地条件及植被特点进行树种选择，乔木树种选择</w:t>
            </w:r>
            <w:r>
              <w:rPr>
                <w:rFonts w:ascii="Times New Roman" w:hAnsi="Times New Roman" w:cs="Times New Roman"/>
                <w:sz w:val="21"/>
                <w:szCs w:val="21"/>
              </w:rPr>
              <w:t xml:space="preserve">红叶石楠、垂丝海棠、花椒、小叶六道木，灌木选用云南含笑、月季</w:t>
            </w:r>
            <w:r>
              <w:rPr>
                <w:rFonts w:ascii="Times New Roman" w:hAnsi="Times New Roman" w:cs="Times New Roman"/>
                <w:sz w:val="21"/>
                <w:szCs w:val="21"/>
              </w:rPr>
              <w:t xml:space="preserve">，草种选用黑麦草、狗牙根</w:t>
            </w:r>
            <w:r>
              <w:rPr>
                <w:rFonts w:ascii="Times New Roman" w:hAnsi="Times New Roman" w:cs="Times New Roman"/>
                <w:sz w:val="21"/>
                <w:szCs w:val="21"/>
              </w:rPr>
              <w:t xml:space="preserve">。</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1）复垦园地区</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复垦园地设计进行穴状整地、栽植苗木，树种优先选择乡土树种，本方案推介树种花椒；</w:t>
            </w:r>
            <w:r>
              <w:rPr>
                <w:rFonts w:ascii="Times New Roman" w:hAnsi="Times New Roman" w:cs="Times New Roman"/>
                <w:spacing w:val="-2"/>
                <w:sz w:val="21"/>
                <w:szCs w:val="21"/>
              </w:rPr>
              <w:t xml:space="preserve">栽植株行距为</w:t>
            </w:r>
            <w:r>
              <w:rPr>
                <w:rFonts w:ascii="Times New Roman" w:hAnsi="Times New Roman" w:cs="Times New Roman"/>
                <w:sz w:val="21"/>
                <w:szCs w:val="21"/>
              </w:rPr>
              <w:t xml:space="preserve">3m×</w:t>
            </w:r>
            <w:r>
              <w:rPr>
                <w:rFonts w:ascii="Times New Roman" w:hAnsi="Times New Roman" w:cs="Times New Roman"/>
                <w:sz w:val="21"/>
                <w:szCs w:val="21"/>
              </w:rPr>
              <w:t xml:space="preserve">3</w:t>
            </w:r>
            <w:r>
              <w:rPr>
                <w:rFonts w:ascii="Times New Roman" w:hAnsi="Times New Roman" w:cs="Times New Roman"/>
                <w:sz w:val="21"/>
                <w:szCs w:val="21"/>
              </w:rPr>
              <w:t xml:space="preserve">m，栽植密度</w:t>
            </w:r>
            <w:r>
              <w:rPr>
                <w:rFonts w:ascii="Times New Roman" w:hAnsi="Times New Roman" w:cs="Times New Roman"/>
                <w:spacing w:val="-2"/>
                <w:sz w:val="21"/>
                <w:szCs w:val="21"/>
              </w:rPr>
              <w:t xml:space="preserve">1112</w:t>
            </w:r>
            <w:r>
              <w:rPr>
                <w:rFonts w:ascii="Times New Roman" w:hAnsi="Times New Roman" w:cs="Times New Roman"/>
                <w:spacing w:val="-2"/>
                <w:sz w:val="21"/>
                <w:szCs w:val="21"/>
              </w:rPr>
              <w:t xml:space="preserve">株/hm²；</w:t>
            </w:r>
            <w:r>
              <w:rPr>
                <w:rFonts w:ascii="Times New Roman" w:hAnsi="Times New Roman" w:cs="Times New Roman"/>
                <w:sz w:val="21"/>
                <w:szCs w:val="21"/>
              </w:rPr>
              <w:t xml:space="preserve">采用穴状栽植，按照0.5m×0.5m×0.5m规格进行设计。</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2</w:t>
            </w:r>
            <w:r>
              <w:rPr>
                <w:rFonts w:ascii="Times New Roman" w:hAnsi="Times New Roman" w:cs="Times New Roman"/>
                <w:sz w:val="21"/>
                <w:szCs w:val="21"/>
              </w:rPr>
              <w:t xml:space="preserve">）复垦林地区</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复垦林地设计进行穴状整地、栽植苗木，红叶石楠</w:t>
            </w:r>
            <w:r>
              <w:rPr>
                <w:rFonts w:ascii="Times New Roman" w:hAnsi="Times New Roman" w:cs="Times New Roman"/>
                <w:spacing w:val="-2"/>
                <w:sz w:val="21"/>
                <w:szCs w:val="21"/>
              </w:rPr>
              <w:t xml:space="preserve">栽植株行距为</w:t>
            </w:r>
            <w:r>
              <w:rPr>
                <w:rFonts w:ascii="Times New Roman" w:hAnsi="Times New Roman" w:cs="Times New Roman"/>
                <w:sz w:val="21"/>
                <w:szCs w:val="21"/>
              </w:rPr>
              <w:t xml:space="preserve">2m×</w:t>
            </w:r>
            <w:r>
              <w:rPr>
                <w:rFonts w:ascii="Times New Roman" w:hAnsi="Times New Roman" w:cs="Times New Roman"/>
                <w:sz w:val="21"/>
                <w:szCs w:val="21"/>
              </w:rPr>
              <w:t xml:space="preserve">2</w:t>
            </w:r>
            <w:r>
              <w:rPr>
                <w:rFonts w:ascii="Times New Roman" w:hAnsi="Times New Roman" w:cs="Times New Roman"/>
                <w:sz w:val="21"/>
                <w:szCs w:val="21"/>
              </w:rPr>
              <w:t xml:space="preserve">m，栽植密度</w:t>
            </w:r>
            <w:r>
              <w:rPr>
                <w:rFonts w:ascii="Times New Roman" w:hAnsi="Times New Roman" w:cs="Times New Roman"/>
                <w:spacing w:val="-2"/>
                <w:sz w:val="21"/>
                <w:szCs w:val="21"/>
              </w:rPr>
              <w:t xml:space="preserve">2500</w:t>
            </w:r>
            <w:r>
              <w:rPr>
                <w:rFonts w:ascii="Times New Roman" w:hAnsi="Times New Roman" w:cs="Times New Roman"/>
                <w:spacing w:val="-2"/>
                <w:sz w:val="21"/>
                <w:szCs w:val="21"/>
              </w:rPr>
              <w:t xml:space="preserve">株/hm²；</w:t>
            </w:r>
            <w:r>
              <w:rPr>
                <w:rFonts w:ascii="Times New Roman" w:hAnsi="Times New Roman" w:cs="Times New Roman"/>
                <w:sz w:val="21"/>
                <w:szCs w:val="21"/>
              </w:rPr>
              <w:t xml:space="preserve">采用穴状栽植，乔木按照0.5m×0.5m×0.5m规格进行设计，灌木按照0.3m×0.3m×0.3m规格进行设计。并对进行林木管护，当年造林成活率达85％以上，三年后保存率达80％以上。</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12"/>
              <w:rPr>
                <w:rFonts w:ascii="Times New Roman" w:hAnsi="Times New Roman" w:cs="Times New Roman"/>
                <w:spacing w:val="-2"/>
                <w:sz w:val="21"/>
                <w:szCs w:val="21"/>
              </w:rPr>
            </w:pPr>
            <w:r>
              <w:rPr>
                <w:rFonts w:ascii="Times New Roman" w:hAnsi="Times New Roman" w:cs="Times New Roman"/>
                <w:spacing w:val="-2"/>
                <w:sz w:val="21"/>
                <w:szCs w:val="21"/>
              </w:rPr>
              <w:t xml:space="preserve">b）配套工程：</w:t>
            </w:r>
            <w:r>
              <w:rPr>
                <w:rFonts w:ascii="Times New Roman" w:hAnsi="Times New Roman" w:cs="Times New Roman"/>
                <w:spacing w:val="-2"/>
                <w:sz w:val="21"/>
                <w:szCs w:val="21"/>
              </w:rPr>
            </w:r>
            <w:r>
              <w:rPr>
                <w:rFonts w:ascii="Times New Roman" w:hAnsi="Times New Roman" w:cs="Times New Roman"/>
                <w:spacing w:val="-2"/>
                <w:sz w:val="21"/>
                <w:szCs w:val="21"/>
              </w:rPr>
            </w:r>
          </w:p>
          <w:p>
            <w:pPr>
              <w:pStyle w:val="818"/>
              <w:pBdr/>
              <w:spacing/>
              <w:ind w:firstLine="412"/>
              <w:rPr>
                <w:rFonts w:ascii="Times New Roman" w:hAnsi="Times New Roman" w:cs="Times New Roman"/>
                <w:spacing w:val="-2"/>
                <w:sz w:val="21"/>
                <w:szCs w:val="21"/>
              </w:rPr>
            </w:pPr>
            <w:r>
              <w:rPr>
                <w:rFonts w:ascii="Times New Roman" w:hAnsi="Times New Roman" w:cs="Times New Roman"/>
                <w:spacing w:val="-2"/>
                <w:sz w:val="21"/>
                <w:szCs w:val="21"/>
              </w:rPr>
              <w:t xml:space="preserve">1）集雨、灌溉工程：结合主体设计截排水沟，补充修建水窖等工程来积蓄大气降雨，作为复垦耕地</w:t>
            </w:r>
            <w:r>
              <w:rPr>
                <w:rFonts w:ascii="Times New Roman" w:hAnsi="Times New Roman" w:cs="Times New Roman"/>
                <w:spacing w:val="-2"/>
                <w:sz w:val="21"/>
                <w:szCs w:val="21"/>
              </w:rPr>
              <w:t xml:space="preserve">、园地</w:t>
            </w:r>
            <w:r>
              <w:rPr>
                <w:rFonts w:ascii="Times New Roman" w:hAnsi="Times New Roman" w:cs="Times New Roman"/>
                <w:spacing w:val="-2"/>
                <w:sz w:val="21"/>
                <w:szCs w:val="21"/>
              </w:rPr>
              <w:t xml:space="preserve">的灌溉水源。</w:t>
            </w:r>
            <w:r>
              <w:rPr>
                <w:rFonts w:ascii="Times New Roman" w:hAnsi="Times New Roman" w:cs="Times New Roman"/>
                <w:spacing w:val="-2"/>
                <w:sz w:val="21"/>
                <w:szCs w:val="21"/>
              </w:rPr>
            </w:r>
            <w:r>
              <w:rPr>
                <w:rFonts w:ascii="Times New Roman" w:hAnsi="Times New Roman" w:cs="Times New Roman"/>
                <w:spacing w:val="-2"/>
                <w:sz w:val="21"/>
                <w:szCs w:val="21"/>
              </w:rPr>
            </w:r>
          </w:p>
          <w:p>
            <w:pPr>
              <w:pStyle w:val="818"/>
              <w:pBdr/>
              <w:spacing/>
              <w:ind w:firstLine="412"/>
              <w:rPr>
                <w:rFonts w:ascii="Times New Roman" w:hAnsi="Times New Roman" w:cs="Times New Roman"/>
                <w:spacing w:val="-2"/>
                <w:sz w:val="21"/>
                <w:szCs w:val="21"/>
              </w:rPr>
            </w:pPr>
            <w:r>
              <w:rPr>
                <w:rFonts w:ascii="Times New Roman" w:hAnsi="Times New Roman" w:cs="Times New Roman"/>
                <w:spacing w:val="-2"/>
                <w:sz w:val="21"/>
                <w:szCs w:val="21"/>
              </w:rPr>
              <w:t xml:space="preserve">2）道路工程：</w:t>
            </w:r>
            <w:r>
              <w:rPr>
                <w:rFonts w:ascii="Times New Roman" w:hAnsi="Times New Roman" w:cs="Times New Roman"/>
                <w:spacing w:val="-2"/>
                <w:sz w:val="21"/>
                <w:szCs w:val="21"/>
              </w:rPr>
            </w:r>
            <w:r>
              <w:rPr>
                <w:rFonts w:ascii="Times New Roman" w:hAnsi="Times New Roman" w:cs="Times New Roman"/>
                <w:spacing w:val="-2"/>
                <w:sz w:val="21"/>
                <w:szCs w:val="21"/>
              </w:rPr>
            </w:r>
          </w:p>
          <w:p>
            <w:pPr>
              <w:pStyle w:val="818"/>
              <w:pBdr/>
              <w:spacing/>
              <w:ind w:firstLine="412"/>
              <w:rPr>
                <w:rFonts w:ascii="Times New Roman" w:hAnsi="Times New Roman" w:cs="Times New Roman"/>
                <w:spacing w:val="-2"/>
                <w:sz w:val="21"/>
                <w:szCs w:val="21"/>
              </w:rPr>
            </w:pPr>
            <w:r>
              <w:rPr>
                <w:rFonts w:ascii="Times New Roman" w:hAnsi="Times New Roman" w:cs="Times New Roman"/>
                <w:spacing w:val="-2"/>
                <w:sz w:val="21"/>
                <w:szCs w:val="21"/>
              </w:rPr>
              <w:t xml:space="preserve">在规划项目区道路布局时，</w:t>
            </w:r>
            <w:r>
              <w:rPr>
                <w:rFonts w:ascii="Times New Roman" w:hAnsi="Times New Roman" w:cs="Times New Roman"/>
                <w:sz w:val="21"/>
                <w:szCs w:val="21"/>
              </w:rPr>
              <w:t xml:space="preserve">充分</w:t>
            </w:r>
            <w:r>
              <w:rPr>
                <w:rFonts w:ascii="Times New Roman" w:hAnsi="Times New Roman" w:cs="Times New Roman"/>
                <w:spacing w:val="-2"/>
                <w:sz w:val="21"/>
                <w:szCs w:val="21"/>
              </w:rPr>
              <w:t xml:space="preserve">考虑对地块的分割、耕作的方便性和合理性，</w:t>
            </w:r>
            <w:r>
              <w:rPr>
                <w:rFonts w:ascii="Times New Roman" w:hAnsi="Times New Roman" w:cs="Times New Roman"/>
                <w:sz w:val="21"/>
                <w:szCs w:val="21"/>
              </w:rPr>
              <w:t xml:space="preserve">同时在遵循方便居民出行和耕作</w:t>
            </w:r>
            <w:r>
              <w:rPr>
                <w:rFonts w:ascii="Times New Roman" w:hAnsi="Times New Roman" w:cs="Times New Roman"/>
                <w:spacing w:val="-2"/>
                <w:sz w:val="21"/>
                <w:szCs w:val="21"/>
              </w:rPr>
              <w:t xml:space="preserve">、充分利用项目区周围的道路等原则的基础上，规划道路系统。结合项目区实际条件，</w:t>
            </w:r>
            <w:r>
              <w:rPr>
                <w:rFonts w:ascii="Times New Roman" w:hAnsi="Times New Roman" w:cs="Times New Roman"/>
                <w:spacing w:val="-2"/>
                <w:sz w:val="21"/>
                <w:szCs w:val="21"/>
              </w:rPr>
              <w:t xml:space="preserve">临时用地复垦后，可以</w:t>
            </w:r>
            <w:r>
              <w:rPr>
                <w:rFonts w:ascii="Times New Roman" w:hAnsi="Times New Roman" w:cs="Times New Roman"/>
                <w:spacing w:val="-2"/>
                <w:sz w:val="21"/>
                <w:szCs w:val="21"/>
              </w:rPr>
              <w:t xml:space="preserve">充分利用机场预留通道、当地农村道路及公路</w:t>
            </w:r>
            <w:r>
              <w:rPr>
                <w:rFonts w:ascii="Times New Roman" w:hAnsi="Times New Roman" w:cs="Times New Roman"/>
                <w:spacing w:val="-2"/>
                <w:sz w:val="21"/>
                <w:szCs w:val="21"/>
              </w:rPr>
              <w:t xml:space="preserve">，本方案不再</w:t>
            </w:r>
            <w:r>
              <w:rPr>
                <w:rFonts w:ascii="Times New Roman" w:hAnsi="Times New Roman" w:cs="Times New Roman"/>
                <w:spacing w:val="-2"/>
                <w:sz w:val="21"/>
                <w:szCs w:val="21"/>
              </w:rPr>
              <w:t xml:space="preserve">布设田间道路工程。</w:t>
            </w:r>
            <w:r>
              <w:rPr>
                <w:rFonts w:ascii="Times New Roman" w:hAnsi="Times New Roman" w:cs="Times New Roman"/>
                <w:spacing w:val="-2"/>
                <w:sz w:val="21"/>
                <w:szCs w:val="21"/>
              </w:rPr>
            </w:r>
            <w:r>
              <w:rPr>
                <w:rFonts w:ascii="Times New Roman" w:hAnsi="Times New Roman" w:cs="Times New Roman"/>
                <w:spacing w:val="-2"/>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c）监测与管护工程</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1）监测与管护</w:t>
            </w:r>
            <w:r>
              <w:rPr>
                <w:rFonts w:ascii="Times New Roman" w:hAnsi="Times New Roman" w:cs="Times New Roman"/>
                <w:spacing w:val="-2"/>
                <w:sz w:val="21"/>
                <w:szCs w:val="21"/>
              </w:rPr>
              <w:t xml:space="preserve">工程</w:t>
            </w:r>
            <w:r>
              <w:rPr>
                <w:rFonts w:ascii="Times New Roman" w:hAnsi="Times New Roman" w:cs="Times New Roman"/>
                <w:sz w:val="21"/>
                <w:szCs w:val="21"/>
              </w:rPr>
              <w:t xml:space="preserve">：</w:t>
            </w:r>
            <w:r>
              <w:rPr>
                <w:rFonts w:ascii="Times New Roman" w:hAnsi="Times New Roman" w:cs="Times New Roman"/>
                <w:sz w:val="21"/>
                <w:szCs w:val="21"/>
              </w:rPr>
              <w:t xml:space="preserve">对复垦区域</w:t>
            </w:r>
            <w:r>
              <w:rPr>
                <w:rFonts w:ascii="Times New Roman" w:hAnsi="Times New Roman" w:cs="Times New Roman"/>
                <w:sz w:val="21"/>
                <w:szCs w:val="21"/>
              </w:rPr>
              <w:t xml:space="preserve">进行</w:t>
            </w:r>
            <w:r>
              <w:rPr>
                <w:rFonts w:ascii="Times New Roman" w:hAnsi="Times New Roman" w:cs="Times New Roman"/>
                <w:sz w:val="21"/>
                <w:szCs w:val="21"/>
              </w:rPr>
              <w:t xml:space="preserve">定时浇水、施肥管护，保证苗木的成活率。</w:t>
            </w:r>
            <w:r>
              <w:rPr>
                <w:rFonts w:ascii="Times New Roman" w:hAnsi="Times New Roman" w:cs="Times New Roman"/>
                <w:sz w:val="21"/>
                <w:szCs w:val="21"/>
              </w:rPr>
            </w:r>
            <w:r>
              <w:rPr>
                <w:rFonts w:ascii="Times New Roman" w:hAnsi="Times New Roman" w:cs="Times New Roman"/>
                <w:sz w:val="21"/>
                <w:szCs w:val="21"/>
              </w:rPr>
            </w:r>
          </w:p>
          <w:p>
            <w:pPr>
              <w:pStyle w:val="790"/>
              <w:pBdr/>
              <w:spacing/>
              <w:ind/>
              <w:rPr>
                <w:rFonts w:ascii="Times New Roman" w:hAnsi="Times New Roman" w:cs="Times New Roman"/>
                <w:b/>
                <w:szCs w:val="21"/>
              </w:rPr>
            </w:pPr>
            <w:r>
              <w:rPr>
                <w:rFonts w:ascii="Times New Roman" w:hAnsi="Times New Roman" w:cs="Times New Roman"/>
                <w:b/>
                <w:szCs w:val="21"/>
              </w:rPr>
              <w:t xml:space="preserve">3.组织保障措施</w:t>
            </w:r>
            <w:r>
              <w:rPr>
                <w:rFonts w:ascii="Times New Roman" w:hAnsi="Times New Roman" w:cs="Times New Roman"/>
                <w:b/>
                <w:szCs w:val="21"/>
              </w:rPr>
            </w:r>
            <w:r>
              <w:rPr>
                <w:rFonts w:ascii="Times New Roman" w:hAnsi="Times New Roman" w:cs="Times New Roman"/>
                <w:b/>
                <w:szCs w:val="21"/>
              </w:rPr>
            </w:r>
          </w:p>
          <w:p>
            <w:pPr>
              <w:pStyle w:val="790"/>
              <w:pBdr/>
              <w:spacing w:line="360" w:lineRule="auto"/>
              <w:ind w:firstLine="420"/>
              <w:rPr>
                <w:rFonts w:ascii="Times New Roman" w:hAnsi="Times New Roman" w:cs="Times New Roman"/>
                <w:szCs w:val="21"/>
              </w:rPr>
            </w:pPr>
            <w:r>
              <w:rPr>
                <w:rFonts w:ascii="Times New Roman" w:hAnsi="Times New Roman" w:cs="Times New Roman"/>
                <w:szCs w:val="21"/>
              </w:rPr>
              <w:t xml:space="preserve">要做好昆明长水机场改扩建工程临时用地（第一批）工程土地复垦工作，得力的组织领导和管理措施是土地复垦方案顺利实施的关键。项目在生产过程中造成损毁的土地进行复垦是建设单位应尽的义务，并在生产建设中按照方案的要求完成复垦工程。项目土地复垦工作的负责人要</w:t>
            </w:r>
            <w:r>
              <w:rPr>
                <w:rFonts w:ascii="Times New Roman" w:hAnsi="Times New Roman" w:cs="Times New Roman"/>
                <w:szCs w:val="21"/>
              </w:rPr>
              <w:t xml:space="preserve">协调</w:t>
            </w:r>
            <w:r>
              <w:rPr>
                <w:rFonts w:ascii="Times New Roman" w:hAnsi="Times New Roman" w:cs="Times New Roman"/>
                <w:szCs w:val="21"/>
              </w:rPr>
              <w:t xml:space="preserve">好本方案与主体工程的关系，负责组织实施审批的土地复垦方案，进行土地复垦方案的实施管理，全力保证该项工程的土地复垦工作按年度、按计划进行，并主动与自然资源行政主管部门密切配合，自觉接受</w:t>
            </w:r>
            <w:r>
              <w:rPr>
                <w:rFonts w:ascii="Times New Roman" w:hAnsi="Times New Roman" w:cs="Times New Roman"/>
                <w:szCs w:val="21"/>
              </w:rPr>
              <w:t xml:space="preserve">昆明市自然资源行政</w:t>
            </w:r>
            <w:r>
              <w:rPr>
                <w:rFonts w:ascii="Times New Roman" w:hAnsi="Times New Roman" w:cs="Times New Roman"/>
                <w:szCs w:val="21"/>
              </w:rPr>
              <w:t xml:space="preserve">主管部门的监督检查。</w:t>
            </w: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b/>
                <w:szCs w:val="21"/>
              </w:rPr>
            </w:pPr>
            <w:r>
              <w:rPr>
                <w:rFonts w:ascii="Times New Roman" w:hAnsi="Times New Roman" w:cs="Times New Roman"/>
                <w:b/>
                <w:szCs w:val="21"/>
              </w:rPr>
              <w:t xml:space="preserve">4.技术保障措施</w:t>
            </w:r>
            <w:r>
              <w:rPr>
                <w:rFonts w:ascii="Times New Roman" w:hAnsi="Times New Roman" w:cs="Times New Roman"/>
                <w:b/>
                <w:szCs w:val="21"/>
              </w:rPr>
            </w:r>
            <w:r>
              <w:rPr>
                <w:rFonts w:ascii="Times New Roman" w:hAnsi="Times New Roman" w:cs="Times New Roman"/>
                <w:b/>
                <w:szCs w:val="21"/>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lang w:val="zh-CN"/>
              </w:rPr>
              <w:t xml:space="preserve">在复垦方案实施阶段，对各种复垦措施进行专项设计，实行设代制度，设计人员进入现场进行指导；选择施工经验丰富，技术力量强的施工单位，建设中尽量采用先进的施工手段和合法的施工工序；加强复垦技术培训工作，提高复垦的管理能力，在复垦方案实施后，要加强其后期的管理工作，发挥复垦效益。</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790"/>
              <w:pBdr/>
              <w:spacing/>
              <w:ind/>
              <w:rPr>
                <w:rFonts w:ascii="Times New Roman" w:hAnsi="Times New Roman" w:cs="Times New Roman"/>
                <w:b/>
                <w:szCs w:val="21"/>
              </w:rPr>
            </w:pPr>
            <w:r>
              <w:rPr>
                <w:rFonts w:ascii="Times New Roman" w:hAnsi="Times New Roman" w:cs="Times New Roman"/>
                <w:b/>
                <w:szCs w:val="21"/>
              </w:rPr>
              <w:t xml:space="preserve">5.资金保障措施</w:t>
            </w:r>
            <w:r>
              <w:rPr>
                <w:rFonts w:ascii="Times New Roman" w:hAnsi="Times New Roman" w:cs="Times New Roman"/>
                <w:b/>
                <w:szCs w:val="21"/>
              </w:rPr>
            </w:r>
            <w:r>
              <w:rPr>
                <w:rFonts w:ascii="Times New Roman" w:hAnsi="Times New Roman" w:cs="Times New Roman"/>
                <w:b/>
                <w:szCs w:val="21"/>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lang w:val="zh-CN"/>
              </w:rPr>
              <w:t xml:space="preserve">本方案实用期内</w:t>
            </w:r>
            <w:r>
              <w:rPr>
                <w:rFonts w:ascii="Times New Roman" w:hAnsi="Times New Roman" w:cs="Times New Roman"/>
                <w:sz w:val="21"/>
                <w:szCs w:val="21"/>
                <w:lang w:val="zh-CN"/>
              </w:rPr>
              <w:t xml:space="preserve">土地复垦费用从项目</w:t>
            </w:r>
            <w:r>
              <w:rPr>
                <w:rFonts w:ascii="Times New Roman" w:hAnsi="Times New Roman" w:cs="Times New Roman"/>
                <w:sz w:val="21"/>
                <w:szCs w:val="21"/>
                <w:lang w:val="zh-CN"/>
              </w:rPr>
              <w:t xml:space="preserve">投资中</w:t>
            </w:r>
            <w:r>
              <w:rPr>
                <w:rFonts w:ascii="Times New Roman" w:hAnsi="Times New Roman" w:cs="Times New Roman"/>
                <w:sz w:val="21"/>
                <w:szCs w:val="21"/>
                <w:lang w:val="zh-CN"/>
              </w:rPr>
              <w:t xml:space="preserve">逐年计提，复垦资金实行专项管理和定期检查的使用</w:t>
            </w:r>
            <w:r>
              <w:rPr>
                <w:rFonts w:ascii="Times New Roman" w:hAnsi="Times New Roman" w:cs="Times New Roman"/>
                <w:sz w:val="21"/>
                <w:szCs w:val="21"/>
              </w:rPr>
              <w:t xml:space="preserve">管理</w:t>
            </w:r>
            <w:r>
              <w:rPr>
                <w:rFonts w:ascii="Times New Roman" w:hAnsi="Times New Roman" w:cs="Times New Roman"/>
                <w:sz w:val="21"/>
                <w:szCs w:val="21"/>
                <w:lang w:val="zh-CN"/>
              </w:rPr>
              <w:t xml:space="preserve">办法，充分保证资金的供应和到位，按照复垦方案的实施进度计划、资金的年度计划安排、工程的实际进度情况，把资金逐步逐年落实到位，使复垦措施保质保量如期完成。</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818"/>
              <w:pBdr/>
              <w:spacing/>
              <w:ind w:firstLine="420"/>
              <w:rPr>
                <w:rFonts w:ascii="Times New Roman" w:hAnsi="Times New Roman" w:cs="Times New Roman"/>
                <w:sz w:val="21"/>
                <w:szCs w:val="21"/>
                <w:lang w:val="zh-CN"/>
              </w:rPr>
            </w:pPr>
            <w:r>
              <w:rPr>
                <w:rFonts w:ascii="Times New Roman" w:hAnsi="Times New Roman" w:cs="Times New Roman"/>
                <w:sz w:val="21"/>
                <w:szCs w:val="21"/>
                <w:lang w:val="zh-CN"/>
              </w:rPr>
              <w:t xml:space="preserve">本复垦方案的复垦费用为941.07万元（动态），</w:t>
            </w:r>
            <w:r>
              <w:rPr>
                <w:rFonts w:ascii="Times New Roman" w:hAnsi="Times New Roman" w:cs="Times New Roman"/>
                <w:sz w:val="21"/>
                <w:szCs w:val="21"/>
                <w:lang w:val="zh-CN"/>
              </w:rPr>
              <w:t xml:space="preserve">设计复垦资金一次全部预存完成</w:t>
            </w:r>
            <w:r>
              <w:rPr>
                <w:rFonts w:ascii="Times New Roman" w:hAnsi="Times New Roman" w:cs="Times New Roman"/>
                <w:sz w:val="21"/>
                <w:szCs w:val="21"/>
                <w:lang w:val="zh-CN"/>
              </w:rPr>
              <w:t xml:space="preserve">。具体计提方式见</w:t>
            </w:r>
            <w:r>
              <w:rPr>
                <w:rFonts w:ascii="Times New Roman" w:hAnsi="Times New Roman" w:cs="Times New Roman"/>
                <w:sz w:val="21"/>
                <w:szCs w:val="21"/>
                <w:lang w:val="zh-CN"/>
              </w:rPr>
              <w:t xml:space="preserve">下表</w:t>
            </w:r>
            <w:r>
              <w:rPr>
                <w:rFonts w:ascii="Times New Roman" w:hAnsi="Times New Roman" w:cs="Times New Roman"/>
                <w:sz w:val="21"/>
                <w:szCs w:val="21"/>
                <w:lang w:val="zh-CN"/>
              </w:rPr>
              <w:t xml:space="preserve">。</w:t>
            </w:r>
            <w:r>
              <w:rPr>
                <w:rFonts w:ascii="Times New Roman" w:hAnsi="Times New Roman" w:cs="Times New Roman"/>
                <w:sz w:val="21"/>
                <w:szCs w:val="21"/>
                <w:lang w:val="zh-CN"/>
              </w:rPr>
            </w:r>
            <w:r>
              <w:rPr>
                <w:rFonts w:ascii="Times New Roman" w:hAnsi="Times New Roman" w:cs="Times New Roman"/>
                <w:sz w:val="21"/>
                <w:szCs w:val="21"/>
                <w:lang w:val="zh-CN"/>
              </w:rPr>
            </w:r>
          </w:p>
          <w:p>
            <w:pPr>
              <w:pStyle w:val="790"/>
              <w:pBdr/>
              <w:spacing/>
              <w:ind w:firstLine="2730"/>
              <w:rPr>
                <w:rFonts w:ascii="Times New Roman" w:hAnsi="Times New Roman" w:eastAsia="黑体" w:cs="Times New Roman"/>
                <w:szCs w:val="21"/>
              </w:rPr>
            </w:pPr>
            <w:r>
              <w:rPr>
                <w:rFonts w:ascii="Times New Roman" w:hAnsi="Times New Roman" w:eastAsia="黑体" w:cs="Times New Roman"/>
                <w:szCs w:val="21"/>
              </w:rPr>
              <w:t xml:space="preserve">复垦资金存入表</w:t>
            </w:r>
            <w:r>
              <w:rPr>
                <w:rFonts w:ascii="Times New Roman" w:hAnsi="Times New Roman" w:eastAsia="黑体" w:cs="Times New Roman"/>
                <w:szCs w:val="21"/>
              </w:rPr>
            </w:r>
            <w:r>
              <w:rPr>
                <w:rFonts w:ascii="Times New Roman" w:hAnsi="Times New Roman" w:eastAsia="黑体" w:cs="Times New Roman"/>
                <w:szCs w:val="21"/>
              </w:rPr>
            </w:r>
          </w:p>
          <w:tbl>
            <w:tblPr>
              <w:tblInd w:w="5" w:type="dxa"/>
              <w:tblW w:w="5000"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Look w:val="04A0" w:firstRow="1" w:lastRow="0" w:firstColumn="1" w:lastColumn="0" w:noHBand="0" w:noVBand="1"/>
            </w:tblPr>
            <w:tblGrid>
              <w:gridCol w:w="1270"/>
              <w:gridCol w:w="1113"/>
              <w:gridCol w:w="872"/>
              <w:gridCol w:w="1063"/>
              <w:gridCol w:w="718"/>
              <w:gridCol w:w="1098"/>
              <w:gridCol w:w="1731"/>
            </w:tblGrid>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t xml:space="preserve">时间（年）</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年度投资（万元）</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年度预存（万元）</w:t>
                  </w: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textDirection w:val="lrTb"/>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阶段预存（万元）</w:t>
                  </w: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2024年4月</w:t>
                  </w:r>
                  <w:r>
                    <w:rPr>
                      <w:rFonts w:ascii="Times New Roman" w:hAnsi="Times New Roman" w:cs="Times New Roman"/>
                      <w:sz w:val="20"/>
                      <w:szCs w:val="20"/>
                    </w:rPr>
                    <w:t xml:space="preserve">-2025年3月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128.40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941.07</w:t>
                  </w: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restart"/>
                  <w:textDirection w:val="lrTb"/>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941.07</w:t>
                  </w: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2025年4月</w:t>
                  </w:r>
                  <w:r>
                    <w:rPr>
                      <w:rFonts w:ascii="Times New Roman" w:hAnsi="Times New Roman" w:cs="Times New Roman"/>
                      <w:sz w:val="20"/>
                      <w:szCs w:val="20"/>
                    </w:rPr>
                    <w:t xml:space="preserve">-2026年3月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2.68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2026年4月</w:t>
                  </w:r>
                  <w:r>
                    <w:rPr>
                      <w:rFonts w:ascii="Times New Roman" w:hAnsi="Times New Roman" w:cs="Times New Roman"/>
                      <w:sz w:val="20"/>
                      <w:szCs w:val="20"/>
                    </w:rPr>
                    <w:t xml:space="preserve">-2027年3月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4.01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2027年4月</w:t>
                  </w:r>
                  <w:r>
                    <w:rPr>
                      <w:rFonts w:ascii="Times New Roman" w:hAnsi="Times New Roman" w:cs="Times New Roman"/>
                      <w:sz w:val="20"/>
                      <w:szCs w:val="20"/>
                    </w:rPr>
                    <w:t xml:space="preserve">-2028年3月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5.51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2028年4月</w:t>
                  </w:r>
                  <w:r>
                    <w:rPr>
                      <w:rFonts w:ascii="Times New Roman" w:hAnsi="Times New Roman" w:cs="Times New Roman"/>
                      <w:sz w:val="20"/>
                      <w:szCs w:val="20"/>
                    </w:rPr>
                    <w:t xml:space="preserve">-2029年3月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702.17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2029年4月</w:t>
                  </w:r>
                  <w:r>
                    <w:rPr>
                      <w:rFonts w:ascii="Times New Roman" w:hAnsi="Times New Roman" w:cs="Times New Roman"/>
                      <w:sz w:val="20"/>
                      <w:szCs w:val="20"/>
                    </w:rPr>
                    <w:t xml:space="preserve">-2030年3月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49.15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2030年4月</w:t>
                  </w:r>
                  <w:r>
                    <w:rPr>
                      <w:rFonts w:ascii="Times New Roman" w:hAnsi="Times New Roman" w:cs="Times New Roman"/>
                      <w:sz w:val="20"/>
                      <w:szCs w:val="20"/>
                    </w:rPr>
                    <w:t xml:space="preserve">-2031年3月</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231" w:type="pct"/>
                  <w:vAlign w:val="bottom"/>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49.15 </w:t>
                  </w:r>
                  <w:r>
                    <w:rPr>
                      <w:rFonts w:ascii="Times New Roman" w:hAnsi="Times New Roman" w:cs="Times New Roman"/>
                      <w:sz w:val="20"/>
                      <w:szCs w:val="20"/>
                    </w:rPr>
                  </w:r>
                  <w:r>
                    <w:rPr>
                      <w:rFonts w:ascii="Times New Roman" w:hAnsi="Times New Roman" w:cs="Times New Roman"/>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vMerge w:val="continue"/>
                  <w:textDirection w:val="lrTb"/>
                </w:tcPr>
                <w:p>
                  <w:pPr>
                    <w:pStyle w:val="790"/>
                    <w:widowControl w:val="true"/>
                    <w:pBdr/>
                    <w:spacing/>
                    <w:ind w:firstLine="400"/>
                    <w:jc w:val="center"/>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tc>
            </w:tr>
            <w:tr>
              <w:trPr>
                <w:trHeight w:val="315"/>
              </w:trPr>
              <w:tc>
                <w:tcPr>
                  <w:gridSpan w:val="2"/>
                  <w:tcBorders>
                    <w:top w:val="single" w:color="auto" w:sz="4" w:space="0"/>
                    <w:left w:val="single" w:color="auto" w:sz="4" w:space="0"/>
                    <w:bottom w:val="single" w:color="auto" w:sz="4" w:space="0"/>
                    <w:right w:val="single" w:color="auto" w:sz="4" w:space="0"/>
                  </w:tcBorders>
                  <w:tcW w:w="1514" w:type="pct"/>
                  <w:vAlign w:val="center"/>
                  <w:textDirection w:val="lrTb"/>
                  <w:noWrap/>
                </w:tcPr>
                <w:p>
                  <w:pPr>
                    <w:pStyle w:val="790"/>
                    <w:widowControl w:val="true"/>
                    <w:pBdr/>
                    <w:spacing/>
                    <w:ind w:firstLine="442"/>
                    <w:jc w:val="center"/>
                    <w:rPr>
                      <w:rFonts w:ascii="Times New Roman" w:hAnsi="Times New Roman" w:cs="Times New Roman"/>
                      <w:b/>
                      <w:bCs/>
                      <w:sz w:val="22"/>
                    </w:rPr>
                  </w:pPr>
                  <w:r>
                    <w:rPr>
                      <w:rFonts w:ascii="Times New Roman" w:hAnsi="Times New Roman" w:cs="Times New Roman"/>
                      <w:b/>
                      <w:bCs/>
                      <w:sz w:val="22"/>
                    </w:rPr>
                    <w:t xml:space="preserve">合计</w:t>
                  </w:r>
                  <w:r>
                    <w:rPr>
                      <w:rFonts w:ascii="Times New Roman" w:hAnsi="Times New Roman" w:cs="Times New Roman"/>
                      <w:b/>
                      <w:bCs/>
                      <w:sz w:val="22"/>
                    </w:rPr>
                  </w:r>
                  <w:r>
                    <w:rPr>
                      <w:rFonts w:ascii="Times New Roman" w:hAnsi="Times New Roman" w:cs="Times New Roman"/>
                      <w:b/>
                      <w:bCs/>
                      <w:sz w:val="22"/>
                    </w:rPr>
                  </w:r>
                </w:p>
              </w:tc>
              <w:tc>
                <w:tcPr>
                  <w:gridSpan w:val="2"/>
                  <w:tcBorders>
                    <w:top w:val="single" w:color="auto" w:sz="4" w:space="0"/>
                    <w:left w:val="single" w:color="auto" w:sz="4" w:space="0"/>
                    <w:bottom w:val="single" w:color="auto" w:sz="4" w:space="0"/>
                    <w:right w:val="single" w:color="auto" w:sz="4" w:space="0"/>
                  </w:tcBorders>
                  <w:tcW w:w="1231" w:type="pct"/>
                  <w:vAlign w:val="center"/>
                  <w:textDirection w:val="lrTb"/>
                  <w:noWrap/>
                </w:tcPr>
                <w:p>
                  <w:pPr>
                    <w:pStyle w:val="790"/>
                    <w:pBdr/>
                    <w:spacing/>
                    <w:ind w:firstLine="602"/>
                    <w:rPr>
                      <w:rFonts w:ascii="Times New Roman" w:hAnsi="Times New Roman" w:cs="Times New Roman"/>
                      <w:b/>
                      <w:bCs/>
                      <w:sz w:val="20"/>
                      <w:szCs w:val="20"/>
                    </w:rPr>
                  </w:pPr>
                  <w:r>
                    <w:rPr>
                      <w:rFonts w:ascii="Times New Roman" w:hAnsi="Times New Roman" w:cs="Times New Roman"/>
                      <w:b/>
                      <w:bCs/>
                      <w:sz w:val="20"/>
                      <w:szCs w:val="20"/>
                    </w:rPr>
                    <w:t xml:space="preserve">941.07</w:t>
                  </w:r>
                  <w:r>
                    <w:rPr>
                      <w:rFonts w:ascii="Times New Roman" w:hAnsi="Times New Roman" w:cs="Times New Roman"/>
                      <w:b/>
                      <w:bCs/>
                      <w:sz w:val="20"/>
                      <w:szCs w:val="20"/>
                    </w:rPr>
                  </w:r>
                  <w:r>
                    <w:rPr>
                      <w:rFonts w:ascii="Times New Roman" w:hAnsi="Times New Roman" w:cs="Times New Roman"/>
                      <w:b/>
                      <w:bCs/>
                      <w:sz w:val="20"/>
                      <w:szCs w:val="20"/>
                    </w:rPr>
                  </w:r>
                </w:p>
              </w:tc>
              <w:tc>
                <w:tcPr>
                  <w:gridSpan w:val="2"/>
                  <w:tcBorders>
                    <w:top w:val="single" w:color="auto" w:sz="4" w:space="0"/>
                    <w:left w:val="single" w:color="auto" w:sz="4" w:space="0"/>
                    <w:bottom w:val="single" w:color="auto" w:sz="4" w:space="0"/>
                    <w:right w:val="single" w:color="auto" w:sz="4" w:space="0"/>
                  </w:tcBorders>
                  <w:tcW w:w="1154" w:type="pct"/>
                  <w:vAlign w:val="center"/>
                  <w:textDirection w:val="lrTb"/>
                  <w:noWrap/>
                </w:tcPr>
                <w:p>
                  <w:pPr>
                    <w:pStyle w:val="790"/>
                    <w:widowControl w:val="true"/>
                    <w:pBdr/>
                    <w:spacing/>
                    <w:ind/>
                    <w:jc w:val="center"/>
                    <w:rPr>
                      <w:rFonts w:ascii="Times New Roman" w:hAnsi="Times New Roman" w:cs="Times New Roman"/>
                      <w:sz w:val="20"/>
                      <w:szCs w:val="20"/>
                    </w:rPr>
                  </w:pPr>
                  <w:r>
                    <w:rPr>
                      <w:rFonts w:ascii="Times New Roman" w:hAnsi="Times New Roman" w:cs="Times New Roman"/>
                      <w:b/>
                      <w:bCs/>
                      <w:sz w:val="20"/>
                      <w:szCs w:val="20"/>
                    </w:rPr>
                    <w:t xml:space="preserve">941.07</w:t>
                  </w:r>
                  <w:r>
                    <w:rPr>
                      <w:rFonts w:ascii="Times New Roman" w:hAnsi="Times New Roman" w:cs="Times New Roman"/>
                      <w:sz w:val="20"/>
                      <w:szCs w:val="20"/>
                    </w:rPr>
                  </w:r>
                  <w:r>
                    <w:rPr>
                      <w:rFonts w:ascii="Times New Roman" w:hAnsi="Times New Roman" w:cs="Times New Roman"/>
                      <w:sz w:val="20"/>
                      <w:szCs w:val="20"/>
                    </w:rPr>
                  </w:r>
                </w:p>
              </w:tc>
              <w:tc>
                <w:tcPr>
                  <w:tcBorders>
                    <w:top w:val="single" w:color="auto" w:sz="4" w:space="0"/>
                    <w:left w:val="single" w:color="auto" w:sz="4" w:space="0"/>
                    <w:bottom w:val="single" w:color="auto" w:sz="4" w:space="0"/>
                    <w:right w:val="single" w:color="auto" w:sz="4" w:space="0"/>
                  </w:tcBorders>
                  <w:tcW w:w="1101" w:type="pct"/>
                  <w:vAlign w:val="center"/>
                  <w:textDirection w:val="lrTb"/>
                </w:tcPr>
                <w:p>
                  <w:pPr>
                    <w:pStyle w:val="790"/>
                    <w:widowControl w:val="true"/>
                    <w:pBdr/>
                    <w:spacing/>
                    <w:ind/>
                    <w:jc w:val="center"/>
                    <w:rPr>
                      <w:rFonts w:ascii="Times New Roman" w:hAnsi="Times New Roman" w:cs="Times New Roman"/>
                      <w:sz w:val="20"/>
                      <w:szCs w:val="20"/>
                    </w:rPr>
                  </w:pPr>
                  <w:r>
                    <w:rPr>
                      <w:rFonts w:ascii="Times New Roman" w:hAnsi="Times New Roman" w:cs="Times New Roman"/>
                      <w:sz w:val="20"/>
                      <w:szCs w:val="20"/>
                    </w:rPr>
                    <w:t xml:space="preserve">941.07</w:t>
                  </w:r>
                  <w:r>
                    <w:rPr>
                      <w:rFonts w:ascii="Times New Roman" w:hAnsi="Times New Roman" w:cs="Times New Roman"/>
                      <w:sz w:val="20"/>
                      <w:szCs w:val="20"/>
                    </w:rPr>
                  </w:r>
                  <w:r>
                    <w:rPr>
                      <w:rFonts w:ascii="Times New Roman" w:hAnsi="Times New Roman" w:cs="Times New Roman"/>
                      <w:sz w:val="20"/>
                      <w:szCs w:val="20"/>
                    </w:rPr>
                  </w:r>
                </w:p>
              </w:tc>
            </w:tr>
          </w:tbl>
          <w:p>
            <w:pPr>
              <w:pStyle w:val="790"/>
              <w:pBdr/>
              <w:spacing/>
              <w:ind/>
              <w:rPr>
                <w:rFonts w:ascii="Times New Roman" w:hAnsi="Times New Roman" w:cs="Times New Roman"/>
                <w:b/>
                <w:szCs w:val="21"/>
              </w:rPr>
            </w:pPr>
            <w:r>
              <w:rPr>
                <w:rFonts w:ascii="Times New Roman" w:hAnsi="Times New Roman" w:cs="Times New Roman"/>
                <w:b/>
                <w:szCs w:val="21"/>
              </w:rPr>
              <w:t xml:space="preserve">6.监管保障措施</w:t>
            </w:r>
            <w:r>
              <w:rPr>
                <w:rFonts w:ascii="Times New Roman" w:hAnsi="Times New Roman" w:cs="Times New Roman"/>
                <w:b/>
                <w:szCs w:val="21"/>
              </w:rPr>
            </w:r>
            <w:r>
              <w:rPr>
                <w:rFonts w:ascii="Times New Roman" w:hAnsi="Times New Roman" w:cs="Times New Roman"/>
                <w:b/>
                <w:szCs w:val="21"/>
              </w:rPr>
            </w:r>
          </w:p>
          <w:p>
            <w:pPr>
              <w:pStyle w:val="790"/>
              <w:pBdr/>
              <w:spacing w:line="360" w:lineRule="auto"/>
              <w:ind w:firstLine="420"/>
              <w:rPr>
                <w:rStyle w:val="825"/>
                <w:rFonts w:ascii="Times New Roman" w:hAnsi="Times New Roman" w:cs="Times New Roman"/>
                <w:szCs w:val="21"/>
              </w:rPr>
            </w:pPr>
            <w:r>
              <w:rPr>
                <w:rStyle w:val="825"/>
                <w:rFonts w:ascii="Times New Roman" w:hAnsi="Times New Roman" w:cs="Times New Roman"/>
                <w:szCs w:val="21"/>
              </w:rPr>
              <w:t xml:space="preserve">依据《土地复垦条例》的规定，在项目实施过程中，各有关单位要加强资金使用管理，硬化估算约束。严格执行专款专用、专项管理、单独核算规定，任何单位和个人不得超支出范围和标准开支，更不得截留和挪用项目资金；要建立、健全项目会计核算和内部稽核制度，对项目资金实行全过程的财务管理与监督；要严格项目资金竣工决算，规范项目的业绩考评和追踪问效。</w:t>
            </w:r>
            <w:r>
              <w:rPr>
                <w:rStyle w:val="825"/>
                <w:rFonts w:ascii="Times New Roman" w:hAnsi="Times New Roman" w:cs="Times New Roman"/>
                <w:szCs w:val="21"/>
              </w:rPr>
            </w:r>
            <w:r>
              <w:rPr>
                <w:rStyle w:val="825"/>
                <w:rFonts w:ascii="Times New Roman" w:hAnsi="Times New Roman" w:cs="Times New Roman"/>
                <w:szCs w:val="21"/>
              </w:rPr>
            </w:r>
          </w:p>
          <w:p>
            <w:pPr>
              <w:pStyle w:val="790"/>
              <w:pBdr/>
              <w:spacing w:line="360" w:lineRule="auto"/>
              <w:ind w:firstLine="420"/>
              <w:rPr>
                <w:rFonts w:ascii="Times New Roman" w:hAnsi="Times New Roman" w:cs="Times New Roman"/>
                <w:szCs w:val="21"/>
              </w:rPr>
            </w:pPr>
            <w:r>
              <w:rPr>
                <w:rFonts w:ascii="Times New Roman" w:hAnsi="Times New Roman" w:cs="Times New Roman"/>
                <w:szCs w:val="21"/>
              </w:rPr>
              <w:t xml:space="preserve">复垦资金的管理与使用遵循以下原则：</w:t>
            </w:r>
            <w:r>
              <w:rPr>
                <w:rFonts w:ascii="Times New Roman" w:hAnsi="Times New Roman" w:cs="Times New Roman"/>
                <w:szCs w:val="21"/>
              </w:rPr>
            </w:r>
            <w:r>
              <w:rPr>
                <w:rFonts w:ascii="Times New Roman" w:hAnsi="Times New Roman" w:cs="Times New Roman"/>
                <w:szCs w:val="21"/>
              </w:rPr>
            </w:r>
          </w:p>
          <w:p>
            <w:pPr>
              <w:pStyle w:val="790"/>
              <w:pBdr/>
              <w:spacing w:line="360" w:lineRule="auto"/>
              <w:ind w:firstLine="420"/>
              <w:rPr>
                <w:rFonts w:ascii="Times New Roman" w:hAnsi="Times New Roman" w:cs="Times New Roman"/>
                <w:szCs w:val="21"/>
              </w:rPr>
            </w:pPr>
            <w:r>
              <w:rPr>
                <w:rFonts w:ascii="Times New Roman" w:hAnsi="Times New Roman" w:cs="Times New Roman"/>
                <w:szCs w:val="21"/>
              </w:rPr>
              <w:t xml:space="preserve">一是设立资金专户，专款专用于土地复垦，保障复垦资金；</w:t>
            </w:r>
            <w:r>
              <w:rPr>
                <w:rFonts w:ascii="Times New Roman" w:hAnsi="Times New Roman" w:cs="Times New Roman"/>
                <w:szCs w:val="21"/>
              </w:rPr>
            </w:r>
            <w:r>
              <w:rPr>
                <w:rFonts w:ascii="Times New Roman" w:hAnsi="Times New Roman" w:cs="Times New Roman"/>
                <w:szCs w:val="21"/>
              </w:rPr>
            </w:r>
          </w:p>
          <w:p>
            <w:pPr>
              <w:pStyle w:val="790"/>
              <w:pBdr/>
              <w:spacing w:line="360" w:lineRule="auto"/>
              <w:ind w:firstLine="420"/>
              <w:rPr>
                <w:rFonts w:ascii="Times New Roman" w:hAnsi="Times New Roman" w:cs="Times New Roman"/>
                <w:szCs w:val="21"/>
              </w:rPr>
            </w:pPr>
            <w:r>
              <w:rPr>
                <w:rFonts w:ascii="Times New Roman" w:hAnsi="Times New Roman" w:cs="Times New Roman"/>
                <w:szCs w:val="21"/>
              </w:rPr>
              <w:t xml:space="preserve">二是复垦资金实行先计划后使用；自然资源行政主管部门先审核批准复垦计划，然后按照批复的复垦计划使用资金；</w:t>
            </w:r>
            <w:r>
              <w:rPr>
                <w:rFonts w:ascii="Times New Roman" w:hAnsi="Times New Roman" w:cs="Times New Roman"/>
                <w:szCs w:val="21"/>
              </w:rPr>
            </w:r>
            <w:r>
              <w:rPr>
                <w:rFonts w:ascii="Times New Roman" w:hAnsi="Times New Roman" w:cs="Times New Roman"/>
                <w:szCs w:val="21"/>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三是复垦工程施工结束后，由自然资源行政主管部门组织专家进行竣工验收</w:t>
            </w:r>
            <w:r>
              <w:rPr>
                <w:rFonts w:ascii="Times New Roman" w:hAnsi="Times New Roman" w:cs="Times New Roman"/>
                <w:sz w:val="21"/>
                <w:lang w:val="zh-CN"/>
              </w:rPr>
              <w:t xml:space="preserve">。</w:t>
            </w:r>
            <w:r>
              <w:rPr>
                <w:rFonts w:ascii="Times New Roman" w:hAnsi="Times New Roman" w:cs="Times New Roman"/>
                <w:sz w:val="21"/>
                <w:szCs w:val="21"/>
              </w:rPr>
            </w:r>
            <w:r>
              <w:rPr>
                <w:rFonts w:ascii="Times New Roman" w:hAnsi="Times New Roman" w:cs="Times New Roman"/>
                <w:sz w:val="21"/>
                <w:szCs w:val="21"/>
              </w:rPr>
            </w:r>
          </w:p>
        </w:tc>
      </w:tr>
      <w:tr>
        <w:trPr>
          <w:trHeight w:val="1318"/>
        </w:trPr>
        <w:tc>
          <w:tcPr>
            <w:tcBorders>
              <w:top w:val="single" w:color="auto" w:sz="4" w:space="0"/>
              <w:left w:val="single" w:color="auto" w:sz="4" w:space="0"/>
              <w:bottom w:val="single" w:color="auto" w:sz="4" w:space="0"/>
              <w:right w:val="single" w:color="auto" w:sz="4" w:space="0"/>
            </w:tcBorders>
            <w:tcW w:w="297" w:type="pct"/>
            <w:vAlign w:val="center"/>
            <w:textDirection w:val="lrTb"/>
          </w:tcPr>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估</w:t>
            </w: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算</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依</w:t>
            </w: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t xml:space="preserve">据</w:t>
            </w: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p>
            <w:pPr>
              <w:pStyle w:val="790"/>
              <w:pBdr/>
              <w:spacing/>
              <w:ind/>
              <w:jc w:val="center"/>
              <w:rPr>
                <w:rFonts w:ascii="Times New Roman" w:hAnsi="Times New Roman" w:cs="Times New Roman"/>
                <w:szCs w:val="21"/>
              </w:rPr>
            </w:pPr>
            <w:r>
              <w:rPr>
                <w:rFonts w:ascii="Times New Roman" w:hAnsi="Times New Roman" w:cs="Times New Roman"/>
                <w:szCs w:val="21"/>
              </w:rPr>
            </w:r>
            <w:r>
              <w:rPr>
                <w:rFonts w:ascii="Times New Roman" w:hAnsi="Times New Roman" w:cs="Times New Roman"/>
                <w:szCs w:val="21"/>
              </w:rPr>
            </w:r>
          </w:p>
        </w:tc>
        <w:tc>
          <w:tcPr>
            <w:tcBorders>
              <w:top w:val="single" w:color="auto" w:sz="4" w:space="0"/>
              <w:left w:val="single" w:color="auto" w:sz="4" w:space="0"/>
              <w:bottom w:val="single" w:color="auto" w:sz="4" w:space="0"/>
              <w:right w:val="single" w:color="auto" w:sz="4" w:space="0"/>
            </w:tcBorders>
            <w:tcW w:w="4703" w:type="pct"/>
            <w:vAlign w:val="top"/>
            <w:textDirection w:val="lrTb"/>
          </w:tcPr>
          <w:p>
            <w:pPr>
              <w:pStyle w:val="818"/>
              <w:pBdr/>
              <w:spacing/>
              <w:ind w:firstLine="420"/>
              <w:rPr>
                <w:rFonts w:ascii="Times New Roman" w:hAnsi="Times New Roman" w:cs="Times New Roman"/>
                <w:sz w:val="21"/>
                <w:lang w:val="zh-CN"/>
              </w:rPr>
            </w:pPr>
            <w:r>
              <w:rPr>
                <w:rFonts w:ascii="Times New Roman" w:hAnsi="Times New Roman" w:cs="Times New Roman"/>
                <w:sz w:val="21"/>
                <w:lang w:val="zh-CN"/>
              </w:rPr>
              <w:t xml:space="preserve">人工费、材料单价及定额、费用计算标准以项目实施当年为准，可作适当调整。</w:t>
            </w:r>
            <w:r>
              <w:rPr>
                <w:rFonts w:ascii="Times New Roman" w:hAnsi="Times New Roman" w:cs="Times New Roman"/>
                <w:sz w:val="21"/>
                <w:lang w:val="zh-CN"/>
              </w:rPr>
            </w:r>
            <w:r>
              <w:rPr>
                <w:rFonts w:ascii="Times New Roman" w:hAnsi="Times New Roman" w:cs="Times New Roman"/>
                <w:sz w:val="21"/>
                <w:lang w:val="zh-CN"/>
              </w:rPr>
            </w:r>
          </w:p>
          <w:p>
            <w:pPr>
              <w:pStyle w:val="818"/>
              <w:pBdr/>
              <w:spacing/>
              <w:ind w:firstLine="420"/>
              <w:rPr>
                <w:rFonts w:ascii="Times New Roman" w:hAnsi="Times New Roman" w:cs="Times New Roman"/>
                <w:sz w:val="21"/>
                <w:szCs w:val="21"/>
              </w:rPr>
            </w:pPr>
            <w:r>
              <w:rPr>
                <w:rFonts w:ascii="Times New Roman" w:hAnsi="Times New Roman" w:cs="Times New Roman"/>
                <w:sz w:val="21"/>
                <w:szCs w:val="21"/>
              </w:rPr>
              <w:t xml:space="preserve">人工单价由基本工资、辅助工资和工资附加费三部分组成。按《土地开发整理项目估算定额标准》人工估算标准，本项目属于六类工资区，因此甲类工和乙类工的单价按</w:t>
            </w:r>
            <w:r>
              <w:rPr>
                <w:rFonts w:ascii="Times New Roman" w:hAnsi="Times New Roman" w:cs="Times New Roman"/>
                <w:sz w:val="21"/>
                <w:szCs w:val="21"/>
              </w:rPr>
              <w:t xml:space="preserve">52.05</w:t>
            </w:r>
            <w:r>
              <w:rPr>
                <w:rFonts w:ascii="Times New Roman" w:hAnsi="Times New Roman" w:cs="Times New Roman"/>
                <w:sz w:val="21"/>
                <w:szCs w:val="21"/>
              </w:rPr>
              <w:t xml:space="preserve">元</w:t>
            </w:r>
            <w:r>
              <w:rPr>
                <w:rFonts w:ascii="Times New Roman" w:hAnsi="Times New Roman" w:cs="Times New Roman"/>
                <w:sz w:val="21"/>
                <w:szCs w:val="21"/>
              </w:rPr>
              <w:t xml:space="preserve">/</w:t>
            </w:r>
            <w:r>
              <w:rPr>
                <w:rFonts w:ascii="Times New Roman" w:hAnsi="Times New Roman" w:cs="Times New Roman"/>
                <w:sz w:val="21"/>
                <w:szCs w:val="21"/>
              </w:rPr>
              <w:t xml:space="preserve">工日和</w:t>
            </w:r>
            <w:r>
              <w:rPr>
                <w:rFonts w:ascii="Times New Roman" w:hAnsi="Times New Roman" w:cs="Times New Roman"/>
                <w:sz w:val="21"/>
                <w:szCs w:val="21"/>
              </w:rPr>
              <w:t xml:space="preserve">39.61</w:t>
            </w:r>
            <w:r>
              <w:rPr>
                <w:rFonts w:ascii="Times New Roman" w:hAnsi="Times New Roman" w:cs="Times New Roman"/>
                <w:sz w:val="21"/>
                <w:szCs w:val="21"/>
              </w:rPr>
              <w:t xml:space="preserve">元</w:t>
            </w:r>
            <w:r>
              <w:rPr>
                <w:rFonts w:ascii="Times New Roman" w:hAnsi="Times New Roman" w:cs="Times New Roman"/>
                <w:sz w:val="21"/>
                <w:szCs w:val="21"/>
              </w:rPr>
              <w:t xml:space="preserve">/</w:t>
            </w:r>
            <w:r>
              <w:rPr>
                <w:rFonts w:ascii="Times New Roman" w:hAnsi="Times New Roman" w:cs="Times New Roman"/>
                <w:sz w:val="21"/>
                <w:szCs w:val="21"/>
              </w:rPr>
              <w:t xml:space="preserve">工日计算。</w:t>
            </w:r>
            <w:r>
              <w:rPr>
                <w:rFonts w:ascii="Times New Roman" w:hAnsi="Times New Roman" w:cs="Times New Roman"/>
                <w:sz w:val="21"/>
                <w:szCs w:val="21"/>
              </w:rPr>
            </w:r>
            <w:r>
              <w:rPr>
                <w:rFonts w:ascii="Times New Roman" w:hAnsi="Times New Roman" w:cs="Times New Roman"/>
                <w:sz w:val="21"/>
                <w:szCs w:val="21"/>
              </w:rPr>
            </w:r>
          </w:p>
          <w:p>
            <w:pPr>
              <w:pStyle w:val="818"/>
              <w:pBdr/>
              <w:spacing/>
              <w:ind w:firstLine="420"/>
              <w:rPr>
                <w:rFonts w:ascii="Times New Roman" w:hAnsi="Times New Roman" w:cs="Times New Roman"/>
                <w:sz w:val="21"/>
                <w:lang w:val="zh-CN"/>
              </w:rPr>
            </w:pPr>
            <w:r>
              <w:rPr>
                <w:rFonts w:ascii="Times New Roman" w:hAnsi="Times New Roman" w:cs="Times New Roman"/>
                <w:sz w:val="21"/>
                <w:lang w:val="zh-CN"/>
              </w:rPr>
              <w:t xml:space="preserve">根据《土地开发整理项目预算定额标准》财建</w:t>
            </w:r>
            <w:r>
              <w:rPr>
                <w:rFonts w:ascii="Times New Roman" w:hAnsi="Times New Roman" w:cs="Times New Roman"/>
                <w:sz w:val="21"/>
                <w:lang w:val="zh-CN"/>
              </w:rPr>
              <w:t xml:space="preserve">[2011]128</w:t>
            </w:r>
            <w:r>
              <w:rPr>
                <w:rFonts w:ascii="Times New Roman" w:hAnsi="Times New Roman" w:cs="Times New Roman"/>
                <w:sz w:val="21"/>
                <w:lang w:val="zh-CN"/>
              </w:rPr>
              <w:t xml:space="preserve">号及云南省建设工程《造价信息》（</w:t>
            </w:r>
            <w:r>
              <w:rPr>
                <w:rFonts w:ascii="Times New Roman" w:hAnsi="Times New Roman" w:cs="Times New Roman"/>
                <w:sz w:val="21"/>
                <w:lang w:val="zh-CN"/>
              </w:rPr>
              <w:t xml:space="preserve">2024年3月</w:t>
            </w:r>
            <w:r>
              <w:rPr>
                <w:rFonts w:ascii="Times New Roman" w:hAnsi="Times New Roman" w:cs="Times New Roman"/>
                <w:sz w:val="21"/>
                <w:lang w:val="zh-CN"/>
              </w:rPr>
              <w:t xml:space="preserve">），结合本工程土地复垦措施和工程量，土地复垦静态总投资</w:t>
            </w:r>
            <w:r>
              <w:rPr>
                <w:rFonts w:ascii="Times New Roman" w:hAnsi="Times New Roman" w:cs="Times New Roman"/>
                <w:sz w:val="21"/>
                <w:lang w:val="zh-CN"/>
              </w:rPr>
              <w:t xml:space="preserve">749.58万</w:t>
            </w:r>
            <w:r>
              <w:rPr>
                <w:rFonts w:ascii="Times New Roman" w:hAnsi="Times New Roman" w:cs="Times New Roman"/>
                <w:sz w:val="21"/>
                <w:lang w:val="zh-CN"/>
              </w:rPr>
              <w:t xml:space="preserve">元，单位面积投资</w:t>
            </w:r>
            <w:r>
              <w:rPr>
                <w:rFonts w:ascii="Times New Roman" w:hAnsi="Times New Roman" w:cs="Times New Roman"/>
                <w:sz w:val="21"/>
                <w:lang w:val="zh-CN"/>
              </w:rPr>
              <w:t xml:space="preserve">22210.39</w:t>
            </w:r>
            <w:r>
              <w:rPr>
                <w:rFonts w:ascii="Times New Roman" w:hAnsi="Times New Roman" w:cs="Times New Roman"/>
                <w:sz w:val="21"/>
                <w:lang w:val="zh-CN"/>
              </w:rPr>
              <w:t xml:space="preserve">元</w:t>
            </w:r>
            <w:r>
              <w:rPr>
                <w:rFonts w:ascii="Times New Roman" w:hAnsi="Times New Roman" w:cs="Times New Roman"/>
                <w:sz w:val="21"/>
                <w:lang w:val="zh-CN"/>
              </w:rPr>
              <w:t xml:space="preserve">/</w:t>
            </w:r>
            <w:r>
              <w:rPr>
                <w:rFonts w:ascii="Times New Roman" w:hAnsi="Times New Roman" w:cs="Times New Roman"/>
                <w:sz w:val="21"/>
                <w:lang w:val="zh-CN"/>
              </w:rPr>
              <w:t xml:space="preserve">亩；土地复垦动态总投资</w:t>
            </w:r>
            <w:r>
              <w:rPr>
                <w:rFonts w:ascii="Times New Roman" w:hAnsi="Times New Roman" w:cs="Times New Roman"/>
                <w:sz w:val="21"/>
                <w:lang w:val="zh-CN"/>
              </w:rPr>
              <w:t xml:space="preserve">941.07</w:t>
            </w:r>
            <w:r>
              <w:rPr>
                <w:rFonts w:ascii="Times New Roman" w:hAnsi="Times New Roman" w:cs="Times New Roman"/>
                <w:sz w:val="21"/>
                <w:lang w:val="zh-CN"/>
              </w:rPr>
              <w:t xml:space="preserve">万元，单位面积投资</w:t>
            </w:r>
            <w:r>
              <w:rPr>
                <w:rFonts w:ascii="Times New Roman" w:hAnsi="Times New Roman" w:cs="Times New Roman"/>
                <w:sz w:val="21"/>
                <w:lang w:val="zh-CN"/>
              </w:rPr>
              <w:t xml:space="preserve">27884.18</w:t>
            </w:r>
            <w:r>
              <w:rPr>
                <w:rFonts w:ascii="Times New Roman" w:hAnsi="Times New Roman" w:cs="Times New Roman"/>
                <w:sz w:val="21"/>
                <w:lang w:val="zh-CN"/>
              </w:rPr>
              <w:t xml:space="preserve">元</w:t>
            </w:r>
            <w:r>
              <w:rPr>
                <w:rFonts w:ascii="Times New Roman" w:hAnsi="Times New Roman" w:cs="Times New Roman"/>
                <w:sz w:val="21"/>
                <w:lang w:val="zh-CN"/>
              </w:rPr>
              <w:t xml:space="preserve">/</w:t>
            </w:r>
            <w:r>
              <w:rPr>
                <w:rFonts w:ascii="Times New Roman" w:hAnsi="Times New Roman" w:cs="Times New Roman"/>
                <w:sz w:val="21"/>
                <w:lang w:val="zh-CN"/>
              </w:rPr>
              <w:t xml:space="preserve">亩。</w:t>
            </w:r>
            <w:r>
              <w:rPr>
                <w:rFonts w:ascii="Times New Roman" w:hAnsi="Times New Roman" w:cs="Times New Roman"/>
                <w:sz w:val="21"/>
                <w:lang w:val="zh-CN"/>
              </w:rPr>
            </w:r>
            <w:r>
              <w:rPr>
                <w:rFonts w:ascii="Times New Roman" w:hAnsi="Times New Roman" w:cs="Times New Roman"/>
                <w:sz w:val="21"/>
                <w:lang w:val="zh-CN"/>
              </w:rPr>
            </w:r>
          </w:p>
          <w:p>
            <w:pPr>
              <w:pStyle w:val="818"/>
              <w:pBdr/>
              <w:spacing/>
              <w:ind w:firstLine="420"/>
              <w:rPr>
                <w:rFonts w:ascii="Times New Roman" w:hAnsi="Times New Roman" w:cs="Times New Roman"/>
                <w:sz w:val="21"/>
                <w:lang w:val="zh-CN"/>
              </w:rPr>
            </w:pPr>
            <w:r>
              <w:rPr>
                <w:rFonts w:ascii="Times New Roman" w:hAnsi="Times New Roman" w:cs="Times New Roman"/>
                <w:sz w:val="21"/>
                <w:lang w:val="zh-CN"/>
              </w:rPr>
              <w:t xml:space="preserve">按照“谁损毁、谁复垦”的原则，本项目属于昆明长水机场改扩建工程临时用地（第一批）自筹资金项目，纳入本次投资估算范围的工程建设资金全部由昆明长水国际机场有限责任公司承担。</w:t>
            </w:r>
            <w:r>
              <w:rPr>
                <w:rFonts w:ascii="Times New Roman" w:hAnsi="Times New Roman" w:cs="Times New Roman"/>
                <w:sz w:val="21"/>
                <w:lang w:val="zh-CN"/>
              </w:rPr>
            </w:r>
            <w:r>
              <w:rPr>
                <w:rFonts w:ascii="Times New Roman" w:hAnsi="Times New Roman" w:cs="Times New Roman"/>
                <w:sz w:val="21"/>
                <w:lang w:val="zh-CN"/>
              </w:rPr>
            </w:r>
          </w:p>
          <w:p>
            <w:pPr>
              <w:pStyle w:val="824"/>
              <w:pBdr/>
              <w:spacing/>
              <w:ind w:firstLine="2340"/>
              <w:jc w:val="both"/>
              <w:rPr>
                <w:rFonts w:ascii="Times New Roman" w:hAnsi="Times New Roman" w:cs="Times New Roman"/>
                <w:sz w:val="18"/>
                <w:szCs w:val="18"/>
              </w:rPr>
            </w:pPr>
            <w:r>
              <w:rPr>
                <w:rFonts w:ascii="Times New Roman" w:hAnsi="Times New Roman" w:cs="Times New Roman"/>
                <w:sz w:val="18"/>
                <w:szCs w:val="18"/>
              </w:rPr>
              <w:t xml:space="preserve">土地复垦估算总表 </w:t>
            </w:r>
            <w:r>
              <w:rPr>
                <w:rFonts w:ascii="Times New Roman" w:hAnsi="Times New Roman" w:cs="Times New Roman"/>
                <w:sz w:val="18"/>
                <w:szCs w:val="18"/>
              </w:rPr>
              <w:t xml:space="preserve"> </w:t>
            </w:r>
            <w:r>
              <w:rPr>
                <w:rFonts w:ascii="Times New Roman" w:hAnsi="Times New Roman" w:cs="Times New Roman"/>
                <w:sz w:val="18"/>
                <w:szCs w:val="18"/>
              </w:rPr>
              <w:t xml:space="preserve">金额单位：万元</w:t>
            </w:r>
            <w:r>
              <w:rPr>
                <w:rFonts w:ascii="Times New Roman" w:hAnsi="Times New Roman" w:cs="Times New Roman"/>
                <w:sz w:val="18"/>
                <w:szCs w:val="18"/>
              </w:rPr>
            </w:r>
            <w:r>
              <w:rPr>
                <w:rFonts w:ascii="Times New Roman" w:hAnsi="Times New Roman" w:cs="Times New Roman"/>
                <w:sz w:val="18"/>
                <w:szCs w:val="18"/>
              </w:rPr>
            </w:r>
          </w:p>
          <w:tbl>
            <w:tblPr>
              <w:tblInd w:w="5" w:type="dxa"/>
              <w:tblW w:w="7870" w:type="dxa"/>
              <w:tblCellMar>
                <w:left w:w="108" w:type="dxa"/>
                <w:top w:w="0" w:type="dxa"/>
                <w:right w:w="108" w:type="dxa"/>
                <w:bottom w:w="0" w:type="dxa"/>
              </w:tblCellMar>
              <w:tblBorders/>
              <w:tblLayout w:type="autofit"/>
              <w:tblLook w:val="04A0" w:firstRow="1" w:lastRow="0" w:firstColumn="1" w:lastColumn="0" w:noHBand="0" w:noVBand="1"/>
            </w:tblPr>
            <w:tblGrid>
              <w:gridCol w:w="1270"/>
              <w:gridCol w:w="1985"/>
              <w:gridCol w:w="1781"/>
              <w:gridCol w:w="2834"/>
            </w:tblGrid>
            <w:tr>
              <w:trPr>
                <w:trHeight w:val="315"/>
              </w:trPr>
              <w:tc>
                <w:tcPr>
                  <w:tcBorders>
                    <w:top w:val="single" w:color="auto" w:sz="4" w:space="0"/>
                    <w:left w:val="single" w:color="auto" w:sz="4" w:space="0"/>
                    <w:bottom w:val="single" w:color="auto" w:sz="4" w:space="0"/>
                    <w:right w:val="single" w:color="auto" w:sz="4" w:space="0"/>
                  </w:tcBorders>
                  <w:tcW w:w="1270" w:type="dxa"/>
                  <w:vAlign w:val="center"/>
                  <w:vMerge w:val="restart"/>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序号</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single" w:color="auto"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工程或费用名称</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single" w:color="auto"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预算金额</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single" w:color="auto"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各项费用占总费用的比例</w:t>
                  </w:r>
                  <w:r>
                    <w:rPr>
                      <w:rFonts w:ascii="Times New Roman" w:hAnsi="Times New Roman" w:cs="Times New Roman"/>
                      <w:color w:val="000000"/>
                      <w:sz w:val="20"/>
                      <w:szCs w:val="20"/>
                    </w:rPr>
                    <w:t xml:space="preserve">(%)</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single" w:color="auto" w:sz="4" w:space="0"/>
                    <w:left w:val="single" w:color="auto" w:sz="4" w:space="0"/>
                    <w:bottom w:val="single" w:color="auto" w:sz="4" w:space="0"/>
                    <w:right w:val="single" w:color="auto" w:sz="4" w:space="0"/>
                  </w:tcBorders>
                  <w:tcW w:w="1270" w:type="dxa"/>
                  <w:vAlign w:val="center"/>
                  <w:vMerge w:val="continue"/>
                  <w:textDirection w:val="lrTb"/>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工程施工费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516.38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pBdr/>
                    <w:spacing/>
                    <w:ind w:firstLine="40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54.87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二</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设备购置费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0.00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0.00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三</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其他费用</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76.54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8.13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四</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预备费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253.39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26.93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基本预备费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41.26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4.38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价差预备费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191.49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20.35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风险金</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20.63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2.19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五</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监测与管护费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94.77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10.07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监测费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15.75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1.67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2</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管护费</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79.02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8.40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六</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静态总投资</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749.58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79.65 </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315"/>
              </w:trPr>
              <w:tc>
                <w:tcPr>
                  <w:tcBorders>
                    <w:top w:val="none" w:color="000000" w:sz="4" w:space="0"/>
                    <w:left w:val="single" w:color="auto" w:sz="4" w:space="0"/>
                    <w:bottom w:val="single" w:color="auto" w:sz="4" w:space="0"/>
                    <w:right w:val="single" w:color="auto" w:sz="4" w:space="0"/>
                  </w:tcBorders>
                  <w:tcW w:w="1270"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七</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985"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动态总投资</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1781"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941.07 </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Borders>
                    <w:top w:val="none" w:color="000000" w:sz="4" w:space="0"/>
                    <w:left w:val="none" w:color="000000" w:sz="4" w:space="0"/>
                    <w:bottom w:val="single" w:color="auto" w:sz="4" w:space="0"/>
                    <w:right w:val="single" w:color="auto" w:sz="4" w:space="0"/>
                  </w:tcBorders>
                  <w:tcW w:w="2834" w:type="dxa"/>
                  <w:vAlign w:val="center"/>
                  <w:textDirection w:val="lrTb"/>
                  <w:noWrap/>
                </w:tcPr>
                <w:p>
                  <w:pPr>
                    <w:pStyle w:val="790"/>
                    <w:widowControl w:val="true"/>
                    <w:pBdr/>
                    <w:spacing/>
                    <w:ind/>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100.00 </w:t>
                  </w:r>
                  <w:r>
                    <w:rPr>
                      <w:rFonts w:ascii="Times New Roman" w:hAnsi="Times New Roman" w:cs="Times New Roman"/>
                      <w:color w:val="000000"/>
                      <w:sz w:val="20"/>
                      <w:szCs w:val="20"/>
                    </w:rPr>
                  </w:r>
                  <w:r>
                    <w:rPr>
                      <w:rFonts w:ascii="Times New Roman" w:hAnsi="Times New Roman" w:cs="Times New Roman"/>
                      <w:color w:val="000000"/>
                      <w:sz w:val="20"/>
                      <w:szCs w:val="20"/>
                    </w:rPr>
                  </w:r>
                </w:p>
              </w:tc>
            </w:tr>
          </w:tbl>
          <w:p>
            <w:pPr>
              <w:pStyle w:val="824"/>
              <w:pBdr/>
              <w:spacing/>
              <w:ind w:firstLine="525"/>
              <w:jc w:val="both"/>
              <w:rPr>
                <w:rFonts w:ascii="Times New Roman" w:hAnsi="Times New Roman" w:cs="Times New Roman"/>
                <w:sz w:val="21"/>
                <w:szCs w:val="21"/>
              </w:rPr>
            </w:pPr>
            <w:r>
              <w:rPr>
                <w:rFonts w:ascii="Times New Roman" w:hAnsi="Times New Roman" w:cs="Times New Roman"/>
                <w:sz w:val="21"/>
                <w:szCs w:val="21"/>
              </w:rPr>
            </w:r>
            <w:r>
              <w:rPr>
                <w:rFonts w:ascii="Times New Roman" w:hAnsi="Times New Roman" w:cs="Times New Roman"/>
                <w:sz w:val="21"/>
                <w:szCs w:val="21"/>
              </w:rPr>
            </w:r>
          </w:p>
        </w:tc>
      </w:tr>
    </w:tbl>
    <w:p>
      <w:pPr>
        <w:pStyle w:val="790"/>
        <w:widowControl w:val="true"/>
        <w:pBdr/>
        <w:spacing w:line="0" w:lineRule="atLeast"/>
        <w:ind/>
        <w:jc w:val="center"/>
        <w:rPr>
          <w:rFonts w:ascii="Times New Roman" w:hAnsi="Times New Roman" w:cs="Times New Roman"/>
          <w:sz w:val="32"/>
          <w:szCs w:val="32"/>
        </w:rPr>
        <w:sectPr>
          <w:footnotePr/>
          <w:endnotePr>
            <w:numFmt w:val="decimal"/>
          </w:endnotePr>
          <w:type w:val="nextPage"/>
          <w:pgSz w:h="16838" w:orient="portrait" w:w="11906"/>
          <w:pgMar w:top="1440" w:right="1800" w:bottom="1440" w:left="1800" w:header="851" w:footer="992" w:gutter="0"/>
          <w:pgNumType w:fmt="none" w:start="1"/>
          <w:cols w:num="1" w:sep="0" w:space="1701" w:equalWidth="1"/>
        </w:sectPr>
      </w:pPr>
      <w:r>
        <w:rPr>
          <w:rFonts w:ascii="Times New Roman" w:hAnsi="Times New Roman" w:cs="Times New Roman"/>
          <w:sz w:val="32"/>
          <w:szCs w:val="32"/>
        </w:rPr>
      </w:r>
      <w:r>
        <w:rPr>
          <w:rFonts w:ascii="Times New Roman" w:hAnsi="Times New Roman" w:cs="Times New Roman"/>
          <w:sz w:val="32"/>
          <w:szCs w:val="32"/>
        </w:rPr>
      </w:r>
    </w:p>
    <w:p>
      <w:pPr>
        <w:pStyle w:val="816"/>
        <w:pageBreakBefore w:val="false"/>
        <w:widowControl w:val="false"/>
        <w:pBdr/>
        <w:bidi w:val="false"/>
        <w:spacing w:after="0" w:line="560" w:lineRule="exact"/>
        <w:ind/>
        <w:rPr>
          <w:rFonts w:ascii="Times New Roman" w:hAnsi="Times New Roman" w:eastAsia="方正黑体_GBK" w:cs="Times New Roman"/>
          <w:b w:val="0"/>
          <w:szCs w:val="32"/>
        </w:rPr>
      </w:pPr>
      <w:r>
        <w:rPr>
          <w:rFonts w:ascii="Times New Roman" w:hAnsi="Times New Roman" w:eastAsia="方正黑体_GBK" w:cs="Times New Roman"/>
          <w:b w:val="0"/>
          <w:szCs w:val="32"/>
        </w:rPr>
        <w:t xml:space="preserve">第三部分 复垦方案摘要</w:t>
      </w:r>
      <w:r>
        <w:rPr>
          <w:rFonts w:ascii="Times New Roman" w:hAnsi="Times New Roman" w:eastAsia="方正黑体_GBK" w:cs="Times New Roman"/>
          <w:b w:val="0"/>
          <w:szCs w:val="32"/>
        </w:rPr>
      </w:r>
      <w:r>
        <w:rPr>
          <w:rFonts w:ascii="Times New Roman" w:hAnsi="Times New Roman" w:eastAsia="方正黑体_GBK" w:cs="Times New Roman"/>
          <w:b w:val="0"/>
          <w:szCs w:val="32"/>
        </w:rPr>
      </w:r>
    </w:p>
    <w:p>
      <w:pPr>
        <w:pStyle w:val="792"/>
        <w:pageBreakBefore w:val="false"/>
        <w:widowControl w:val="false"/>
        <w:pBdr/>
        <w:bidi w:val="false"/>
        <w:spacing w:line="560" w:lineRule="exact"/>
        <w:ind w:firstLine="600"/>
        <w:jc w:val="left"/>
        <w:rPr>
          <w:rFonts w:ascii="Times New Roman" w:hAnsi="Times New Roman" w:eastAsia="方正黑体_GBK" w:cs="Times New Roman"/>
          <w:b w:val="0"/>
          <w:sz w:val="30"/>
          <w:szCs w:val="30"/>
        </w:rPr>
      </w:pPr>
      <w:r>
        <w:rPr>
          <w:rFonts w:ascii="Times New Roman" w:hAnsi="Times New Roman" w:eastAsia="方正黑体_GBK" w:cs="Times New Roman"/>
          <w:b w:val="0"/>
          <w:sz w:val="30"/>
          <w:szCs w:val="30"/>
        </w:rPr>
        <w:t xml:space="preserve">一、方案服务年限</w:t>
      </w:r>
      <w:r>
        <w:rPr>
          <w:rFonts w:ascii="Times New Roman" w:hAnsi="Times New Roman" w:eastAsia="方正黑体_GBK" w:cs="Times New Roman"/>
          <w:b w:val="0"/>
          <w:sz w:val="30"/>
          <w:szCs w:val="30"/>
        </w:rPr>
      </w:r>
      <w:r>
        <w:rPr>
          <w:rFonts w:ascii="Times New Roman" w:hAnsi="Times New Roman" w:eastAsia="方正黑体_GBK" w:cs="Times New Roman"/>
          <w:b w:val="0"/>
          <w:sz w:val="30"/>
          <w:szCs w:val="30"/>
        </w:rPr>
      </w:r>
    </w:p>
    <w:p>
      <w:pPr>
        <w:pStyle w:val="790"/>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本项目临时用地年限为4年（2024年4月—2028年3月），本方案服务年限为临时用地年限再加上复垦期（包含抚育期）。复垦期（包括后期抚育期）取3年，因此本复垦方案服务年限设计为7年（2024年4月—2031年3月）。</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90"/>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在土地复垦方案服务年限内，若项目规划及建设发生变化，应对土地复垦方案进行及时修订，应保证复垦义务、责任和资金的相应变更与接续。</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92"/>
        <w:pageBreakBefore w:val="false"/>
        <w:widowControl w:val="false"/>
        <w:pBdr/>
        <w:bidi w:val="false"/>
        <w:spacing w:line="560" w:lineRule="exact"/>
        <w:ind w:firstLine="600"/>
        <w:jc w:val="left"/>
        <w:rPr>
          <w:rFonts w:ascii="Times New Roman" w:hAnsi="Times New Roman" w:eastAsia="方正黑体_GBK" w:cs="Times New Roman"/>
          <w:b w:val="0"/>
          <w:sz w:val="30"/>
          <w:szCs w:val="30"/>
        </w:rPr>
      </w:pPr>
      <w:r>
        <w:rPr>
          <w:rFonts w:ascii="Times New Roman" w:hAnsi="Times New Roman" w:eastAsia="方正黑体_GBK" w:cs="Times New Roman"/>
          <w:b w:val="0"/>
          <w:sz w:val="30"/>
          <w:szCs w:val="30"/>
        </w:rPr>
        <w:t xml:space="preserve">二、方案涉及各类土地面积</w:t>
      </w:r>
      <w:r>
        <w:rPr>
          <w:rFonts w:ascii="Times New Roman" w:hAnsi="Times New Roman" w:eastAsia="方正黑体_GBK" w:cs="Times New Roman"/>
          <w:b w:val="0"/>
          <w:sz w:val="30"/>
          <w:szCs w:val="30"/>
        </w:rPr>
      </w:r>
      <w:r>
        <w:rPr>
          <w:rFonts w:ascii="Times New Roman" w:hAnsi="Times New Roman" w:eastAsia="方正黑体_GBK" w:cs="Times New Roman"/>
          <w:b w:val="0"/>
          <w:sz w:val="30"/>
          <w:szCs w:val="30"/>
        </w:rPr>
      </w:r>
    </w:p>
    <w:p>
      <w:pPr>
        <w:pStyle w:val="790"/>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根据勘测定界成果、三调年度（2022年）更新成果和现场调查及预测分析，昆明长水机场改扩建工程临时用地（第一批）项目区面积为22.5914hm²，复垦区面积为22.5914hm²，复垦责任范围面积为22.5914hm²。</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92"/>
        <w:pageBreakBefore w:val="false"/>
        <w:widowControl w:val="false"/>
        <w:pBdr/>
        <w:bidi w:val="false"/>
        <w:spacing w:line="560" w:lineRule="exact"/>
        <w:ind w:firstLine="600"/>
        <w:jc w:val="left"/>
        <w:rPr>
          <w:rFonts w:ascii="Times New Roman" w:hAnsi="Times New Roman" w:eastAsia="方正黑体_GBK" w:cs="Times New Roman"/>
          <w:b w:val="0"/>
          <w:bCs w:val="0"/>
          <w:sz w:val="30"/>
          <w:szCs w:val="30"/>
        </w:rPr>
      </w:pPr>
      <w:r>
        <w:rPr>
          <w:rFonts w:ascii="Times New Roman" w:hAnsi="Times New Roman" w:eastAsia="方正黑体_GBK" w:cs="Times New Roman"/>
          <w:b w:val="0"/>
          <w:bCs w:val="0"/>
          <w:sz w:val="30"/>
          <w:szCs w:val="30"/>
        </w:rPr>
        <w:t xml:space="preserve">三、土地损毁情况</w:t>
      </w:r>
      <w:r>
        <w:rPr>
          <w:rFonts w:ascii="Times New Roman" w:hAnsi="Times New Roman" w:eastAsia="方正黑体_GBK" w:cs="Times New Roman"/>
          <w:b w:val="0"/>
          <w:bCs w:val="0"/>
          <w:sz w:val="30"/>
          <w:szCs w:val="30"/>
        </w:rPr>
      </w:r>
      <w:r>
        <w:rPr>
          <w:rFonts w:ascii="Times New Roman" w:hAnsi="Times New Roman" w:eastAsia="方正黑体_GBK" w:cs="Times New Roman"/>
          <w:b w:val="0"/>
          <w:bCs w:val="0"/>
          <w:sz w:val="30"/>
          <w:szCs w:val="30"/>
        </w:rPr>
      </w:r>
    </w:p>
    <w:p>
      <w:pPr>
        <w:pStyle w:val="790"/>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在本方案服务年限内昆明长水机场改扩建工程临时用地（第一批）损毁土地总面积为22.5914hm²，全部为拟损毁土地，损毁方式为压占。</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92"/>
        <w:pageBreakBefore w:val="false"/>
        <w:widowControl w:val="false"/>
        <w:pBdr/>
        <w:bidi w:val="false"/>
        <w:spacing w:line="560" w:lineRule="exact"/>
        <w:ind w:firstLine="600"/>
        <w:jc w:val="left"/>
        <w:rPr>
          <w:rFonts w:ascii="Times New Roman" w:hAnsi="Times New Roman" w:eastAsia="方正黑体_GBK" w:cs="Times New Roman"/>
          <w:b w:val="0"/>
          <w:bCs w:val="0"/>
          <w:sz w:val="30"/>
          <w:szCs w:val="30"/>
        </w:rPr>
      </w:pPr>
      <w:r>
        <w:rPr>
          <w:rFonts w:ascii="Times New Roman" w:hAnsi="Times New Roman" w:eastAsia="方正黑体_GBK" w:cs="Times New Roman"/>
          <w:b w:val="0"/>
          <w:bCs w:val="0"/>
          <w:sz w:val="30"/>
          <w:szCs w:val="30"/>
        </w:rPr>
        <w:t xml:space="preserve">四、土地复垦目标</w:t>
      </w:r>
      <w:r>
        <w:rPr>
          <w:rFonts w:ascii="Times New Roman" w:hAnsi="Times New Roman" w:eastAsia="方正黑体_GBK" w:cs="Times New Roman"/>
          <w:b w:val="0"/>
          <w:bCs w:val="0"/>
          <w:sz w:val="30"/>
          <w:szCs w:val="30"/>
        </w:rPr>
      </w:r>
      <w:r>
        <w:rPr>
          <w:rFonts w:ascii="Times New Roman" w:hAnsi="Times New Roman" w:eastAsia="方正黑体_GBK" w:cs="Times New Roman"/>
          <w:b w:val="0"/>
          <w:bCs w:val="0"/>
          <w:sz w:val="30"/>
          <w:szCs w:val="30"/>
        </w:rPr>
      </w:r>
    </w:p>
    <w:p>
      <w:pPr>
        <w:pStyle w:val="790"/>
        <w:keepNext w:val="false"/>
        <w:keepLines w:val="false"/>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本项目复垦责任范围面积为22.5914hm²。本方案规划复垦面积22.4995hm²，主体工程设计的截排水沟具有截排水及防治水土流失的作用，为后期复垦利用，保留截排水沟等设施面积0.0919hm²（保留截排水沟区域原地类为耕地、园地、</w:t>
      </w:r>
      <w:r>
        <w:rPr>
          <w:rFonts w:ascii="Times New Roman" w:hAnsi="Times New Roman" w:eastAsia="方正仿宋_GBK" w:cs="Times New Roman"/>
          <w:sz w:val="28"/>
          <w:szCs w:val="28"/>
          <w:lang w:bidi="en-US"/>
        </w:rPr>
        <w:t xml:space="preserve">林地），复垦为旱地11.1285hm²，复垦为果园4.9440hm²，复垦为乔木林地2.6659hm²，复垦为公路用地1.0253hm²，复垦为农村道路0.8566hm²，复垦为田坎1.8792 hm²，土地复垦率为99.59%。</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p>
      <w:pPr>
        <w:pStyle w:val="790"/>
        <w:keepNext w:val="false"/>
        <w:keepLines w:val="false"/>
        <w:pageBreakBefore w:val="false"/>
        <w:widowControl w:val="false"/>
        <w:pBdr/>
        <w:bidi w:val="false"/>
        <w:spacing w:line="560" w:lineRule="exact"/>
        <w:ind w:firstLine="560"/>
        <w:jc w:val="left"/>
        <w:rPr>
          <w:rFonts w:ascii="Times New Roman" w:hAnsi="Times New Roman" w:eastAsia="方正仿宋_GBK" w:cs="Times New Roman"/>
          <w:sz w:val="28"/>
          <w:szCs w:val="28"/>
          <w:lang w:bidi="en-US"/>
        </w:rPr>
      </w:pPr>
      <w:r>
        <w:rPr>
          <w:rFonts w:ascii="Times New Roman" w:hAnsi="Times New Roman" w:eastAsia="方正仿宋_GBK" w:cs="Times New Roman"/>
          <w:sz w:val="28"/>
          <w:szCs w:val="28"/>
          <w:lang w:bidi="en-US"/>
        </w:rPr>
        <w:t xml:space="preserve">经项目资金估算，本项目复垦静态总投资约为749.58万元，亩均投资为22210.39元；动态总投资为941.07万元，亩均投资为27884.18元。</w:t>
      </w:r>
      <w:r>
        <w:rPr>
          <w:rFonts w:ascii="Times New Roman" w:hAnsi="Times New Roman" w:eastAsia="方正仿宋_GBK" w:cs="Times New Roman"/>
          <w:sz w:val="28"/>
          <w:szCs w:val="28"/>
          <w:lang w:bidi="en-US"/>
        </w:rPr>
      </w:r>
      <w:r>
        <w:rPr>
          <w:rFonts w:ascii="Times New Roman" w:hAnsi="Times New Roman" w:eastAsia="方正仿宋_GBK" w:cs="Times New Roman"/>
          <w:sz w:val="28"/>
          <w:szCs w:val="28"/>
          <w:lang w:bidi="en-US"/>
        </w:rPr>
      </w:r>
    </w:p>
    <w:sectPr>
      <w:footerReference w:type="default" r:id="rId10"/>
      <w:footnotePr/>
      <w:endnotePr>
        <w:numFmt w:val="decimal"/>
      </w:endnotePr>
      <w:type w:val="nextPage"/>
      <w:pgSz w:h="16838" w:orient="portrait" w:w="11906"/>
      <w:pgMar w:top="1440" w:right="1077" w:bottom="1440" w:left="1077" w:header="851" w:footer="992" w:gutter="0"/>
      <w:pgNumType w:fmt="none"/>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方正楷体_GBK">
    <w:panose1 w:val="05040102010807070707"/>
  </w:font>
  <w:font w:name="方正仿宋_GBK">
    <w:panose1 w:val="05040102010807070707"/>
  </w:font>
  <w:font w:name="方正黑体_GBK">
    <w:panose1 w:val="05040102010807070707"/>
  </w:font>
  <w:font w:name="Cambria">
    <w:panose1 w:val="02040503050406030204"/>
  </w:font>
  <w:font w:name="仿宋_GB2312">
    <w:panose1 w:val="02010609030101010101"/>
  </w:font>
  <w:font w:name="黑体">
    <w:panose1 w:val="02010609060101010101"/>
  </w:font>
  <w:font w:name="Arial">
    <w:panose1 w:val="020B0604020202020204"/>
  </w:font>
  <w:font w:name="宋体">
    <w:panose1 w:val="02010600030101010101"/>
  </w:font>
  <w:font w:name="方正小标宋_GBK">
    <w:panose1 w:val="05040102010807070707"/>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tabs>
        <w:tab w:val="center" w:leader="none" w:pos="4153"/>
        <w:tab w:val="right" w:leader="none" w:pos="8306"/>
      </w:tabs>
      <w:spacing/>
      <w:ind/>
      <w:jc w:val="center"/>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_x0000_s2054"/>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806"/>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wps:txbx>
                    <wps:bodyPr wrap="none" lIns="0" tIns="0" rIns="0" bIns="0" upright="1">
                      <a:spAutoFit/>
                    </wps:bodyPr>
                  </wps:wsp>
                </a:graphicData>
              </a:graphic>
            </wp:anchor>
          </w:drawing>
        </mc:Choice>
        <mc:Fallback>
          <w:pict>
            <v:shape id="shape 0" o:spid="_x0000_s0" o:spt="202" type="#_x0000_t202" style="position:absolute;z-index:251658241;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806"/>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v:textbox>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tabs>
        <w:tab w:val="center" w:leader="none" w:pos="4153"/>
        <w:tab w:val="right" w:leader="none" w:pos="8306"/>
      </w:tabs>
      <w:spacing/>
      <w:ind/>
      <w:jc w:val="center"/>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_x0000_s2055"/>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806"/>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wps:txbx>
                    <wps:bodyPr wrap="none" lIns="0" tIns="0" rIns="0" bIns="0" upright="1">
                      <a:spAutoFit/>
                    </wps:bodyPr>
                  </wps:wsp>
                </a:graphicData>
              </a:graphic>
            </wp:anchor>
          </w:drawing>
        </mc:Choice>
        <mc:Fallback>
          <w:pict>
            <v:shape id="shape 1" o:spid="_x0000_s1" o:spt="202" type="#_x0000_t202" style="position:absolute;z-index:251658242;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806"/>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1</w:t>
                    </w:r>
                    <w:r>
                      <w:fldChar w:fldCharType="end"/>
                    </w:r>
                    <w:r>
                      <w:t xml:space="preserve"> —</w:t>
                    </w:r>
                    <w:r/>
                  </w:p>
                </w:txbxContent>
              </v:textbox>
            </v:shape>
          </w:pict>
        </mc:Fallback>
      </mc:AlternateConten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tabs>
        <w:tab w:val="center" w:leader="none" w:pos="4153"/>
        <w:tab w:val="right" w:leader="none" w:pos="8306"/>
      </w:tabs>
      <w:spacing/>
      <w:ind/>
      <w:jc w:val="center"/>
      <w:rPr>
        <w:rFonts w:ascii="宋体" w:hAnsi="宋体"/>
        <w:sz w:val="24"/>
        <w:szCs w:val="24"/>
      </w:rPr>
    </w:pPr>
    <w:r>
      <w:rPr>
        <w:sz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_x0000_s2053"/>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806"/>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6</w:t>
                          </w:r>
                          <w:r>
                            <w:fldChar w:fldCharType="end"/>
                          </w:r>
                          <w:r>
                            <w:t xml:space="preserve"> —</w:t>
                          </w:r>
                          <w:r/>
                        </w:p>
                      </w:txbxContent>
                    </wps:txbx>
                    <wps:bodyPr wrap="none" lIns="0" tIns="0" rIns="0" bIns="0" upright="1">
                      <a:spAutoFit/>
                    </wps:bodyPr>
                  </wps:wsp>
                </a:graphicData>
              </a:graphic>
            </wp:anchor>
          </w:drawing>
        </mc:Choice>
        <mc:Fallback>
          <w:pict>
            <v:shape id="shape 2" o:spid="_x0000_s2" o:spt="202" type="#_x0000_t202" style="position:absolute;z-index:524288;o:allowoverlap:true;o:allowincell:true;mso-position-horizontal-relative:margin;mso-position-horizontal:outside;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806"/>
                      <w:pBdr/>
                      <w:tabs>
                        <w:tab w:val="center" w:leader="none" w:pos="4153"/>
                        <w:tab w:val="right" w:leader="none" w:pos="8306"/>
                      </w:tabs>
                      <w:spacing/>
                      <w:ind/>
                      <w:rPr/>
                    </w:pPr>
                    <w:r>
                      <w:t xml:space="preserve">— </w:t>
                    </w:r>
                    <w:r>
                      <w:fldChar w:fldCharType="begin"/>
                    </w:r>
                    <w:r>
                      <w:instrText xml:space="preserve"> PAGE  \* MERGEFORMAT </w:instrText>
                    </w:r>
                    <w:r>
                      <w:fldChar w:fldCharType="separate"/>
                    </w:r>
                    <w:r>
                      <w:t xml:space="preserve">6</w:t>
                    </w:r>
                    <w:r>
                      <w:fldChar w:fldCharType="end"/>
                    </w:r>
                    <w:r>
                      <w:t xml:space="preserve"> —</w:t>
                    </w:r>
                    <w:r/>
                  </w:p>
                </w:txbxContent>
              </v:textbox>
            </v:shape>
          </w:pict>
        </mc:Fallback>
      </mc:AlternateContent>
    </w:r>
    <w:r>
      <w:rPr>
        <w:rFonts w:ascii="宋体" w:hAnsi="宋体"/>
        <w:sz w:val="24"/>
        <w:szCs w:val="24"/>
      </w:rPr>
    </w:r>
    <w:r>
      <w:rPr>
        <w:rFonts w:ascii="宋体" w:hAnsi="宋体"/>
        <w:sz w:val="24"/>
        <w:szCs w:val="24"/>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90"/>
    <w:next w:val="790"/>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90"/>
    <w:next w:val="790"/>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90"/>
    <w:next w:val="790"/>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90"/>
    <w:next w:val="79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90"/>
    <w:next w:val="79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90"/>
    <w:next w:val="79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90"/>
    <w:next w:val="79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90"/>
    <w:next w:val="79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90"/>
    <w:next w:val="79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790"/>
    <w:next w:val="79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790"/>
    <w:next w:val="790"/>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790"/>
    <w:next w:val="790"/>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790"/>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790"/>
    <w:next w:val="79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790"/>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790"/>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790"/>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790"/>
    <w:next w:val="790"/>
    <w:uiPriority w:val="35"/>
    <w:unhideWhenUsed/>
    <w:qFormat/>
    <w:pPr>
      <w:pBdr/>
      <w:spacing w:after="200" w:line="240" w:lineRule="auto"/>
      <w:ind/>
    </w:pPr>
    <w:rPr>
      <w:i/>
      <w:iCs/>
      <w:color w:val="0e2841" w:themeColor="text2"/>
      <w:sz w:val="18"/>
      <w:szCs w:val="18"/>
    </w:rPr>
  </w:style>
  <w:style w:type="paragraph" w:styleId="181">
    <w:name w:val="footnote text"/>
    <w:basedOn w:val="790"/>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790"/>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790"/>
    <w:next w:val="790"/>
    <w:uiPriority w:val="39"/>
    <w:unhideWhenUsed/>
    <w:pPr>
      <w:pBdr/>
      <w:spacing w:after="100"/>
      <w:ind/>
    </w:pPr>
  </w:style>
  <w:style w:type="paragraph" w:styleId="190">
    <w:name w:val="toc 2"/>
    <w:basedOn w:val="790"/>
    <w:next w:val="790"/>
    <w:uiPriority w:val="39"/>
    <w:unhideWhenUsed/>
    <w:pPr>
      <w:pBdr/>
      <w:spacing w:after="100"/>
      <w:ind w:left="220"/>
    </w:pPr>
  </w:style>
  <w:style w:type="paragraph" w:styleId="191">
    <w:name w:val="toc 3"/>
    <w:basedOn w:val="790"/>
    <w:next w:val="790"/>
    <w:uiPriority w:val="39"/>
    <w:unhideWhenUsed/>
    <w:pPr>
      <w:pBdr/>
      <w:spacing w:after="100"/>
      <w:ind w:left="440"/>
    </w:pPr>
  </w:style>
  <w:style w:type="paragraph" w:styleId="192">
    <w:name w:val="toc 4"/>
    <w:basedOn w:val="790"/>
    <w:next w:val="790"/>
    <w:uiPriority w:val="39"/>
    <w:unhideWhenUsed/>
    <w:pPr>
      <w:pBdr/>
      <w:spacing w:after="100"/>
      <w:ind w:left="660"/>
    </w:pPr>
  </w:style>
  <w:style w:type="paragraph" w:styleId="193">
    <w:name w:val="toc 5"/>
    <w:basedOn w:val="790"/>
    <w:next w:val="790"/>
    <w:uiPriority w:val="39"/>
    <w:unhideWhenUsed/>
    <w:pPr>
      <w:pBdr/>
      <w:spacing w:after="100"/>
      <w:ind w:left="880"/>
    </w:pPr>
  </w:style>
  <w:style w:type="paragraph" w:styleId="194">
    <w:name w:val="toc 6"/>
    <w:basedOn w:val="790"/>
    <w:next w:val="790"/>
    <w:uiPriority w:val="39"/>
    <w:unhideWhenUsed/>
    <w:pPr>
      <w:pBdr/>
      <w:spacing w:after="100"/>
      <w:ind w:left="1100"/>
    </w:pPr>
  </w:style>
  <w:style w:type="paragraph" w:styleId="195">
    <w:name w:val="toc 7"/>
    <w:basedOn w:val="790"/>
    <w:next w:val="790"/>
    <w:uiPriority w:val="39"/>
    <w:unhideWhenUsed/>
    <w:pPr>
      <w:pBdr/>
      <w:spacing w:after="100"/>
      <w:ind w:left="1320"/>
    </w:pPr>
  </w:style>
  <w:style w:type="paragraph" w:styleId="196">
    <w:name w:val="toc 8"/>
    <w:basedOn w:val="790"/>
    <w:next w:val="790"/>
    <w:uiPriority w:val="39"/>
    <w:unhideWhenUsed/>
    <w:pPr>
      <w:pBdr/>
      <w:spacing w:after="100"/>
      <w:ind w:left="1540"/>
    </w:pPr>
  </w:style>
  <w:style w:type="paragraph" w:styleId="197">
    <w:name w:val="toc 9"/>
    <w:basedOn w:val="790"/>
    <w:next w:val="790"/>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90"/>
    <w:next w:val="790"/>
    <w:uiPriority w:val="99"/>
    <w:unhideWhenUsed/>
    <w:pPr>
      <w:pBdr/>
      <w:spacing w:after="0" w:afterAutospacing="0"/>
      <w:ind/>
    </w:pPr>
  </w:style>
  <w:style w:type="paragraph" w:styleId="790" w:default="1">
    <w:name w:val="Normal"/>
    <w:next w:val="795"/>
    <w:link w:val="790"/>
    <w:qFormat/>
    <w:pPr>
      <w:widowControl w:val="false"/>
      <w:pBdr/>
      <w:spacing/>
      <w:ind/>
      <w:jc w:val="both"/>
    </w:pPr>
    <w:rPr>
      <w:rFonts w:ascii="Times New Roman" w:hAnsi="Times New Roman"/>
      <w:sz w:val="21"/>
      <w:szCs w:val="22"/>
      <w:lang w:val="en-US" w:eastAsia="zh-CN" w:bidi="ar-SA"/>
    </w:rPr>
  </w:style>
  <w:style w:type="paragraph" w:styleId="791">
    <w:name w:val="标题 1"/>
    <w:basedOn w:val="790"/>
    <w:next w:val="790"/>
    <w:link w:val="797"/>
    <w:uiPriority w:val="9"/>
    <w:qFormat/>
    <w:pPr>
      <w:keepNext w:val="true"/>
      <w:keepLines w:val="true"/>
      <w:pBdr/>
      <w:spacing w:after="330" w:before="340" w:line="578" w:lineRule="auto"/>
      <w:ind/>
      <w:outlineLvl w:val="0"/>
    </w:pPr>
    <w:rPr>
      <w:b/>
      <w:bCs/>
      <w:sz w:val="44"/>
      <w:szCs w:val="44"/>
    </w:rPr>
  </w:style>
  <w:style w:type="paragraph" w:styleId="792">
    <w:name w:val="标题 2"/>
    <w:basedOn w:val="790"/>
    <w:next w:val="790"/>
    <w:link w:val="798"/>
    <w:qFormat/>
    <w:pPr>
      <w:keepNext w:val="true"/>
      <w:keepLines w:val="true"/>
      <w:pBdr/>
      <w:spacing w:line="0" w:lineRule="atLeast"/>
      <w:ind w:firstLine="200"/>
      <w:outlineLvl w:val="1"/>
    </w:pPr>
    <w:rPr>
      <w:rFonts w:ascii="Arial" w:hAnsi="Arial" w:eastAsia="黑体"/>
      <w:b/>
      <w:bCs/>
      <w:sz w:val="24"/>
      <w:szCs w:val="32"/>
    </w:rPr>
  </w:style>
  <w:style w:type="character" w:styleId="793">
    <w:name w:val="默认段落字体"/>
    <w:next w:val="793"/>
    <w:link w:val="790"/>
    <w:uiPriority w:val="1"/>
    <w:unhideWhenUsed/>
    <w:pPr>
      <w:pBdr/>
      <w:spacing/>
      <w:ind/>
    </w:pPr>
  </w:style>
  <w:style w:type="table" w:styleId="794">
    <w:name w:val="普通表格"/>
    <w:next w:val="794"/>
    <w:link w:val="790"/>
    <w:uiPriority w:val="99"/>
    <w:unhideWhenUsed/>
    <w:qFormat/>
    <w:pPr>
      <w:pBdr/>
      <w:spacing/>
      <w:ind/>
    </w:pPr>
    <w:tblPr>
      <w:tblW w:w="0" w:type="auto"/>
      <w:tblCellMar>
        <w:left w:w="108" w:type="dxa"/>
        <w:top w:w="0" w:type="dxa"/>
        <w:right w:w="108" w:type="dxa"/>
        <w:bottom w:w="0" w:type="dxa"/>
      </w:tblCellMar>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95">
    <w:name w:val="正文文本缩进 2"/>
    <w:basedOn w:val="790"/>
    <w:next w:val="795"/>
    <w:link w:val="796"/>
    <w:qFormat/>
    <w:pPr>
      <w:pBdr/>
      <w:spacing w:after="120" w:line="480" w:lineRule="auto"/>
      <w:ind w:firstLine="200" w:left="420"/>
    </w:pPr>
    <w:rPr>
      <w:rFonts w:eastAsia="仿宋_GB2312"/>
      <w:sz w:val="20"/>
      <w:szCs w:val="24"/>
    </w:rPr>
  </w:style>
  <w:style w:type="character" w:styleId="796">
    <w:name w:val="正文文本缩进 2 Char"/>
    <w:next w:val="796"/>
    <w:link w:val="795"/>
    <w:qFormat/>
    <w:pPr>
      <w:pBdr/>
      <w:spacing/>
      <w:ind/>
    </w:pPr>
    <w:rPr>
      <w:rFonts w:ascii="Times New Roman" w:hAnsi="Times New Roman" w:eastAsia="仿宋_GB2312" w:cs="Times New Roman"/>
      <w:szCs w:val="24"/>
    </w:rPr>
  </w:style>
  <w:style w:type="character" w:styleId="797">
    <w:name w:val="标题 1 Char"/>
    <w:next w:val="797"/>
    <w:link w:val="791"/>
    <w:uiPriority w:val="9"/>
    <w:qFormat/>
    <w:pPr>
      <w:pBdr/>
      <w:spacing/>
      <w:ind/>
    </w:pPr>
    <w:rPr>
      <w:rFonts w:ascii="Times New Roman" w:hAnsi="Times New Roman" w:eastAsia="宋体" w:cs="Times New Roman"/>
      <w:b/>
      <w:bCs/>
      <w:sz w:val="44"/>
      <w:szCs w:val="44"/>
    </w:rPr>
  </w:style>
  <w:style w:type="character" w:styleId="798">
    <w:name w:val="标题 2 Char1"/>
    <w:next w:val="798"/>
    <w:link w:val="792"/>
    <w:qFormat/>
    <w:pPr>
      <w:pBdr/>
      <w:spacing/>
      <w:ind/>
    </w:pPr>
    <w:rPr>
      <w:rFonts w:ascii="Arial" w:hAnsi="Arial" w:eastAsia="黑体" w:cs="Times New Roman"/>
      <w:b/>
      <w:bCs/>
      <w:sz w:val="24"/>
      <w:szCs w:val="32"/>
    </w:rPr>
  </w:style>
  <w:style w:type="paragraph" w:styleId="799">
    <w:name w:val="文档结构图"/>
    <w:basedOn w:val="790"/>
    <w:next w:val="799"/>
    <w:link w:val="800"/>
    <w:uiPriority w:val="99"/>
    <w:unhideWhenUsed/>
    <w:pPr>
      <w:pBdr/>
      <w:spacing/>
      <w:ind/>
    </w:pPr>
    <w:rPr>
      <w:rFonts w:ascii="宋体"/>
      <w:sz w:val="18"/>
      <w:szCs w:val="18"/>
    </w:rPr>
  </w:style>
  <w:style w:type="character" w:styleId="800">
    <w:name w:val="文档结构图 Char"/>
    <w:next w:val="800"/>
    <w:link w:val="799"/>
    <w:uiPriority w:val="99"/>
    <w:semiHidden/>
    <w:pPr>
      <w:pBdr/>
      <w:spacing/>
      <w:ind/>
    </w:pPr>
    <w:rPr>
      <w:rFonts w:ascii="宋体" w:hAnsi="Times New Roman" w:eastAsia="宋体" w:cs="Times New Roman"/>
      <w:sz w:val="18"/>
      <w:szCs w:val="18"/>
    </w:rPr>
  </w:style>
  <w:style w:type="paragraph" w:styleId="801">
    <w:name w:val="批注文字"/>
    <w:basedOn w:val="790"/>
    <w:next w:val="801"/>
    <w:link w:val="790"/>
    <w:qFormat/>
    <w:pPr>
      <w:pBdr/>
      <w:spacing/>
      <w:ind/>
      <w:jc w:val="left"/>
    </w:pPr>
    <w:rPr>
      <w:sz w:val="28"/>
    </w:rPr>
  </w:style>
  <w:style w:type="paragraph" w:styleId="802">
    <w:name w:val="日期"/>
    <w:basedOn w:val="790"/>
    <w:next w:val="790"/>
    <w:link w:val="803"/>
    <w:uiPriority w:val="99"/>
    <w:unhideWhenUsed/>
    <w:pPr>
      <w:pBdr/>
      <w:spacing/>
      <w:ind w:left="100"/>
    </w:pPr>
  </w:style>
  <w:style w:type="character" w:styleId="803">
    <w:name w:val="日期 Char"/>
    <w:next w:val="803"/>
    <w:link w:val="802"/>
    <w:uiPriority w:val="99"/>
    <w:semiHidden/>
    <w:qFormat/>
    <w:pPr>
      <w:pBdr/>
      <w:spacing/>
      <w:ind/>
    </w:pPr>
    <w:rPr>
      <w:rFonts w:ascii="Times New Roman" w:hAnsi="Times New Roman" w:eastAsia="宋体" w:cs="Times New Roman"/>
      <w:sz w:val="21"/>
      <w:szCs w:val="22"/>
    </w:rPr>
  </w:style>
  <w:style w:type="paragraph" w:styleId="804">
    <w:name w:val="批注框文本"/>
    <w:basedOn w:val="790"/>
    <w:next w:val="804"/>
    <w:link w:val="805"/>
    <w:uiPriority w:val="99"/>
    <w:unhideWhenUsed/>
    <w:pPr>
      <w:pBdr/>
      <w:spacing/>
      <w:ind/>
    </w:pPr>
    <w:rPr>
      <w:sz w:val="18"/>
      <w:szCs w:val="18"/>
    </w:rPr>
  </w:style>
  <w:style w:type="character" w:styleId="805">
    <w:name w:val="批注框文本 Char"/>
    <w:next w:val="805"/>
    <w:link w:val="804"/>
    <w:uiPriority w:val="99"/>
    <w:semiHidden/>
    <w:pPr>
      <w:pBdr/>
      <w:spacing/>
      <w:ind/>
    </w:pPr>
    <w:rPr>
      <w:rFonts w:ascii="Times New Roman" w:hAnsi="Times New Roman" w:eastAsia="宋体" w:cs="Times New Roman"/>
      <w:sz w:val="18"/>
      <w:szCs w:val="18"/>
    </w:rPr>
  </w:style>
  <w:style w:type="paragraph" w:styleId="806">
    <w:name w:val="页脚"/>
    <w:basedOn w:val="790"/>
    <w:next w:val="806"/>
    <w:link w:val="807"/>
    <w:uiPriority w:val="99"/>
    <w:unhideWhenUsed/>
    <w:qFormat/>
    <w:pPr>
      <w:pBdr/>
      <w:tabs>
        <w:tab w:val="center" w:leader="none" w:pos="4153"/>
        <w:tab w:val="right" w:leader="none" w:pos="8306"/>
      </w:tabs>
      <w:spacing/>
      <w:ind/>
      <w:jc w:val="left"/>
    </w:pPr>
    <w:rPr>
      <w:rFonts w:ascii="Calibri" w:hAnsi="Calibri" w:eastAsia="宋体" w:cs="Times New Roman"/>
      <w:sz w:val="18"/>
      <w:szCs w:val="18"/>
    </w:rPr>
  </w:style>
  <w:style w:type="character" w:styleId="807">
    <w:name w:val="页脚 Char1"/>
    <w:next w:val="807"/>
    <w:link w:val="806"/>
    <w:uiPriority w:val="99"/>
    <w:semiHidden/>
    <w:pPr>
      <w:pBdr/>
      <w:spacing/>
      <w:ind/>
    </w:pPr>
    <w:rPr>
      <w:rFonts w:ascii="Times New Roman" w:hAnsi="Times New Roman" w:eastAsia="宋体" w:cs="Times New Roman"/>
      <w:sz w:val="18"/>
      <w:szCs w:val="18"/>
    </w:rPr>
  </w:style>
  <w:style w:type="paragraph" w:styleId="808">
    <w:name w:val="页眉"/>
    <w:basedOn w:val="790"/>
    <w:next w:val="808"/>
    <w:link w:val="809"/>
    <w:unhideWhenUsed/>
    <w:qFormat/>
    <w:pPr>
      <w:framePr w:hAnchor="text" w:vAnchor="text" w:wrap="notBeside" w:y="1"/>
      <w:pBdr/>
      <w:tabs>
        <w:tab w:val="center" w:leader="none" w:pos="4153"/>
        <w:tab w:val="right" w:leader="none" w:pos="8306"/>
      </w:tabs>
      <w:spacing/>
      <w:ind/>
      <w:jc w:val="center"/>
    </w:pPr>
    <w:rPr>
      <w:rFonts w:ascii="Calibri" w:hAnsi="Calibri" w:eastAsia="宋体" w:cs="Times New Roman"/>
      <w:sz w:val="18"/>
      <w:szCs w:val="18"/>
    </w:rPr>
  </w:style>
  <w:style w:type="character" w:styleId="809">
    <w:name w:val="页眉 Char1"/>
    <w:next w:val="809"/>
    <w:link w:val="808"/>
    <w:pPr>
      <w:pBdr/>
      <w:spacing/>
      <w:ind/>
    </w:pPr>
    <w:rPr>
      <w:sz w:val="18"/>
      <w:szCs w:val="18"/>
    </w:rPr>
  </w:style>
  <w:style w:type="character" w:styleId="810">
    <w:name w:val="批注引用"/>
    <w:next w:val="810"/>
    <w:link w:val="790"/>
    <w:qFormat/>
    <w:pPr>
      <w:pBdr/>
      <w:spacing/>
      <w:ind/>
    </w:pPr>
    <w:rPr>
      <w:sz w:val="21"/>
      <w:szCs w:val="21"/>
    </w:rPr>
  </w:style>
  <w:style w:type="character" w:styleId="811">
    <w:name w:val="标题 2 Char"/>
    <w:next w:val="811"/>
    <w:link w:val="792"/>
    <w:uiPriority w:val="9"/>
    <w:semiHidden/>
    <w:qFormat/>
    <w:pPr>
      <w:pBdr/>
      <w:spacing/>
      <w:ind/>
    </w:pPr>
    <w:rPr>
      <w:rFonts w:ascii="Cambria" w:hAnsi="Cambria" w:eastAsia="宋体" w:cs="Times New Roman"/>
      <w:b/>
      <w:bCs/>
      <w:sz w:val="32"/>
      <w:szCs w:val="32"/>
    </w:rPr>
  </w:style>
  <w:style w:type="character" w:styleId="812">
    <w:name w:val="页脚 Char"/>
    <w:next w:val="812"/>
    <w:link w:val="806"/>
    <w:uiPriority w:val="99"/>
    <w:qFormat/>
    <w:pPr>
      <w:pBdr/>
      <w:spacing/>
      <w:ind/>
    </w:pPr>
    <w:rPr>
      <w:sz w:val="18"/>
      <w:szCs w:val="18"/>
    </w:rPr>
  </w:style>
  <w:style w:type="character" w:styleId="813">
    <w:name w:val="页眉 Char"/>
    <w:next w:val="813"/>
    <w:link w:val="808"/>
    <w:qFormat/>
    <w:pPr>
      <w:pBdr/>
      <w:spacing/>
      <w:ind/>
    </w:pPr>
    <w:rPr>
      <w:sz w:val="18"/>
      <w:szCs w:val="18"/>
    </w:rPr>
  </w:style>
  <w:style w:type="character" w:styleId="814">
    <w:name w:val="正文2 Char"/>
    <w:next w:val="814"/>
    <w:link w:val="815"/>
    <w:qFormat/>
    <w:pPr>
      <w:pBdr/>
      <w:spacing/>
      <w:ind/>
    </w:pPr>
    <w:rPr>
      <w:rFonts w:ascii="宋体" w:hAnsi="宋体" w:eastAsia="宋体" w:cs="Times New Roman"/>
      <w:sz w:val="28"/>
      <w:szCs w:val="20"/>
    </w:rPr>
  </w:style>
  <w:style w:type="paragraph" w:styleId="815">
    <w:name w:val="正文2"/>
    <w:basedOn w:val="790"/>
    <w:next w:val="815"/>
    <w:link w:val="814"/>
    <w:qFormat/>
    <w:pPr>
      <w:pBdr/>
      <w:tabs>
        <w:tab w:val="left" w:leader="none" w:pos="6830"/>
      </w:tabs>
      <w:spacing/>
      <w:ind w:firstLine="538"/>
    </w:pPr>
    <w:rPr>
      <w:rFonts w:ascii="宋体" w:hAnsi="宋体"/>
      <w:sz w:val="28"/>
      <w:szCs w:val="20"/>
    </w:rPr>
  </w:style>
  <w:style w:type="paragraph" w:styleId="816">
    <w:name w:val="样式 标题 1 + 宋体 小二 居中 段前: 0.5 行 段后: 9.85 磅 行距: 1.5 倍行距"/>
    <w:basedOn w:val="791"/>
    <w:next w:val="816"/>
    <w:link w:val="790"/>
    <w:pPr>
      <w:pBdr/>
      <w:spacing w:after="197" w:line="360" w:lineRule="auto"/>
      <w:ind/>
      <w:jc w:val="center"/>
    </w:pPr>
    <w:rPr>
      <w:rFonts w:ascii="宋体" w:hAnsi="宋体" w:cs="宋体"/>
      <w:sz w:val="32"/>
      <w:szCs w:val="20"/>
    </w:rPr>
  </w:style>
  <w:style w:type="character" w:styleId="817">
    <w:name w:val="5正文 Char"/>
    <w:next w:val="817"/>
    <w:link w:val="818"/>
    <w:qFormat/>
    <w:pPr>
      <w:pBdr/>
      <w:spacing/>
      <w:ind/>
    </w:pPr>
    <w:rPr>
      <w:rFonts w:eastAsia="仿宋_GB2312"/>
      <w:bCs/>
      <w:sz w:val="24"/>
      <w:szCs w:val="24"/>
    </w:rPr>
  </w:style>
  <w:style w:type="paragraph" w:styleId="818">
    <w:name w:val="5正文"/>
    <w:basedOn w:val="790"/>
    <w:next w:val="818"/>
    <w:link w:val="817"/>
    <w:qFormat/>
    <w:pPr>
      <w:pBdr/>
      <w:spacing w:line="360" w:lineRule="auto"/>
      <w:ind w:firstLine="200"/>
    </w:pPr>
    <w:rPr>
      <w:rFonts w:ascii="Calibri" w:hAnsi="Calibri" w:eastAsia="仿宋_GB2312"/>
      <w:bCs/>
      <w:sz w:val="24"/>
      <w:szCs w:val="24"/>
    </w:rPr>
  </w:style>
  <w:style w:type="character" w:styleId="819">
    <w:name w:val="5正文 Char Char Char"/>
    <w:next w:val="819"/>
    <w:link w:val="790"/>
    <w:qFormat/>
    <w:pPr>
      <w:pBdr/>
      <w:spacing/>
      <w:ind/>
    </w:pPr>
    <w:rPr>
      <w:rFonts w:eastAsia="仿宋_GB2312"/>
      <w:sz w:val="24"/>
      <w:szCs w:val="24"/>
      <w:lang w:val="en-US" w:eastAsia="zh-CN" w:bidi="ar-SA"/>
    </w:rPr>
  </w:style>
  <w:style w:type="paragraph" w:styleId="820">
    <w:name w:val="正文样式"/>
    <w:basedOn w:val="790"/>
    <w:next w:val="820"/>
    <w:link w:val="790"/>
    <w:qFormat/>
    <w:pPr>
      <w:pBdr/>
      <w:spacing w:line="460" w:lineRule="exact"/>
      <w:ind w:firstLine="200"/>
    </w:pPr>
    <w:rPr>
      <w:rFonts w:ascii="宋体" w:hAnsi="宋体"/>
      <w:sz w:val="24"/>
    </w:rPr>
  </w:style>
  <w:style w:type="paragraph" w:styleId="821">
    <w:name w:val="郑歆大纲报告书表格内文字"/>
    <w:basedOn w:val="790"/>
    <w:next w:val="821"/>
    <w:link w:val="790"/>
    <w:qFormat/>
    <w:pPr>
      <w:widowControl w:val="true"/>
      <w:pBdr/>
      <w:spacing/>
      <w:ind/>
      <w:jc w:val="center"/>
    </w:pPr>
    <w:rPr>
      <w:rFonts w:ascii="宋体" w:hAnsi="宋体" w:cs="宋体"/>
      <w:sz w:val="18"/>
    </w:rPr>
  </w:style>
  <w:style w:type="paragraph" w:styleId="822">
    <w:name w:val="正文1"/>
    <w:basedOn w:val="790"/>
    <w:next w:val="822"/>
    <w:link w:val="790"/>
    <w:qFormat/>
    <w:pPr>
      <w:pBdr/>
      <w:spacing w:line="440" w:lineRule="exact"/>
      <w:ind w:firstLine="480"/>
    </w:pPr>
    <w:rPr>
      <w:rFonts w:ascii="Calibri" w:hAnsi="Calibri"/>
      <w:color w:val="000000"/>
      <w:sz w:val="24"/>
      <w:szCs w:val="27"/>
    </w:rPr>
  </w:style>
  <w:style w:type="paragraph" w:styleId="823">
    <w:name w:val="段"/>
    <w:next w:val="823"/>
    <w:link w:val="790"/>
    <w:qFormat/>
    <w:pPr>
      <w:pBdr/>
      <w:spacing/>
      <w:ind w:firstLine="200"/>
      <w:jc w:val="both"/>
    </w:pPr>
    <w:rPr>
      <w:rFonts w:ascii="宋体"/>
      <w:sz w:val="21"/>
      <w:szCs w:val="22"/>
      <w:lang w:val="en-US" w:eastAsia="zh-CN" w:bidi="ar-SA"/>
    </w:rPr>
  </w:style>
  <w:style w:type="paragraph" w:styleId="824">
    <w:name w:val="表、图标题"/>
    <w:next w:val="824"/>
    <w:link w:val="790"/>
    <w:pPr>
      <w:pBdr/>
      <w:spacing/>
      <w:ind/>
      <w:jc w:val="center"/>
    </w:pPr>
    <w:rPr>
      <w:rFonts w:eastAsia="黑体"/>
      <w:bCs/>
      <w:sz w:val="24"/>
      <w:szCs w:val="32"/>
      <w:lang w:val="en-US" w:eastAsia="zh-CN" w:bidi="ar-SA"/>
    </w:rPr>
  </w:style>
  <w:style w:type="character" w:styleId="825">
    <w:name w:val="样式 四号"/>
    <w:next w:val="825"/>
    <w:link w:val="790"/>
    <w:pPr>
      <w:pBdr/>
      <w:spacing/>
      <w:ind/>
    </w:pPr>
  </w:style>
  <w:style w:type="paragraph" w:styleId="826">
    <w:name w:val="方案正文样式"/>
    <w:basedOn w:val="790"/>
    <w:next w:val="826"/>
    <w:link w:val="790"/>
    <w:qFormat/>
    <w:pPr>
      <w:pBdr/>
      <w:spacing w:line="360" w:lineRule="auto"/>
      <w:ind w:firstLine="454"/>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Application>ONLYOFFICE/9.3.1.8</Application>
  <DocSecurity>0</DocSecurity>
  <ScaleCrop>0</ScaleCrop>
  <HeadingPairs>
    <vt:vector size="0" baseType="variant"/>
  </HeadingPairs>
  <TitlesOfParts>
    <vt:vector size="0" baseType="lpst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revision>6</cp:revision>
  <dcterms:created xsi:type="dcterms:W3CDTF">2023-09-22T03:41:00Z</dcterms:created>
  <dcterms:modified xsi:type="dcterms:W3CDTF">2026-06-12T02:02:53Z</dcterms:modified>
</cp:coreProperties>
</file>