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311708">
      <w:pPr>
        <w:ind w:left="0" w:leftChars="0" w:firstLine="0" w:firstLineChars="0"/>
        <w:jc w:val="center"/>
        <w:rPr>
          <w:rFonts w:hint="eastAsia" w:ascii="方正小标宋_GBK" w:hAnsi="方正小标宋_GBK" w:eastAsia="方正小标宋_GBK" w:cs="方正小标宋_GBK"/>
          <w:sz w:val="44"/>
          <w:szCs w:val="32"/>
          <w:lang w:val="en-US" w:eastAsia="zh-CN"/>
        </w:rPr>
      </w:pPr>
      <w:bookmarkStart w:id="108" w:name="_GoBack"/>
      <w:bookmarkEnd w:id="108"/>
    </w:p>
    <w:p w14:paraId="157E4026">
      <w:pPr>
        <w:ind w:left="0" w:leftChars="0" w:firstLine="0" w:firstLineChars="0"/>
        <w:jc w:val="center"/>
        <w:rPr>
          <w:rFonts w:hint="eastAsia" w:ascii="方正小标宋_GBK" w:hAnsi="方正小标宋_GBK" w:eastAsia="方正小标宋_GBK" w:cs="方正小标宋_GBK"/>
          <w:sz w:val="44"/>
          <w:szCs w:val="32"/>
          <w:lang w:val="en-US" w:eastAsia="zh-CN"/>
        </w:rPr>
      </w:pPr>
    </w:p>
    <w:p w14:paraId="1970B45E">
      <w:pPr>
        <w:ind w:left="0" w:leftChars="0" w:firstLine="0" w:firstLineChars="0"/>
        <w:jc w:val="center"/>
        <w:rPr>
          <w:rFonts w:hint="eastAsia" w:ascii="方正小标宋_GBK" w:hAnsi="方正小标宋_GBK" w:eastAsia="方正小标宋_GBK" w:cs="方正小标宋_GBK"/>
          <w:sz w:val="44"/>
          <w:szCs w:val="32"/>
          <w:lang w:val="en-US" w:eastAsia="zh-CN"/>
        </w:rPr>
      </w:pPr>
    </w:p>
    <w:p w14:paraId="3C8ADEED">
      <w:pPr>
        <w:ind w:left="0" w:leftChars="0" w:firstLine="0" w:firstLineChars="0"/>
        <w:jc w:val="both"/>
        <w:rPr>
          <w:rFonts w:hint="eastAsia" w:ascii="方正小标宋_GBK" w:hAnsi="方正小标宋_GBK" w:eastAsia="方正小标宋_GBK" w:cs="方正小标宋_GBK"/>
          <w:sz w:val="44"/>
          <w:szCs w:val="32"/>
          <w:lang w:val="en-US" w:eastAsia="zh-CN"/>
        </w:rPr>
      </w:pPr>
    </w:p>
    <w:p w14:paraId="0A4CAD88">
      <w:pPr>
        <w:ind w:left="0" w:leftChars="0" w:firstLine="0" w:firstLineChars="0"/>
        <w:jc w:val="center"/>
        <w:rPr>
          <w:rFonts w:hint="eastAsia" w:ascii="方正小标宋_GBK" w:hAnsi="方正小标宋_GBK" w:eastAsia="方正小标宋_GBK" w:cs="方正小标宋_GBK"/>
          <w:sz w:val="44"/>
          <w:szCs w:val="32"/>
          <w:lang w:val="en-US" w:eastAsia="zh-CN"/>
        </w:rPr>
      </w:pPr>
    </w:p>
    <w:p w14:paraId="1B05540D">
      <w:pPr>
        <w:ind w:left="0" w:leftChars="0" w:firstLine="0" w:firstLineChars="0"/>
        <w:jc w:val="center"/>
        <w:rPr>
          <w:rFonts w:hint="eastAsia" w:ascii="方正小标宋_GBK" w:hAnsi="方正小标宋_GBK" w:eastAsia="方正小标宋_GBK" w:cs="方正小标宋_GBK"/>
          <w:sz w:val="96"/>
          <w:szCs w:val="52"/>
          <w:lang w:val="en-US" w:eastAsia="zh-CN"/>
        </w:rPr>
      </w:pPr>
      <w:r>
        <w:rPr>
          <w:rFonts w:hint="eastAsia" w:ascii="方正小标宋_GBK" w:hAnsi="方正小标宋_GBK" w:eastAsia="方正小标宋_GBK" w:cs="方正小标宋_GBK"/>
          <w:sz w:val="96"/>
          <w:szCs w:val="52"/>
          <w:lang w:val="en-US" w:eastAsia="zh-CN"/>
        </w:rPr>
        <w:t>惠企政策汇编</w:t>
      </w:r>
    </w:p>
    <w:p w14:paraId="1A8D4BDF">
      <w:pPr>
        <w:ind w:left="0" w:leftChars="0" w:firstLine="0" w:firstLineChars="0"/>
        <w:jc w:val="center"/>
        <w:rPr>
          <w:rFonts w:hint="eastAsia" w:ascii="方正小标宋_GBK" w:hAnsi="方正小标宋_GBK" w:eastAsia="方正小标宋_GBK" w:cs="方正小标宋_GBK"/>
          <w:sz w:val="44"/>
          <w:szCs w:val="32"/>
          <w:lang w:val="en-US" w:eastAsia="zh-CN"/>
        </w:rPr>
      </w:pPr>
    </w:p>
    <w:p w14:paraId="5B6BD532">
      <w:pPr>
        <w:ind w:left="0" w:leftChars="0" w:firstLine="0" w:firstLineChars="0"/>
        <w:jc w:val="center"/>
        <w:rPr>
          <w:rFonts w:hint="eastAsia" w:ascii="方正小标宋_GBK" w:hAnsi="方正小标宋_GBK" w:eastAsia="方正小标宋_GBK" w:cs="方正小标宋_GBK"/>
          <w:sz w:val="44"/>
          <w:szCs w:val="32"/>
          <w:lang w:val="en-US" w:eastAsia="zh-CN"/>
        </w:rPr>
      </w:pPr>
    </w:p>
    <w:p w14:paraId="1D510730">
      <w:pPr>
        <w:ind w:left="0" w:leftChars="0" w:firstLine="0" w:firstLineChars="0"/>
        <w:jc w:val="center"/>
        <w:rPr>
          <w:rFonts w:hint="eastAsia" w:ascii="方正小标宋_GBK" w:hAnsi="方正小标宋_GBK" w:eastAsia="方正小标宋_GBK" w:cs="方正小标宋_GBK"/>
          <w:sz w:val="44"/>
          <w:szCs w:val="32"/>
          <w:lang w:val="en-US" w:eastAsia="zh-CN"/>
        </w:rPr>
      </w:pPr>
    </w:p>
    <w:p w14:paraId="1C5ECC18">
      <w:pPr>
        <w:ind w:left="0" w:leftChars="0" w:firstLine="0" w:firstLineChars="0"/>
        <w:jc w:val="both"/>
        <w:rPr>
          <w:rFonts w:hint="eastAsia" w:ascii="方正小标宋_GBK" w:hAnsi="方正小标宋_GBK" w:eastAsia="方正小标宋_GBK" w:cs="方正小标宋_GBK"/>
          <w:sz w:val="44"/>
          <w:szCs w:val="32"/>
          <w:lang w:val="en-US" w:eastAsia="zh-CN"/>
        </w:rPr>
      </w:pPr>
    </w:p>
    <w:p w14:paraId="397DC055">
      <w:pPr>
        <w:ind w:left="0" w:leftChars="0" w:firstLine="0" w:firstLineChars="0"/>
        <w:jc w:val="both"/>
        <w:rPr>
          <w:rFonts w:hint="eastAsia" w:ascii="方正小标宋_GBK" w:hAnsi="方正小标宋_GBK" w:eastAsia="方正小标宋_GBK" w:cs="方正小标宋_GBK"/>
          <w:sz w:val="44"/>
          <w:szCs w:val="32"/>
          <w:lang w:val="en-US" w:eastAsia="zh-CN"/>
        </w:rPr>
      </w:pPr>
    </w:p>
    <w:p w14:paraId="0ED4E624">
      <w:pPr>
        <w:bidi w:val="0"/>
        <w:ind w:left="0" w:leftChars="0" w:firstLine="0" w:firstLineChars="0"/>
        <w:jc w:val="center"/>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云南滇中新区优化提升营商环境工作指挥部办公室</w:t>
      </w:r>
    </w:p>
    <w:p w14:paraId="2DDBD949">
      <w:pPr>
        <w:bidi w:val="0"/>
        <w:ind w:left="0" w:leftChars="0" w:firstLine="0" w:firstLineChars="0"/>
        <w:jc w:val="center"/>
        <w:rPr>
          <w:rFonts w:hint="eastAsia"/>
          <w:lang w:val="en-US" w:eastAsia="zh-CN"/>
        </w:rPr>
        <w:sectPr>
          <w:headerReference r:id="rId5" w:type="default"/>
          <w:footerReference r:id="rId6" w:type="default"/>
          <w:pgSz w:w="11906" w:h="16838"/>
          <w:pgMar w:top="2098" w:right="1531" w:bottom="1984" w:left="1531" w:header="851" w:footer="992" w:gutter="0"/>
          <w:pgNumType w:fmt="decimal"/>
          <w:cols w:space="425" w:num="1"/>
          <w:docGrid w:type="lines" w:linePitch="312" w:charSpace="0"/>
        </w:sectPr>
      </w:pPr>
      <w:r>
        <w:rPr>
          <w:rFonts w:hint="default" w:ascii="Times New Roman" w:hAnsi="Times New Roman" w:eastAsia="方正黑体_GBK" w:cs="Times New Roman"/>
          <w:sz w:val="32"/>
          <w:szCs w:val="32"/>
          <w:lang w:val="en-US" w:eastAsia="zh-CN"/>
        </w:rPr>
        <w:t>2022年</w:t>
      </w:r>
      <w:r>
        <w:rPr>
          <w:rFonts w:hint="eastAsia" w:ascii="Times New Roman" w:hAnsi="Times New Roman" w:eastAsia="方正黑体_GBK" w:cs="Times New Roman"/>
          <w:sz w:val="32"/>
          <w:szCs w:val="32"/>
          <w:lang w:val="en-US" w:eastAsia="zh-CN"/>
        </w:rPr>
        <w:t>6月</w:t>
      </w:r>
    </w:p>
    <w:p w14:paraId="417CB6AA">
      <w:pPr>
        <w:ind w:left="0" w:leftChars="0" w:firstLine="0" w:firstLineChars="0"/>
        <w:rPr>
          <w:rFonts w:hint="eastAsia"/>
          <w:lang w:val="en-US" w:eastAsia="zh-CN"/>
        </w:rPr>
      </w:pPr>
    </w:p>
    <w:sdt>
      <w:sdtPr>
        <w:rPr>
          <w:rFonts w:hint="eastAsia" w:ascii="方正小标宋_GBK" w:hAnsi="方正小标宋_GBK" w:eastAsia="方正小标宋_GBK" w:cs="方正小标宋_GBK"/>
          <w:kern w:val="2"/>
          <w:sz w:val="44"/>
          <w:szCs w:val="44"/>
          <w:lang w:val="en-US" w:eastAsia="zh-CN" w:bidi="ar-SA"/>
        </w:rPr>
        <w:id w:val="147476147"/>
        <w15:color w:val="DBDBDB"/>
        <w:docPartObj>
          <w:docPartGallery w:val="Table of Contents"/>
          <w:docPartUnique/>
        </w:docPartObj>
      </w:sdtPr>
      <w:sdtEndPr>
        <w:rPr>
          <w:rFonts w:hint="eastAsia" w:ascii="Calibri" w:hAnsi="Calibri" w:eastAsia="方正黑体_GBK" w:cs="宋体"/>
          <w:kern w:val="44"/>
          <w:sz w:val="22"/>
          <w:szCs w:val="22"/>
          <w:lang w:val="en-US" w:eastAsia="zh-CN" w:bidi="ar-SA"/>
        </w:rPr>
      </w:sdtEndPr>
      <w:sdtContent>
        <w:p w14:paraId="37555EB4">
          <w:pPr>
            <w:spacing w:before="0" w:beforeLines="0" w:after="0" w:afterLines="0" w:line="240" w:lineRule="auto"/>
            <w:ind w:left="0" w:leftChars="0" w:right="0" w:rightChars="0" w:firstLine="0" w:firstLineChars="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目</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录</w:t>
          </w:r>
        </w:p>
        <w:p w14:paraId="777C32CE">
          <w:pPr>
            <w:pStyle w:val="7"/>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eastAsia"/>
              <w:sz w:val="22"/>
              <w:szCs w:val="22"/>
              <w:lang w:val="en-US" w:eastAsia="zh-CN"/>
            </w:rPr>
            <w:fldChar w:fldCharType="begin"/>
          </w:r>
          <w:r>
            <w:rPr>
              <w:rFonts w:hint="eastAsia"/>
              <w:sz w:val="22"/>
              <w:szCs w:val="22"/>
              <w:lang w:val="en-US" w:eastAsia="zh-CN"/>
            </w:rPr>
            <w:instrText xml:space="preserve">TOC \o "1-3" \h \u </w:instrText>
          </w:r>
          <w:r>
            <w:rPr>
              <w:rFonts w:hint="eastAsia"/>
              <w:sz w:val="22"/>
              <w:szCs w:val="22"/>
              <w:lang w:val="en-US" w:eastAsia="zh-CN"/>
            </w:rPr>
            <w:fldChar w:fldCharType="separate"/>
          </w: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_Toc5392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一、国家政策</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_Toc5392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2F1E6CDC">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_Toc13796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（一）综合类</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_Toc13796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7B2EDC76">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_Toc19393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1.国务院关于印发企事业单位复工复产疫情防控措施指南的通知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_Toc19393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309D7081">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_Toc21710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2.工业和信息化部关于应对新型冠状病毒肺炎疫情帮助中小企业复工复产共渡难关有关工作的通知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_Toc21710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75A8AD16">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_Toc32425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3.国务院关于促进创业投资持续健康发展的若干意见</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_Toc32425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11</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1BD4F4FE">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_Toc834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4.国家发改委等12部门关于印发促进工业经济平稳增长的若干政策的通知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_Toc834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23</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A46CA09">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_Toc15213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5.保障中小企业款项支付条例</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_Toc15213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30</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72D2680E">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_Toc7096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6.十七部门印发《关于健全支持中小企业发展制度的若干意见》</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_Toc7096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37</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390276C7">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_Toc4198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（二）税费政策类</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_Toc4198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47</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0A55F6C6">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_Toc8672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1.关于支持新型冠状病毒感染的肺炎疫情防控有关税收征收管理事项的公告</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_Toc8672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47</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397773CE">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_Toc20052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2.新冠肺炎疫情防控税收优惠政策指引</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_Toc20052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51</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19F8B86C">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_Toc22533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3.关于防控新型冠状病毒感染的肺炎疫情进口物资免税政策的公告</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_Toc22533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78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3872579A">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_Toc14518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4.关于支持新型冠状病毒感染的肺炎疫情防控有关税收政策的公告</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_Toc14518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80</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4500453F">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_Toc23682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5.关于支持新型冠状病毒感染的肺炎疫情防控有关个人所得税政策的公告</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_Toc23682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84</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148EFDE0">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_Toc8694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（三）财政政策类</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_Toc8694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85</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1D1EA9CF">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_Toc30663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1.关于新型冠状病毒感染的肺炎疫情防控期间免征部分行政事业性收费和政府性基金的公告</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_Toc30663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85</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74511DB5">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_Toc6589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2.关于支持金融强化服务做好新型冠状病毒感染肺炎疫情防控工作的通知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_Toc6589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86</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4D9C0E41">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_Toc18382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（四）金融扶持类</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_Toc18382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89</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0A23D39B">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_Toc18226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1.关于进一步强化金融支持防控新型冠状病毒感染肺炎疫情的通知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_Toc18226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89</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1BCA0A0A">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_Toc7149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2.关于应对新型冠状病毒肺炎疫情帮助中小企业复工复产共渡难关有关工作的通知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_Toc7149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99</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04078B23">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_Toc5622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3.中国人民银行 银保监会 财政部 发展改革委 工业和信息化部联合印发《关于加大小微企业信用贷款支持力度的通知》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_Toc5622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106</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42F0FDE2">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_Toc11358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4.银保监会 人民银行 发展改革委 工业和信息化部 财政部关于对中小微企业贷款实施临时性延期还本付息的通知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_Toc11358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109</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84F2C7B">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_Toc21516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5.中国人民银行 银保监会 财政部 发展改革委 工业和信息化部联合印发《关于进一步对中小微企业贷款实施阶段性延期还本付息的通知》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_Toc21516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112</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2F5BADA0">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_Toc29439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6.财政部、工业和信息化部联合印发《关于继续实施小微企业融资担保业务降费奖补政策的通知》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_Toc29439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117</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358A9379">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_Toc4125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（五）生产运营保障类</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_Toc4125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121</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25BD8845">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_Toc22292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1.关于发挥政府储备作用支持应对疫情紧缺物资增产增供的通知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_Toc22292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121</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4B90FA24">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_Toc17071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2.关于疫情防控期间采取支持性两部制电价政策 降低企业用电成本的通知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_Toc17071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125</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42C1B36D">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_Toc11279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3.关于阶段性降低企业用电成本支持企业复工复产的通知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_Toc11279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126</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4F518084">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_Toc25164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4.关于暂退部分旅游服务质量保证金支持旅行社应对经营困难的通知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_Toc25164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127</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272F8E86">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_Toc17325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（六）就业保障类</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_Toc17325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128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0BED72FD">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_Toc16814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1.关于阶段性减免企业社会保险费的通知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_Toc16814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128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16755E69">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_Toc5612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2.关于做好疫情防控期间有关就业工作的通知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_Toc5612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130</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99AAA0C">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_Toc20580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3.关于切实做好新型冠状病毒感染的肺炎疫情防控期间社会保险经办工作的通知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_Toc20580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135</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416DAA1F">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_Toc21913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4.关于阶段性减征职工基本医疗保险费的指导意见</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_Toc21913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138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731D1BAC">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_Toc22927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5.关于妥善应对新冠肺炎疫情实施住房公积金阶段性支持政策的通知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_Toc22927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140</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1561EA0A">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_Toc16024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（七）促进外资外贸类</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_Toc16024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142</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AA8E1D3">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_Toc31150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w:t>
          </w:r>
          <w:r>
            <w:rPr>
              <w:rFonts w:hint="default" w:ascii="Times New Roman" w:hAnsi="Times New Roman" w:eastAsia="方正楷体_GBK" w:cs="Times New Roman"/>
              <w:sz w:val="24"/>
              <w:szCs w:val="20"/>
            </w:rPr>
            <w:t>国务院办公厅印发《关于进一步做好稳外贸稳外资工作的意见》</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_Toc31150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142</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704E2EA2">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_Toc4874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2.关于应对新冠肺炎疫情做好稳外贸稳外资促消费工作的通知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_Toc4874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147</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6FA803DC">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lang w:val="en-US" w:eastAsia="zh-CN"/>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_Toc2954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3.关于积极应对新冠肺炎疫情加强外资企业服务和招商引资工作的通知</w:t>
          </w:r>
        </w:p>
        <w:p w14:paraId="0C402A35">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_Toc2954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154</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11263EDF">
          <w:pPr>
            <w:pStyle w:val="7"/>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_Toc9980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二、云南省政策</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_Toc9980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158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F914C19">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_Toc3522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（一）综合类</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_Toc3522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158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00260E9">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_Toc5708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1.云南省发展和改革委员会等12部门印发关于落实促进工业经济平稳增长若干政策措施</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_Toc5708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158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30AFFDD">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_Toc19854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2.云南省发展和改革委员会等14部门印发关于落实促进服务业领域困难行业恢复发展若干政策的通知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_Toc19854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169</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7DEE76A9">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_Toc24283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3.省委办公厅、省政府办公厅印发《创新驱动高质量发展29条措施》</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_Toc24283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184</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0BAE1014">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lang w:val="en-US" w:eastAsia="zh-CN"/>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_Toc18600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4.云南省人民政府关于应对新冠肺炎疫情稳定经济运行22条措施的意见</w:t>
          </w:r>
        </w:p>
        <w:p w14:paraId="3422B362">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_Toc18600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193</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6E6FAA7C">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_Toc10580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5.云南省人民政府关于印发2022年稳增长的若干政策措施</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_Toc10580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206</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302C21B3">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_Toc1925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6.《云南省中小企业促进条例》</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_Toc1925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218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6EACE198">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_Toc7429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7.云南省人民政府办公厅关于印发云南省进一步优化营商环境更好服务市场主体28条措施的通知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_Toc7429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232</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848AF95">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_Toc31294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8.中共云南省委  云南省人民政府关于营造更好发展环境支持民营企业改革发展的实施意见</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_Toc31294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245</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04D005D8">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_Toc16283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9.云南省支持中小企业纾困发展若干措施</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_Toc16283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257</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A10854A">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_Toc30169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10.云南省人民政府关于推进中药饮片产业发展的若干意见</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_Toc30169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265</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05BD6ED7">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_Toc10189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（二）税费政策类</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_Toc10189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272</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63AA9874">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lang w:val="en-US" w:eastAsia="zh-CN"/>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_Toc7385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1.国家税务总局云南省税务局关于印发《国家税务总局云南省税务局进一步加大政策落实和税务服务力度 全力支持云南经济社会发展的若干措</w:t>
          </w:r>
        </w:p>
        <w:p w14:paraId="7AD615C7">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0"/>
              <w:lang w:val="en-US" w:eastAsia="zh-CN"/>
            </w:rPr>
            <w:t>施》的通知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_Toc7385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272</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0A1CE0E">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_Toc16941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2.国家税务总局云南省税务局关于强化税收服务和政策落实全力支持打赢疫情防控阻击战的通知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_Toc16941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279</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2339A242">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_Toc5431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3.云南省财政厅 国家税务总局云南省税务局关于认真贯彻落实打赢新冠肺炎疫情防控阻击战稳定经济运行的财税政策措施的通知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_Toc5431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284</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7B235593">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_Toc8636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（三）财政政策类</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_Toc8636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293</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29BDEE80">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_Toc16175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1.云南省财政厅打好财政金融政策“组合拳”助力疫情防控和经济稳定运行</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_Toc16175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293</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7CFAB51C">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_Toc25084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2.云南省省级中小企业发展专项资金管理办法</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_Toc25084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295</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21A29249">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_Toc31635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3.云南省财政厅 云南省工业和信息化厅 关于落实政府采购促进中小企业发展政策意见的通知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_Toc31635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303</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01DB9E33">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_Toc3719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4.云南省财政厅 云南省科学技术厅关于印发《云南省财政支持生物医药产业创新发展若干措施》的通知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_Toc3719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310</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A36C3D4">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_Toc17781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5.云南省科学技术厅 云南省财政厅关于印发《云南省研发经费投入奖补办法》的通知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_Toc17781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320</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067B0A84">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_Toc25723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6.云南支持新型冠状病毒感染肺炎防控防治财政政策解答（一）</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_Toc25723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328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6909979">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_Toc17004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7.云南支持新冠肺炎疫情防控防治财政政策解答（二）</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_Toc17004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332</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98C3466">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_Toc9279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8.云南支持新冠肺炎疫情防控防治财政政策解答（三）</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_Toc9279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348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353B8118">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_Toc17860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（四）金融扶持类</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_Toc17860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353</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77E3DC4">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_Toc7784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1.云南省工业和信息化厅关于应对疫情有序推动中小企业复工复产相关工作的通知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_Toc7784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353</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02C0F1E7">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_Toc26193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2.关于应对疫情影响发挥金融支持作用推动重大项目建设有关事项的通知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_Toc26193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357</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0FF46CBD">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_Toc15560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3.关于应对疫情影响发挥金融支持作用促进中小微企业发展有关事项的通知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_Toc15560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362</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7188D85C">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_Toc961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（五）生产运营保障类</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_Toc961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368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BBC5DCB">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_Toc4329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1.云南省发展和改革委员会关于贯彻落实阶段性降低企业用电成本支持企业复工复产的通知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_Toc4329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368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2CF24D51">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_Toc16292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2.云南省发展和改革委员会关于严格落实疫情防控期间支持性电价政策的通知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_Toc16292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370</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D47FF0B">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_Toc31628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3.云南省发展和改革委员会关于贯彻落实积极应对疫情创新做好招投标工作保障经济平稳运行有关要求的通知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_Toc31628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372</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67C9204E">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_Toc20349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4. 云南省工业和信息化厅关于印发加强疫情防控物资保障十条措施的通知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_Toc20349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378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61AAACD7">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_Toc23771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（六）就业保障类</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_Toc23771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380</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24E866E5">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_Toc30878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1.中共云南省委人才工作领导小组关于印发 《云南省“兴滇英才支持计划”实施办法》的通知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_Toc30878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380</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3A9507A3">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_Toc31600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2.云南省人力资源和社会保障厅 云南省财政厅 国家税务总局云南省税务局关于印发云南省阶段性减免企业社会保险费实施意见的通知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_Toc31600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399</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72BC693F">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_Toc19354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3.云南省医疗保障局 云南省财政厅 国家税务总局 云南省税务局关于印发云南省应对新冠肺炎疫情实施阶段性减征及缓缴基本医疗保险费实施方案的通知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_Toc19354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405</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3ECBCAAB">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_Toc103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4.致全省企业的一封信</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_Toc103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412</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7B6002FD">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_Toc9363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5.云南省人力资源和社会保障厅关于加强新型冠状病毒感染的肺炎疫情防控期间劳动关系问题处理工作的通知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_Toc9363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414</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2B43B182">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_Toc6408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6.云南省人力资源和社会保障厅办公室关于转发妥善处理新型冠状病毒感染的肺炎疫情防控期间劳动关系问题的通知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_Toc6408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419</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7519E440">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_Toc24240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（七）促进外资外贸类</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_Toc24240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431</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F711408">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_Toc4822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1.云南省人民政府办公厅关于加快发展外贸新业态新模式的实施意见</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_Toc4822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431</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4672C23D">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_Toc23671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2.云南省财政厅 云南省商务厅 云南省投资促进局 关于落实积极财政政策加快经贸企业复产复市发展九条措施的意见</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_Toc23671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443</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203A8FD7">
          <w:pPr>
            <w:pStyle w:val="5"/>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_Toc11526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3.云南省招商引资工作委员会办公室关于积极应对新冠肺炎疫情影响做好稳外资工作的通知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_Toc11526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446</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19B78E3F">
          <w:pPr>
            <w:pStyle w:val="7"/>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_Toc21486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三、昆明市政策</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_Toc21486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451</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63D98868">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_Toc29350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1.昆明市人民政府关于印发2022年稳增长若干政策措施的通知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_Toc29350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451</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0E75EE09">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_Toc1186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2.中共昆明市委 昆明市人民政府关于加快民营经济发展的实施意见</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_Toc1186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466</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26EF425D">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_Toc19193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3.昆明市人民政府关于进一步优化营商环境促进市场主体倍增的意见</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_Toc19193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483</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4A714FD8">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_Toc28421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4.昆明市人民政府关于支持企业有效应对疫情稳定经济增长若干政策的通知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_Toc28421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498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7ABF423C">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_Toc6621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5.关于推进体制机制改革促进人才创新创业的实施意见</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_Toc6621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507</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047B8BA6">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_Toc8144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6.昆明市人民政府关于印发支持企业有效应对疫情稳定经济增长若干政策的通知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_Toc8144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518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196C0D38">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_Toc22580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7.中共昆明市委 昆明市人民政府关于加快开发区及产业园区高质量发展的意见</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_Toc22580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527</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07DB0426">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_Toc30529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8.昆明市人民政府关于印发昆明市关于支持数字经济发展的若干政策措施（试行）的通知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_Toc30529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540</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14E651EE">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_Toc3229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9.关于印发《昆明市财园助企贷企业融资试点办法》的通知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_Toc3229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549</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234F244A">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_Toc21356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10.昆明市人民政府办公室关于印发昆明市促进生物医药产业高质量发展的若干措施（试行）的通知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_Toc21356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554</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4566621A">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_Toc3851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11.昆明市人民政府关于印发昆明市全面深化服务贸易创新发展试点实施方案的通知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_Toc3851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563</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0D01A779">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_Toc32249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12.昆明市人民政府办公室关于印发加快促进人力资源服务业高质量发展的实施意见的通知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_Toc32249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580</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65809849">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_Toc5625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13.昆明海关优化口岸营商环境促进跨境贸易便利化工作责任清单（2021年度）</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_Toc5625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591</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6EBFFD74">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_Toc270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14.昆明市人民政府关于印发昆明市全面深化服务贸易创新发展试点实施方案的通知</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_Toc270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596</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3E168E48">
          <w:pPr>
            <w:pStyle w:val="7"/>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_Toc16966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四、滇中新区政策</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_Toc16966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612</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7C61EA54">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_Toc25642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1.云南滇中新区关于招商引资促进产业高质量发展的支持政策（试行）</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_Toc25642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612</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6131E626">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_Toc18183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2.云南滇中新区关于促进生物医药产业高质量发展支持政策（试行）</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_Toc18183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623</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269F760C">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_Toc6466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3.云南滇中新区促进金融业发展扶持办法</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_Toc6466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630</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358C90C5">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_Toc29903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4.云南滇中新区促进总部经济发展支持政策（试行）</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_Toc29903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644</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61CFBB5C">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_Toc25439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5.云南滇中新区加快航空产业发展支持政策（试行）</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_Toc25439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648</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562486A4">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_Toc27702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6.云南滇中新区促进先进装备制造业高质量发展支持政策（试行）</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_Toc27702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652</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4CF48230">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rFonts w:hint="default" w:ascii="Times New Roman" w:hAnsi="Times New Roman" w:eastAsia="方正楷体_GBK" w:cs="Times New Roman"/>
              <w:sz w:val="24"/>
              <w:szCs w:val="20"/>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_Toc2955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7.云南滇中新区“聚才计划”实施办法（暂行）</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_Toc2955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656</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43BAE8DC">
          <w:pPr>
            <w:pStyle w:val="8"/>
            <w:keepNext w:val="0"/>
            <w:keepLines w:val="0"/>
            <w:pageBreakBefore w:val="0"/>
            <w:widowControl w:val="0"/>
            <w:tabs>
              <w:tab w:val="right" w:leader="dot" w:pos="8844"/>
            </w:tabs>
            <w:kinsoku/>
            <w:wordWrap/>
            <w:overflowPunct/>
            <w:topLinePunct w:val="0"/>
            <w:autoSpaceDE/>
            <w:autoSpaceDN/>
            <w:bidi w:val="0"/>
            <w:adjustRightInd/>
            <w:snapToGrid/>
            <w:spacing w:line="440" w:lineRule="exact"/>
            <w:ind w:firstLine="0" w:firstLineChars="0"/>
            <w:textAlignment w:val="auto"/>
            <w:rPr>
              <w:sz w:val="28"/>
              <w:szCs w:val="21"/>
            </w:rPr>
          </w:pPr>
          <w:r>
            <w:rPr>
              <w:rFonts w:hint="default" w:ascii="Times New Roman" w:hAnsi="Times New Roman" w:eastAsia="方正楷体_GBK" w:cs="Times New Roman"/>
              <w:sz w:val="24"/>
              <w:szCs w:val="21"/>
              <w:lang w:val="en-US" w:eastAsia="zh-CN"/>
            </w:rPr>
            <w:fldChar w:fldCharType="begin"/>
          </w:r>
          <w:r>
            <w:rPr>
              <w:rFonts w:hint="default" w:ascii="Times New Roman" w:hAnsi="Times New Roman" w:eastAsia="方正楷体_GBK" w:cs="Times New Roman"/>
              <w:sz w:val="24"/>
              <w:szCs w:val="21"/>
              <w:lang w:val="en-US" w:eastAsia="zh-CN"/>
            </w:rPr>
            <w:instrText xml:space="preserve"> HYPERLINK \l _Toc6574 </w:instrText>
          </w:r>
          <w:r>
            <w:rPr>
              <w:rFonts w:hint="default" w:ascii="Times New Roman" w:hAnsi="Times New Roman" w:eastAsia="方正楷体_GBK" w:cs="Times New Roman"/>
              <w:sz w:val="24"/>
              <w:szCs w:val="21"/>
              <w:lang w:val="en-US" w:eastAsia="zh-CN"/>
            </w:rPr>
            <w:fldChar w:fldCharType="separate"/>
          </w:r>
          <w:r>
            <w:rPr>
              <w:rFonts w:hint="default" w:ascii="Times New Roman" w:hAnsi="Times New Roman" w:eastAsia="方正楷体_GBK" w:cs="Times New Roman"/>
              <w:sz w:val="24"/>
              <w:szCs w:val="20"/>
              <w:lang w:val="en-US" w:eastAsia="zh-CN"/>
            </w:rPr>
            <w:t>8.昆明市人民政府 云南滇中新区管理委员会关于促进昆明综合保税区发展的若干政策</w:t>
          </w:r>
          <w:r>
            <w:rPr>
              <w:rFonts w:hint="default" w:ascii="Times New Roman" w:hAnsi="Times New Roman" w:eastAsia="方正楷体_GBK" w:cs="Times New Roman"/>
              <w:sz w:val="24"/>
              <w:szCs w:val="20"/>
            </w:rPr>
            <w:tab/>
          </w:r>
          <w:r>
            <w:rPr>
              <w:rFonts w:hint="default" w:ascii="Times New Roman" w:hAnsi="Times New Roman" w:eastAsia="方正楷体_GBK" w:cs="Times New Roman"/>
              <w:sz w:val="24"/>
              <w:szCs w:val="20"/>
            </w:rPr>
            <w:fldChar w:fldCharType="begin"/>
          </w:r>
          <w:r>
            <w:rPr>
              <w:rFonts w:hint="default" w:ascii="Times New Roman" w:hAnsi="Times New Roman" w:eastAsia="方正楷体_GBK" w:cs="Times New Roman"/>
              <w:sz w:val="24"/>
              <w:szCs w:val="20"/>
            </w:rPr>
            <w:instrText xml:space="preserve"> PAGEREF _Toc6574 \h </w:instrText>
          </w:r>
          <w:r>
            <w:rPr>
              <w:rFonts w:hint="default" w:ascii="Times New Roman" w:hAnsi="Times New Roman" w:eastAsia="方正楷体_GBK" w:cs="Times New Roman"/>
              <w:sz w:val="24"/>
              <w:szCs w:val="20"/>
            </w:rPr>
            <w:fldChar w:fldCharType="separate"/>
          </w:r>
          <w:r>
            <w:rPr>
              <w:rFonts w:hint="default" w:ascii="Times New Roman" w:hAnsi="Times New Roman" w:eastAsia="方正楷体_GBK" w:cs="Times New Roman"/>
              <w:sz w:val="24"/>
              <w:szCs w:val="20"/>
            </w:rPr>
            <w:t>670</w:t>
          </w:r>
          <w:r>
            <w:rPr>
              <w:rFonts w:hint="default" w:ascii="Times New Roman" w:hAnsi="Times New Roman" w:eastAsia="方正楷体_GBK" w:cs="Times New Roman"/>
              <w:sz w:val="24"/>
              <w:szCs w:val="20"/>
            </w:rPr>
            <w:fldChar w:fldCharType="end"/>
          </w:r>
          <w:r>
            <w:rPr>
              <w:rFonts w:hint="default" w:ascii="Times New Roman" w:hAnsi="Times New Roman" w:eastAsia="方正楷体_GBK" w:cs="Times New Roman"/>
              <w:sz w:val="24"/>
              <w:szCs w:val="21"/>
              <w:lang w:val="en-US" w:eastAsia="zh-CN"/>
            </w:rPr>
            <w:fldChar w:fldCharType="end"/>
          </w:r>
        </w:p>
        <w:p w14:paraId="24615659">
          <w:pPr>
            <w:pStyle w:val="2"/>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sz w:val="22"/>
              <w:szCs w:val="22"/>
              <w:lang w:val="en-US" w:eastAsia="zh-CN"/>
            </w:rPr>
            <w:sectPr>
              <w:footerReference r:id="rId7" w:type="default"/>
              <w:pgSz w:w="11906" w:h="16838"/>
              <w:pgMar w:top="2098" w:right="1531" w:bottom="1984" w:left="1531" w:header="851" w:footer="992" w:gutter="0"/>
              <w:pgNumType w:fmt="decimal" w:start="1"/>
              <w:cols w:space="425" w:num="1"/>
              <w:docGrid w:type="lines" w:linePitch="312" w:charSpace="0"/>
            </w:sectPr>
          </w:pPr>
          <w:r>
            <w:rPr>
              <w:rFonts w:hint="eastAsia"/>
              <w:sz w:val="28"/>
              <w:szCs w:val="22"/>
              <w:lang w:val="en-US" w:eastAsia="zh-CN"/>
            </w:rPr>
            <w:fldChar w:fldCharType="end"/>
          </w:r>
        </w:p>
      </w:sdtContent>
    </w:sdt>
    <w:p w14:paraId="3BBAB04D">
      <w:pPr>
        <w:pStyle w:val="2"/>
        <w:bidi w:val="0"/>
        <w:rPr>
          <w:rFonts w:hint="default"/>
          <w:lang w:val="en-US" w:eastAsia="zh-CN"/>
        </w:rPr>
      </w:pPr>
      <w:bookmarkStart w:id="0" w:name="_Toc5392"/>
      <w:r>
        <w:rPr>
          <w:rFonts w:hint="eastAsia"/>
          <w:lang w:val="en-US" w:eastAsia="zh-CN"/>
        </w:rPr>
        <w:t>一、国家政策</w:t>
      </w:r>
      <w:bookmarkEnd w:id="0"/>
    </w:p>
    <w:p w14:paraId="70805CF1">
      <w:pPr>
        <w:pStyle w:val="3"/>
        <w:pageBreakBefore w:val="0"/>
        <w:kinsoku/>
        <w:wordWrap/>
        <w:overflowPunct/>
        <w:topLinePunct w:val="0"/>
        <w:autoSpaceDE/>
        <w:autoSpaceDN/>
        <w:bidi w:val="0"/>
        <w:adjustRightInd/>
        <w:snapToGrid/>
        <w:spacing w:line="600" w:lineRule="exact"/>
        <w:textAlignment w:val="auto"/>
        <w:rPr>
          <w:lang w:val="en-US" w:eastAsia="zh-CN"/>
        </w:rPr>
      </w:pPr>
      <w:bookmarkStart w:id="1" w:name="_Toc13796"/>
      <w:r>
        <w:rPr>
          <w:rFonts w:hint="eastAsia"/>
          <w:lang w:val="en-US" w:eastAsia="zh-CN"/>
        </w:rPr>
        <w:t>（一）</w:t>
      </w:r>
      <w:r>
        <w:rPr>
          <w:lang w:val="en-US" w:eastAsia="zh-CN"/>
        </w:rPr>
        <w:t>综合类</w:t>
      </w:r>
      <w:bookmarkEnd w:id="1"/>
    </w:p>
    <w:p w14:paraId="2F3B89CF">
      <w:pPr>
        <w:pStyle w:val="4"/>
        <w:bidi w:val="0"/>
        <w:rPr>
          <w:rFonts w:hint="default"/>
          <w:lang w:val="en-US" w:eastAsia="zh-CN"/>
        </w:rPr>
      </w:pPr>
      <w:bookmarkStart w:id="2" w:name="_Toc19393"/>
      <w:r>
        <w:rPr>
          <w:rFonts w:hint="default"/>
          <w:lang w:val="en-US" w:eastAsia="zh-CN"/>
        </w:rPr>
        <w:t>1.国务院关于印发企事业单位复工复产疫情防控措施指南的通知</w:t>
      </w:r>
      <w:bookmarkEnd w:id="2"/>
    </w:p>
    <w:p w14:paraId="0D7056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为指导落实好新冠肺炎疫情防控各项工作要求，推动企事业单位稳步有序复工复产，特制定本指南。</w:t>
      </w:r>
    </w:p>
    <w:p w14:paraId="0D92CFA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一、加强员工健康监测</w:t>
      </w:r>
    </w:p>
    <w:p w14:paraId="51E444E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一）做好员工健康管理。各单位要切实掌握员工流动情况，按照当地要求分区分类进行健康管理，对来自疫情严重地区的人员实行居家或集中隔离医学观察。对处在隔离期间和入住集体宿舍的员工，应每日进行2次体温检测。及时掌握缺勤人员健康状况。</w:t>
      </w:r>
    </w:p>
    <w:p w14:paraId="23FAFDD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二）实行健康状况报告。各单位要设立可疑症状报告电话，员工出现发热、呼吸道症状时，要及时向本单位如实报告。要每天汇总员工健康状况，向当地疾控部门报告，发现异常情况及时报告并采取相应的防控措施。</w:t>
      </w:r>
    </w:p>
    <w:p w14:paraId="334C86D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二、做好工作场所防控</w:t>
      </w:r>
    </w:p>
    <w:p w14:paraId="7B9F71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三）加强进出人员登记管理。各单位要指派专人对进出单位和宿舍的所有通道进行严格管理。使用指纹考勤机的单位应暂时停用，改用其他方式对进出人员进行登记。员工每次进入单位或厂区时，应在入口处检测体温，体温正常方可进入。要尽量减少非本单位人员进入，确因工作需要的，应检测体温，并询问来源地、工作单位、接触疫情发生地区人员等情况，符合要求方可进入。</w:t>
      </w:r>
    </w:p>
    <w:p w14:paraId="6CD8E5B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四）保持工作场所通风换气。各单位在条件允许情况下首选自然通风，如室温因通风有所降低，应提醒工作人员适当加衣保暖。如使用空调，应当确保供风安全充足，所有排风直接排到室外，不使用空调时应当关闭回风通道。</w:t>
      </w:r>
    </w:p>
    <w:p w14:paraId="114AACF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（五）保障洗手等设施正常运行。工作场所应设置洗手设备，洗手、喷淋设施应保持正常运行。如无洗手设备，应配备免洗消毒用品。</w:t>
      </w:r>
    </w:p>
    <w:p w14:paraId="38A2ABC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（六）做好工作和生活场所清洁消毒。工作场所、食堂、电梯、卫生间、洗手池、通勤工具等公共区域及相关物品，应由专人负责定期消毒。电梯按钮、门把手等频繁接触部位应适当增加消毒次数。</w:t>
      </w:r>
    </w:p>
    <w:p w14:paraId="08093F5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七）减少员工聚集和集体活动。引导员工在使用通道、电梯、楼梯、吸烟区时有序排队，保持适当间距，吸烟时不与他人交谈。减少召开会议，需要开的会议要缩短时间、控制规模，保持会议室空气流通，提倡召开视频或电话会议。员工集体宿舍原则上每间不超过6人，人均不少于2.5平方米。根据实际情况可采取错时上下班、弹性工作制或居家办公方式。</w:t>
      </w:r>
    </w:p>
    <w:p w14:paraId="2349D8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八）加强员工集体用餐管理。适当延长食堂供餐时间，实行错峰就餐，有条件时使用餐盒、分散用餐。要加强循环使用餐具清洁消毒，不具备消毒条件的要使用一次性餐具。员工用餐时应避免面对面就坐，不与他人交谈。</w:t>
      </w:r>
    </w:p>
    <w:p w14:paraId="6026AAC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九）做好医务服务。设立医务室的单位要调配必要的药物和防护物资，配合疾控部门规范开展隔离观察与追踪管理。未设立医务室的单位应当就近与医疗机构建立联系，确保员工及时得到救治或医疗服务。关心关爱员工心理健康，及时疏解心理压力。</w:t>
      </w:r>
    </w:p>
    <w:p w14:paraId="780423C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（十）规范垃圾收集处理。在公共区域设置口罩专用回收箱，加强垃圾箱清洁，定期进行消毒处理。加强垃圾分类管理，及时收集并清运。</w:t>
      </w:r>
    </w:p>
    <w:p w14:paraId="0C95E44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三、指导员工个人防护</w:t>
      </w:r>
    </w:p>
    <w:p w14:paraId="7F0D30F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（十一）强化防控宣传教育。采用多种形式加强复工复产后疫情防治知识科普宣传，使员工充分了解防治知识、掌握防护要点、增强防护意识、支持配合防控工作。</w:t>
      </w:r>
    </w:p>
    <w:p w14:paraId="09BE3CA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二）落实个人防护要求。员工要减少不必要外出，避免去人群聚集尤其是空气流动性差的场所。在人员密集场所应按照《不同人群预防新型冠状病毒感染口罩选择和使用技术指引》要求，正确佩戴口罩等防护用品。养成勤洗手习惯，打喷嚏或咳嗽时要用纸巾、手绢、衣袖等遮挡，倡导合理膳食、适量运动、规律作息等健康生活方式。</w:t>
      </w:r>
    </w:p>
    <w:p w14:paraId="5C49A89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四、做好异常情况处置</w:t>
      </w:r>
    </w:p>
    <w:p w14:paraId="72C2EB4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（十三）明确单位防控责任。各单位主要负责人是疫情防控第一责任人，要建立单位内部疫情防控组织体系，明确疫情防控应急措施和处置流程，把防控责任落实到部门和个人。</w:t>
      </w:r>
    </w:p>
    <w:p w14:paraId="3EA8D50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（十四）设立隔离观察区域。当员工出现可疑症状时，及时到该区域进行暂时隔离，并报告当地疾控部门，按照相关规范要求安排员工就近就医。</w:t>
      </w:r>
    </w:p>
    <w:p w14:paraId="3AA0927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五）封闭相关区域并进行消毒。发现可疑症状员工后，立即隔离其工作岗位和宿舍，并根据医学观察情况进一步封闭其所在的办公室、车间等办公单元以及员工宿舍楼等生活场所，严禁无关人员进入，同时在专业人员指导下对其活动场所及使用物品进行消毒。配合有关方面做好密切接触者防控措施。</w:t>
      </w:r>
    </w:p>
    <w:p w14:paraId="3DE1728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rPr>
      </w:pPr>
      <w:r>
        <w:rPr>
          <w:rFonts w:hint="default" w:ascii="Times New Roman" w:hAnsi="Times New Roman" w:eastAsia="方正仿宋_GBK" w:cs="Times New Roman"/>
        </w:rPr>
        <w:t>（十六）做好发现病例后的应对处置。已发现病例的单位，要实施内防扩散、外防输出的防控策略，加强病例流行病学调查、密切接触者追踪管理、疫点消毒等工作。疫情播散的单位，要实施内防蔓延、外防输出的防控策略，根据疫情严重程度，暂时关闭工作场所，待疫情得到控制后再恢复生产。</w:t>
      </w:r>
    </w:p>
    <w:p w14:paraId="034FA701">
      <w:pPr>
        <w:pStyle w:val="4"/>
        <w:bidi w:val="0"/>
        <w:rPr>
          <w:rFonts w:hint="default"/>
          <w:lang w:val="en-US" w:eastAsia="zh-CN"/>
        </w:rPr>
      </w:pPr>
      <w:bookmarkStart w:id="3" w:name="_Toc21710"/>
      <w:r>
        <w:rPr>
          <w:rFonts w:hint="default"/>
          <w:lang w:val="en-US" w:eastAsia="zh-CN"/>
        </w:rPr>
        <w:t>2.工业和信息化部关于应对新型冠状病毒肺炎疫情帮助中小企业复工复产共渡难关有关工作的通知</w:t>
      </w:r>
      <w:bookmarkEnd w:id="3"/>
    </w:p>
    <w:p w14:paraId="2189F82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rPr>
          <w:rFonts w:hint="default" w:ascii="Times New Roman" w:hAnsi="Times New Roman" w:eastAsia="方正仿宋_GBK" w:cs="Times New Roman"/>
        </w:rPr>
      </w:pPr>
      <w:r>
        <w:rPr>
          <w:rFonts w:hint="default" w:ascii="Times New Roman" w:hAnsi="Times New Roman" w:eastAsia="方正仿宋_GBK" w:cs="Times New Roman"/>
        </w:rPr>
        <w:t>工信明电〔2020〕14号</w:t>
      </w:r>
    </w:p>
    <w:p w14:paraId="3A00FB7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方正仿宋_GBK" w:cs="Times New Roman"/>
        </w:rPr>
      </w:pPr>
      <w:r>
        <w:rPr>
          <w:rFonts w:hint="default" w:ascii="Times New Roman" w:hAnsi="Times New Roman" w:eastAsia="方正仿宋_GBK" w:cs="Times New Roman"/>
        </w:rPr>
        <w:t>各省、自治区、直辖市及计划单列市、新疆生产建设兵团中小企业主管部门：</w:t>
      </w:r>
    </w:p>
    <w:p w14:paraId="635205C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为深入贯彻落实习近平总书记关于坚决打赢疫情防控阻击战的重要指示精神和党中央、国务院关于在做好疫情防控工作同时统筹抓好“六稳”工作的有关决策部署，帮助广大中小企业坚定信心，强化措施，实现有序复工复产，渡过难关，现就有关事项通知如下：</w:t>
      </w:r>
    </w:p>
    <w:p w14:paraId="300867FD">
      <w:pPr>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default" w:ascii="Times New Roman" w:hAnsi="Times New Roman" w:eastAsia="方正仿宋_GBK" w:cs="Times New Roman"/>
        </w:rPr>
      </w:pPr>
      <w:r>
        <w:rPr>
          <w:rFonts w:hint="default" w:ascii="Times New Roman" w:hAnsi="Times New Roman" w:eastAsia="方正仿宋_GBK" w:cs="Times New Roman"/>
        </w:rPr>
        <w:t>　一、全力保障企业有序复工复产</w:t>
      </w:r>
    </w:p>
    <w:p w14:paraId="3135132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1.加强分类指导。各级中小企业主管部门要按照当地疫情防控总体要求，结合实际情况分类施策，在全力保障疫情防控必需、公共事业运行必需、群众生活必需等重点企业尽快复工复产的同时，积极稳妥地推动其他生产性企业完成复工复产准备工作，在疫情防控达标后有序复工复产。</w:t>
      </w:r>
    </w:p>
    <w:p w14:paraId="7D1E5EB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2.推动落实复工复产措施。指导企业制订复工复产方案和应急预案，落实疫情防控主体责任和各项措施，做到防控机制到位、检疫查验到位、设施物资到位、内部管理到位和宣传教育到位，确保生产生活平稳有序。</w:t>
      </w:r>
    </w:p>
    <w:p w14:paraId="2620332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rPr>
        <w:t>3.强化复工复产要素保障。会同有关部门帮助企业协调解决职工返岗、原材料供应、物资运输以及口罩、消杀用品、测温仪等防控物资保障等难题，指导企业开展生产自救。推动有关单位对疫情期间中小企业生产经营所需的用电、用水、用气，实施阶段性缓缴费用，缓缴期间实行“欠费不停供”措施。加大企业复产用工保障力度，精准摸查发布企业用工需求信息，推进线上供求匹配对接和远程招聘，加强本地供需对接，挖掘本地供给潜力，满足企业阶段性用工需求。　　</w:t>
      </w:r>
      <w:r>
        <w:rPr>
          <w:rFonts w:hint="default" w:ascii="Times New Roman" w:hAnsi="Times New Roman" w:eastAsia="方正仿宋_GBK" w:cs="Times New Roman"/>
          <w:lang w:val="en-US" w:eastAsia="zh-CN"/>
        </w:rPr>
        <w:t xml:space="preserve">           </w:t>
      </w:r>
    </w:p>
    <w:p w14:paraId="0580A1B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4.发挥中小企业服务疫情防控的作用。对纳入疫情防控重点保障企业名单的中小企业，要配合做好相关保障工作。对有条件、有意愿转产防疫物资的中小企业，要“一企一策”，全力帮助协调解决转产过程中的问题。</w:t>
      </w:r>
    </w:p>
    <w:p w14:paraId="144C7BFF">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二、进一步加强对中小企业的财政扶持</w:t>
      </w:r>
    </w:p>
    <w:p w14:paraId="210779DD">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5.推动落实国家对防疫重点企业财税支持政策。协助纳入中央疫情防控重点保障企业名单的本地中小企业按政策规定申请贴息支持和税收优惠。湖北、浙江、广东、河南、湖南、安徽、重庆、江西、北京、上海等省(市)中小企业主管部门对纳入本地区疫情防控重点保障企业名单中的中小企业加强政策落实和服务。鼓励在中央贷款贴息的基础上，地方财政再予以进一步支持。</w:t>
      </w:r>
    </w:p>
    <w:p w14:paraId="7B18F72F">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6.鼓励地方政府出台相关财政扶持政策。充分发挥本级中小企业发展专项资金的作用，有条件的地方可以设立专项纾困资金，加大对受疫情影响严重中小企业的支持。鼓励各地结合本地中小企业受疫情影响实际情况，依法依规减免税款和行政事业性收费，推动出台减免物业租金、阶段性缓缴或适当返还社会保险费、延期缴纳税款、降低生产要素成本、加大企业职工技能培训补贴和稳岗奖励等财政支持政策，切实减轻中小企业成本负担。已出台相关政策的地区，要加强部门协调，推动尽快落地见效。</w:t>
      </w:r>
    </w:p>
    <w:p w14:paraId="05416529">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7.推动加大政府采购和清欠工作的力度。引导各级预算单位加大对中小企业的倾斜力度，提高面向中小企业采购的金额和比例。加大行政机关、事业单位和国有企业拖欠中小企业账款清理力度，加快完成清欠目标任务，不得形成新增逾期拖欠。</w:t>
      </w:r>
    </w:p>
    <w:p w14:paraId="2774ECAE">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三、进一步加强对中小企业的金融扶持</w:t>
      </w:r>
    </w:p>
    <w:p w14:paraId="1A72E890">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8.加大信贷支持力度。各地要主动加强与金融机构的对接，推动金融机构对有发展前景但受疫情影响暂遇困难的中小微企业，适当下调贷款利率，增加信用贷款和中长期贷款，不得盲目抽贷、断贷、压贷，对到期还款困难的，可予以展期或续贷。推广基于多维度大数据分析的新型征信模式，解决银企信息不对称问题，提高优质中小企业的信用评分和贷款可得性。发挥应急转贷资金作用，降低应急转贷费率，为受疫情影响较大的企业提供应急转贷资金支持。鼓励有条件的地方建立贷款风险补偿资金，对疫情期间金融机构向小微企业发放的贷款不良部分给予适当补偿。</w:t>
      </w:r>
    </w:p>
    <w:p w14:paraId="2BB6F9CD">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9.强化融资担保服务。引导各级政府性融资担保、再担保机构提高业务办理效率，取消反担保要求，降低担保和再担保费率。对于确无还款能力的小微企业，为其提供融资担保服务的各级政府性融资担保机构应及时履行代偿义务，视疫情影响情况适当延长追偿时限，符合核销条件的，按规定核销代偿损失。</w:t>
      </w:r>
    </w:p>
    <w:p w14:paraId="02302271">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10.创新融资产品和服务。积极推动运用供应链金融、商业保理、应收账款抵质押、知识产权质押等融资方式扩大对中小企业的融资供给。充分发挥互联网金融便利快捷的优势，尽快开发疫情期间适合中小微企业的融资产品，满足中小企业需要。发挥各地中小企业融资服务平台作用，积极开展线上政银企对接。协调银行、保险机构开放信贷、保险理赔绿色通道，加快放贷速度和理赔进度。</w:t>
      </w:r>
    </w:p>
    <w:p w14:paraId="70B9E75C">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11.加快推进股权投资及服务。积极发挥国家和地方中小企业发展基金协同联动效应，带动社会资本扩大对中小企业的股权融资规模，鼓励加大对受疫情影响暂时出现困难的创新型、成长型中小企业投资力度，加快投资进度。引导各类基金发挥自身平台和资源优势，加大对受疫情影响较大的被投企业投后服务力度，协调融资、人才、管理、技术等各类资源，帮助企业渡过难关。</w:t>
      </w:r>
    </w:p>
    <w:p w14:paraId="0C516877">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四、进一步加强对中小企业的创新支持</w:t>
      </w:r>
    </w:p>
    <w:p w14:paraId="43DBB723">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12.组织开展疫情防控相关技术与产品创新。鼓励“专精特新”小巨人企业和“专精特新”中小企业针对新冠肺炎防治，在检测技术、药物疫苗、医疗器械、防护装备等方面开展技术攻关和生产创新，对取得重大突破的“专精特新”中小企业，在申报“专精特新”小巨人企业时予以优先考虑。即时启动2020年“创客中国”中小企业创新创业大赛“疫情防控”类参赛项目征集。率先征集诊断试剂、医疗器械、装备生产、药物疫苗、防护装备等创新项目，并做好技术完善、认证检测、资质申请和推广应用等服务工作。</w:t>
      </w:r>
    </w:p>
    <w:p w14:paraId="624C6085">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13.支持企业数字化转型。大力推广面向中小企业的互联网平台服务，积极推行网上办公、视频会议、远程协作和数字化管理，以此为基础全面提升中小企业管理信息化水平。帮助提供线下服务的企业创新商业模式，拓展线上服务。加快5G、工业互联网应用部署，推广一批适合中小企业的工业软件应用，支持中小企业提升敏捷制造和精益生产能力。支持产业集群内中小企业以网络化协作弥补单个企业资源和能力不足，通过协同制造平台整合分散的制造能力，实现技术、产能与订单共享。</w:t>
      </w:r>
    </w:p>
    <w:p w14:paraId="6693B94E">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14.支持企业提升智能制造水平。引导大企业及专业服务机构面向中小企业推出云制造平台和云服务平台，发展适合中小企业智能制造需求的产品、解决方案和工具包。推动中小企业业务系统云化部署，对接工业互联网平台，引导有基础、有条件的中小企业加快生产线智能化改造，推动低成本、模块化的智能制造设备和系统在中小企业部署应用。</w:t>
      </w:r>
    </w:p>
    <w:p w14:paraId="032D39EC">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15.促进大中小企业融通创新发展。加快落实促进大中小企业融通发展三年行动计划。充分发挥国有企业和行业龙头企业的作用，带动产业链中小企业协同开展疫情防控、生产恢复与技术创新。帮助中小企业与供应链上下游企业沟通合作、抱团取暖，营造共荣发展、共克时艰的融通生态。</w:t>
      </w:r>
    </w:p>
    <w:p w14:paraId="3D095310">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五、进一步加强对中小企业的公共服务</w:t>
      </w:r>
    </w:p>
    <w:p w14:paraId="2D85F2D4">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16.发挥中小企业公共服务平台作用。充分发挥国家和省级中小企业公共服务示范平台以及各地中小企业公共服务平台网络作用，为中小企业提供优质高效的线上服务。引导各地中小企业公共服务平台网络通过开设专栏等形式及时梳理各项惠企支持政策，开展中小企业疫情防控支持政策咨询解读等专项服务。鼓励国家和省级小型微型企业创业创新示范基地、享受过财政支持政策的创新创业特色载体等在疫情期间适当减免或延期收取中小企业的租金、物业管理和其他费用，支持企业创新发展。</w:t>
      </w:r>
    </w:p>
    <w:p w14:paraId="54D5F950">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17.加强培训服务。通过开展线上培训等形式，给中小企业送政策、送技术、送管理，为企业恢复正常生产经营做好各项准备工作。指导受疫情影响的企业在确保防疫安全情况下，在停工期、恢复期组织职工参加职业培训的，按规定纳入补贴类培训范围。</w:t>
      </w:r>
    </w:p>
    <w:p w14:paraId="11FBCB2D">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18.加强涉疫情相关法律服务。积极为中小企业提供法律援助和法律咨询公益服务，帮助中小企业解决受疫情影响造成的合同履行、劳资关系等法律问题。协助因疫情导致外贸订单无法如期履行或不能履行的中小企业申领不可抗力事实性证明，减少企业损失。对确因疫情影响无法正常履行相关义务的企业，协调不记入信用记录。</w:t>
      </w:r>
    </w:p>
    <w:p w14:paraId="2FBBD920">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六、进一步加强统筹协调</w:t>
      </w:r>
    </w:p>
    <w:p w14:paraId="10280FC5">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19.发挥各级促进中小企业发展工作协调机制作用，提请召开领导小组会议专题研究部署，结合实际采取精准有效措施，减轻企业负担、降低生产成本、稳定人员就业、保障要素供给，帮助广大中小企业树立信心、减少损失、渡过难关，有序复工复产，切实保障经济平稳运行。</w:t>
      </w:r>
    </w:p>
    <w:p w14:paraId="45995B6B">
      <w:pPr>
        <w:bidi w:val="0"/>
        <w:ind w:left="0" w:leftChars="0" w:firstLine="0" w:firstLineChars="0"/>
        <w:rPr>
          <w:rFonts w:hint="default" w:ascii="Times New Roman" w:hAnsi="Times New Roman" w:eastAsia="方正仿宋_GBK" w:cs="Times New Roman"/>
        </w:rPr>
      </w:pPr>
      <w:r>
        <w:rPr>
          <w:rFonts w:hint="default" w:ascii="Times New Roman" w:hAnsi="Times New Roman" w:eastAsia="方正仿宋_GBK" w:cs="Times New Roman"/>
        </w:rPr>
        <w:t>　　20.各级中小企业主管部门要切实履行职责，加强中小企业生产经营监测分析，及时发现并推动解决企业复工复产过程中遇到的突出问题。加强舆论宣传工作，引导中小企业坚定信心，共克时艰。加强部门协调，形成工作合力，共同推动国家及本地政府各项惠企政策落地，指导中小企业用好用足相关政策，扩大惠企政策受益面，提升企业实实在在地获得感。</w:t>
      </w:r>
    </w:p>
    <w:p w14:paraId="2DB71577">
      <w:pPr>
        <w:bidi w:val="0"/>
        <w:ind w:left="0" w:leftChars="0" w:firstLine="665" w:firstLineChars="0"/>
        <w:rPr>
          <w:rFonts w:hint="default" w:ascii="Times New Roman" w:hAnsi="Times New Roman" w:eastAsia="方正仿宋_GBK" w:cs="Times New Roman"/>
        </w:rPr>
      </w:pPr>
      <w:r>
        <w:rPr>
          <w:rFonts w:hint="default" w:ascii="Times New Roman" w:hAnsi="Times New Roman" w:eastAsia="方正仿宋_GBK" w:cs="Times New Roman"/>
        </w:rPr>
        <w:t>各地要将落实有关工作进展情况及时上报工业和信息化部中小企业局。</w:t>
      </w:r>
    </w:p>
    <w:p w14:paraId="0C1801C0">
      <w:pPr>
        <w:bidi w:val="0"/>
        <w:ind w:left="0" w:leftChars="0" w:firstLine="665" w:firstLineChars="0"/>
        <w:rPr>
          <w:rFonts w:hint="default" w:ascii="Times New Roman" w:hAnsi="Times New Roman" w:eastAsia="方正仿宋_GBK" w:cs="Times New Roman"/>
        </w:rPr>
      </w:pPr>
    </w:p>
    <w:p w14:paraId="2D9AE7FE">
      <w:pPr>
        <w:bidi w:val="0"/>
        <w:ind w:left="0" w:leftChars="0" w:firstLine="5440" w:firstLineChars="1700"/>
        <w:rPr>
          <w:rFonts w:hint="default" w:ascii="Times New Roman" w:hAnsi="Times New Roman" w:eastAsia="方正仿宋_GBK" w:cs="Times New Roman"/>
        </w:rPr>
      </w:pPr>
      <w:r>
        <w:rPr>
          <w:rFonts w:hint="default" w:ascii="Times New Roman" w:hAnsi="Times New Roman" w:eastAsia="方正仿宋_GBK" w:cs="Times New Roman"/>
        </w:rPr>
        <w:t>工业和信息化部</w:t>
      </w:r>
    </w:p>
    <w:p w14:paraId="3BED40E2">
      <w:pPr>
        <w:bidi w:val="0"/>
        <w:ind w:left="0" w:leftChars="0" w:firstLine="5440" w:firstLineChars="1700"/>
        <w:rPr>
          <w:rFonts w:hint="default"/>
          <w:lang w:val="en-US" w:eastAsia="zh-CN"/>
        </w:rPr>
      </w:pPr>
      <w:r>
        <w:rPr>
          <w:rFonts w:hint="default" w:ascii="Times New Roman" w:hAnsi="Times New Roman" w:eastAsia="方正仿宋_GBK" w:cs="Times New Roman"/>
        </w:rPr>
        <w:t>2020年2月9日</w:t>
      </w:r>
    </w:p>
    <w:p w14:paraId="5F7AB32D">
      <w:pPr>
        <w:pStyle w:val="4"/>
        <w:bidi w:val="0"/>
        <w:rPr>
          <w:rFonts w:hint="eastAsia"/>
          <w:lang w:val="en-US" w:eastAsia="zh-CN"/>
        </w:rPr>
      </w:pPr>
      <w:bookmarkStart w:id="4" w:name="_Toc32425"/>
      <w:r>
        <w:rPr>
          <w:rFonts w:hint="eastAsia"/>
          <w:lang w:val="en-US" w:eastAsia="zh-CN"/>
        </w:rPr>
        <w:t>3.国务院关于促进创业投资持续健康发展的若干意见</w:t>
      </w:r>
      <w:bookmarkEnd w:id="4"/>
    </w:p>
    <w:p w14:paraId="1E6EB20B">
      <w:pPr>
        <w:numPr>
          <w:ilvl w:val="0"/>
          <w:numId w:val="0"/>
        </w:numPr>
        <w:bidi w:val="0"/>
        <w:ind w:leftChars="0"/>
        <w:jc w:val="center"/>
        <w:rPr>
          <w:rFonts w:hint="default" w:ascii="Times New Roman" w:hAnsi="Times New Roman" w:eastAsia="方正仿宋_GBK" w:cs="Times New Roman"/>
        </w:rPr>
      </w:pPr>
      <w:r>
        <w:rPr>
          <w:rFonts w:hint="default" w:ascii="Times New Roman" w:hAnsi="Times New Roman" w:eastAsia="方正仿宋_GBK" w:cs="Times New Roman"/>
        </w:rPr>
        <w:t>国发〔2016〕53号</w:t>
      </w:r>
    </w:p>
    <w:p w14:paraId="62F0F19B">
      <w:pPr>
        <w:numPr>
          <w:ilvl w:val="0"/>
          <w:numId w:val="0"/>
        </w:numPr>
        <w:bidi w:val="0"/>
        <w:ind w:leftChars="0"/>
        <w:rPr>
          <w:rFonts w:hint="default" w:ascii="Times New Roman" w:hAnsi="Times New Roman" w:eastAsia="方正仿宋_GBK" w:cs="Times New Roman"/>
        </w:rPr>
      </w:pPr>
      <w:r>
        <w:rPr>
          <w:rFonts w:hint="default" w:ascii="Times New Roman" w:hAnsi="Times New Roman" w:eastAsia="方正仿宋_GBK" w:cs="Times New Roman"/>
        </w:rPr>
        <w:t>各省、自治区、直辖市人民政府，国务院各部委、各直属机构：</w:t>
      </w:r>
    </w:p>
    <w:p w14:paraId="272E2F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创业投资是实现技术、资本、人才、管理等创新要素与创业企业有效结合的投融资方式，是推动大众创业、万众创新的重要资本力量，是促进科技创新成果转化的助推器，是落实新发展理念、实施创新驱动发展战略、推进供给侧结构性改革、培育发展新动能和稳增长、扩就业的重要举措。近年来，我国创业投资快速发展，不仅拓宽了创业企业投融资渠道、促进了经济结构调整和产业转型升级，增强了经济发展新动能，也提高了直接融资比重、拉动了民间投资服务实体经济，激发了创业创新、促进了就业增长。但同时也面临着法律法规和政策环境不完善、监管体制和行业信用体系建设滞后等问题，存在一些投资“泡沫化”现象以及非法集资风险隐患。按照党中央、国务院的决策部署，为进一步促进创业投资持续健康发展，现提出以下意见。</w:t>
      </w:r>
    </w:p>
    <w:p w14:paraId="525C43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一、总体要求</w:t>
      </w:r>
    </w:p>
    <w:p w14:paraId="7D9FF7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创业投资是指向处于创建或重建过程中的未上市成长性创业企业进行股权投资，以期所投资创业企业发育成熟或相对成熟后，主要通过股权转让获取资本增值收益的投资方式。天使投资是指除被投资企业职员及其家庭成员和直系亲属以外的个人以其自有资金直接开展的创业投资活动。发展包括天使投资在内的各类创业投资，应坚持以下总体要求：</w:t>
      </w:r>
    </w:p>
    <w:p w14:paraId="5EA0E1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（一）指导思想。</w:t>
      </w:r>
    </w:p>
    <w:p w14:paraId="6F9715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牢固树立和贯彻落实创新、协调、绿色、开放、共享的发展理念，着力推进供给侧结构性改革，深入实施创新驱动发展战略，大力推进大众创业万众创新，使市场在资源配置中起决定性作用和更好发挥政府作用，进一步深化简政放权、放管结合、优化服务改革，不断完善体制机制，健全政策措施，加强统筹协调和事中事后监管，构建促进创业投资发展的制度环境、市场环境和生态环境，加快形成有利于创业投资发展的良好氛围和“创业、创新+创投”的协同互动发展格局，进一步扩大创业投资规模，促进创业投资做大做强做优，培育一批具有国际影响力和竞争力的中国创业投资品牌，推动我国创业投资行业跻身世界先进行列。</w:t>
      </w:r>
    </w:p>
    <w:p w14:paraId="195FC2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（二）基本原则。</w:t>
      </w:r>
    </w:p>
    <w:p w14:paraId="512C92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一是坚持服务实体。创业投资是改善投资结构、增加有效投资的重要手段。要进一步深化简政放权、放管结合、优化服务改革，创新监管方式，既要重视发挥大企业的骨干作用，也要通过创业投资激发广大中小企业的创造力和活力。以支持实体经济发展、助力创业企业发展为本，引导创业投资企业和创业投资管理企业秉承价值投资理念，鼓励长期投资和价值投资，防范和化解投资估值“泡沫化”可能引发的市场风险，积极应对新动能成长过程中对传统产业和行业可能造成的冲击，妥善处理好各种矛盾，加大对实体经济支持的力度，增强可持续性，构建“实体创投”投资环境。</w:t>
      </w:r>
    </w:p>
    <w:p w14:paraId="1BC4FF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二是坚持专业运作。以市场为导向，充分调动民间投资和市场主体的积极性，发挥市场规则作用，激发民间创新模式，防止同质化竞争。鼓励创业投资企业和创业投资管理企业从自身独特优势出发，强化专业化投资理念和投资策略，深化内部体制机制创新，加强对投资项目的投后管理和增值服务，不断提高创业投资行业专业化运作和管理水平，夯实“专业创投”运行基础。</w:t>
      </w:r>
    </w:p>
    <w:p w14:paraId="344A02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三是坚持信用为本。以诚信为兴业之本、发展之基，加强创业投资行业信用体系建设，建立和完善守信联合激励和失信联合惩戒制度，促进创业投资企业和创业投资管理企业诚信守法，忠实履行对投资者的诚信义务，创建“信用创投”发展环境。</w:t>
      </w:r>
    </w:p>
    <w:p w14:paraId="22DB82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四是坚持社会责任。围绕推进创新型国家建设、支持大众创业万众创新、促进经济结构调整和产业转型升级的使命和社会责任，推动创业投资行业严格按照国家有关法律法规和相关产业政策开展投资运营活动，按照市场化、法治化原则，促进创业投资良性竞争和绿色发展，共同维护良好市场秩序，树立“责任创投”价值理念。</w:t>
      </w:r>
    </w:p>
    <w:p w14:paraId="6FBB40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二、培育多元创业投资主体</w:t>
      </w:r>
    </w:p>
    <w:p w14:paraId="673CCF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三）加快培育形成各具特色、充满活力的创业投资机构体系。鼓励各类机构投资者和个人依法设立公司型、合伙型创业投资企业。鼓励行业骨干企业、创业孵化器、产业（技术）创新中心、创业服务中心、保险资产管理机构等创业创新资源丰富的相关机构参与创业投资。鼓励具有资本实力和管理经验的个人通过依法设立一人公司从事创业投资活动。鼓励和规范发展市场化运作、专业化管理的创业投资母基金。（国家发展改革委、科技部、工业和信息化部、人力资源社会保障部、商务部、国务院国资委、工商总局、银监会、证监会、保监会按职责分工负责）</w:t>
      </w:r>
    </w:p>
    <w:p w14:paraId="2E0DD2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四）积极鼓励包括天使投资人在内的各类个人从事创业投资活动。鼓励成立公益性天使投资人联盟等各类平台组织，培育和壮大天使投资人群体，促进天使投资人与创业企业及创业投资企业的信息交流与合作，营造良好的天使投资氛围，推动天使投资事业发展。规范发展互联网股权融资平台，为各类个人直接投资创业企业提供信息和技术服务。（国家发展改革委、科技部、证监会按职责分工负责）</w:t>
      </w:r>
    </w:p>
    <w:p w14:paraId="7BF2F5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三、多渠道拓宽创业投资资金来源</w:t>
      </w:r>
    </w:p>
    <w:p w14:paraId="14D34E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五）大力培育和发展合格投资者。在风险可控、安全流动的前提下，支持中央企业、地方国有企业、保险公司、大学基金等各类机构投资者投资创业投资企业和创业投资母基金。鼓励信托公司遵循价值投资和长期投资理念，充分发挥既能进行创业投资又能发放贷款的优势，积极探索新产品、新模式，为创业企业提供综合化、个性化金融和投融资服务。培育合格个人投资者，支持具有风险识别和风险承受能力的个人参与投资创业投资企业。（国家发展改革委、财政部、国务院国资委、银监会、证监会、保监会按职责分工负责）</w:t>
      </w:r>
    </w:p>
    <w:p w14:paraId="0058A7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六）建立股权债权等联动机制。按照依法合规、风险可控、商业可持续的原则，建立创业投资企业与各类金融机构长期性、市场化合作机制，进一步降低商业保险资金进入创业投资领域的门槛，推动发展投贷联动、投保联动、投债联动等新模式，不断加大对创业投资企业的投融资支持。加强“防火墙”相关制度建设，有效防范道德风险。支持银行业金融机构积极稳妥开展并购贷款业务，提高对创业企业兼并重组的金融服务水平。完善银行业金融机构投贷联动机制，稳妥有序推进投贷联动业务试点，推动投贷联动金融服务模式创新。支持创业投资企业及其股东依法依规发行企业债券和其他债务融资工具融资，增强投资能力。（国家发展改革委、科技部、人民银行、银监会、证监会、保监会按职责分工负责）</w:t>
      </w:r>
    </w:p>
    <w:p w14:paraId="35FEF7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四、加强政府引导和政策扶持</w:t>
      </w:r>
    </w:p>
    <w:p w14:paraId="4ED0EC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七）完善创业投资税收政策。按照税收中性、税收公平原则和税制改革方向与要求，统筹研究鼓励创业投资企业和天使投资人投资种子期、初创期等科技型企业的税收支持政策，进一步完善创业投资企业投资抵扣税收优惠政策，研究开展天使投资人个人所得税政策试点工作。（国家发展改革委、科技部、财政部、商务部、税务总局、证监会按职责分工负责）</w:t>
      </w:r>
    </w:p>
    <w:p w14:paraId="18AF5A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八）建立创业投资与政府项目对接机制。在全面创新改革试验区域、双创示范基地、国家高新区、国家自主创新示范区、产业（技术）创新中心、科技企业孵化器、众创空间等，开放项目（企业）资源，充分利用政府项目资源优势，搭建创业投资与企业信息共享平台，打通创业资本和项目之间的通道，引导创业投资企业投资于国家科技计划（专项、基金等）形成科技成果的转化。挖掘农业领域创业投资潜力，依托农村产业融合发展园区、农业产业化示范基地、农民工返乡创业园等，通过发展第二、三产业，改造提升第一产业。有关方面要配合做好项目对接和服务。（国家发展改革委、科技部、工业和信息化部、农业部、商务部按职责分工负责）</w:t>
      </w:r>
    </w:p>
    <w:p w14:paraId="4020C6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九）研究鼓励长期投资的政策措施。倡导长期投资和价值投资理念，研究对专注于长期投资和价值投资的创业投资企业在企业债券发行、引导基金扶持、政府项目对接、市场化退出等方面给予必要的政策支持。研究建立所投资企业上市解禁期与上市前投资期限长短反向挂钩的制度安排。（国家发展改革委、科技部、财政部、人民银行、证监会按职责分工负责）</w:t>
      </w:r>
    </w:p>
    <w:p w14:paraId="7D986C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发挥政府资金的引导作用。充分发挥政府设立的创业投资引导基金作用，加强规范管理，加大力度培育新的经济增长点，促进就业增长。充分发挥国家新兴产业创业投资引导基金、国家中小企业发展基金、国家科技成果转化引导基金等已设立基金的作用。对于已设立基金未覆盖且需要政府引导支持的领域，鼓励有条件的地方按照“政府引导、市场化运作”原则推动设立创业投资引导基金，发挥财政资金的引导和聚集放大作用，引导民间投资等社会资本投入。进一步提高创业投资引导基金市场化运作效率，促进政策目标实现，维护出资人权益。鼓励创业投资引导基金注资市场化母基金，由专业化创业投资管理机构受托管理引导基金。综合运用参股基金、联合投资、融资担保、政府出资适当让利于社会出资等多种方式，进一步发挥政府资金在引导民间投资、扩大直接融资、弥补市场失灵等方面的作用。建立并完善创业投资引导基金中政府出资的绩效评价制度。（国家发展改革委、科技部、工业和信息化部、财政部按职责分工负责）</w:t>
      </w:r>
    </w:p>
    <w:p w14:paraId="6F19A6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五、完善创业投资相关法律法规</w:t>
      </w:r>
    </w:p>
    <w:p w14:paraId="409A7D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一）构建符合创业投资行业特点的法制环境。进一步完善促进创业投资发展相关法律法规，研究推动相关立法工作，推动完善公司法和合伙企业法。完善创业投资相关管理制度，推动私募投资基金管理暂行条例尽快出台，对创业投资企业和创业投资管理企业实行差异化监管和行业自律。完善外商投资创业投资企业管理制度。（国家发展改革委、商务部、证监会按职责分工负责）</w:t>
      </w:r>
    </w:p>
    <w:p w14:paraId="276884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二）落实和完善国有创业投资管理制度。鼓励国有企业集众智，开拓广阔市场空间，增强国有企业竞争力。支持有需求、有条件的国有企业依法依规、按照市场化方式设立或参股创业投资企业和创业投资母基金。强化国有创业投资企业对种子期、初创期等创业企业的支持，鼓励国有创业投资企业追求长期投资收益。健全符合创业投资行业特点和发展规律的国有创业投资管理体制，完善国有创业投资企业的监督考核、激励约束机制和股权转让方式，形成鼓励创业、宽容失败的国有创业投资生态环境。支持具备条件的国有创业投资企业开展混合所有制改革试点，探索国有创业投资企业和创业投资管理企业核心团队持股和跟投。探索地方政府融资平台公司转型升级为创业投资企业。依法依规豁免国有创业投资企业和国有创业投资引导基金国有股转持义务。（国家发展改革委、财政部、国务院国资委、证监会按职责分工负责）</w:t>
      </w:r>
    </w:p>
    <w:p w14:paraId="0C183F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六、进一步完善创业投资退出机制</w:t>
      </w:r>
    </w:p>
    <w:p w14:paraId="6E64EB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三）拓宽创业投资市场化退出渠道。充分发挥主板、创业板、全国中小企业股份转让系统以及区域性股权市场功能，畅通创业投资市场化退出渠道。完善全国中小企业股份转让系统交易机制，改善市场流动性。支持机构间私募产品报价与服务系统、证券公司柜台市场开展直接融资业务。鼓励创业投资以并购重组等方式实现市场化退出，规范发展专业化并购基金。（证监会牵头负责）</w:t>
      </w:r>
    </w:p>
    <w:p w14:paraId="051472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七、优化创业投资市场环境</w:t>
      </w:r>
    </w:p>
    <w:p w14:paraId="0C995F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四）优化监管环境。实施更多的普惠性支持政策措施，营造公平竞争的发展环境，深化简政放权、放管结合、优化服务改革，搞好服务，激发活力。坚持适度监管、差异监管和统一功能监管，创新监管方式，有效防范系统性区域性风险。对创业投资企业在行业管理、备案登记等方面采取与其他私募基金区别对待的差异化监管政策，建立适应创业投资行业特点的宽市场准入、重事中事后监管的适度而有效的监管体制。加强信息披露和风险揭示，引导创业投资企业建立以实体投资、价值投资和长期投资为导向的合理的投资估值机制。对不进行实业投资、从事上市公司股票交易、助推投资泡沫及其他扰乱市场秩序的创业投资企业建立清查清退制度。建立行业规范，强化创业投资企业内控机制、合规管理和风险管理机制。加强投资者保护，特别是要进一步完善产权保护制度，依法保护产权和投资者合法经营、合法权益和合法财产。加强投资者教育，相关投资者应为具有风险识别和风险承受能力的合格投资者。建立并完善募集资金的托管制度，规范创业投资企业募集资金行为，打击违法违规募集资金行为。健全对创业投资企业募集资金、投资运作等与保护投资者权益相关的制度规范，加强日常监管。（国家发展改革委、科技部、国务院国资委、证监会按职责分工负责）</w:t>
      </w:r>
    </w:p>
    <w:p w14:paraId="09EE66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五）优化商事环境。各地区、各部门不得自行出台限制创业投资企业和创业投资管理企业市场准入和发展的有关政策。建立创业投资行业发展备案和监管备案互联互通机制，为创业投资企业备案提供便利，放宽创业投资企业的市场准入。持续深化商事制度改革，提高工商登记注册便利化水平。促进创业投资行业加强品牌建设。（国家发展改革委、工商总局、证监会会同各有关部门按职责分工负责）</w:t>
      </w:r>
    </w:p>
    <w:p w14:paraId="338292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六）优化信用环境。有关部门、行业组织和社会征信机构要进一步建立健全创业投资企业、创业投资管理企业及其从业人员信用记录，实现创业投资领域信用记录全覆盖。推动创业投资领域信用信息纳入全国信用信息共享平台，并与企业信用信息公示系统实现互联互通。依法依规在“信用中国”网站和企业信用信息公示系统公示相关信息。加快建立创业投资领域严重失信黑名单制度，鼓励有关社会组织探索建立守信红名单制度，依托全国信用信息共享平台，按照有关法律法规和政策规定实施守信联合激励和失信联合惩戒。建立健全创业投资行业信用服务机制，推广使用信用产品。（国家发展改革委、商务部、人民银行、工商总局、证监会按职责分工负责）</w:t>
      </w:r>
    </w:p>
    <w:p w14:paraId="704D96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七）严格保护知识产权。完善知识产权保护相关法律法规和制度规定，加强对创业创新早期知识产权保护，在市场竞争中培育更多自主品牌，健全知识产权侵权查处机制，依法惩治侵犯知识产权的违法犯罪行为，将企业行政处罚、黑名单等信息纳入全国信用信息共享平台，对严重侵犯知识产权的责任主体实施联合惩戒，并通过“信用中国”网站、企业信用信息公示系统等进行公示，创造鼓励创业投资的良好知识产权保护环境。（国家发展改革委、人民银行、工商总局、知识产权局、证监会等按职责分工负责）</w:t>
      </w:r>
    </w:p>
    <w:p w14:paraId="2CCD47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八、推动创业投资行业双向开放</w:t>
      </w:r>
    </w:p>
    <w:p w14:paraId="552DA2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八）有序扩大创业投资对外开放。发展创业投资要坚持走开放式发展道路，通过吸引境外投资，引进国际先进经验、技术和管理模式，提升我国创业投资企业的国际竞争力。按照对内外资一视同仁的原则，放宽外商投资准入，简化管理流程，鼓励外资扩大创业投资规模，加大对种子期、初创期创业企业支持力度。鼓励和支持境内外投资者在跨境创业投资及相关的投资贸易活动中使用人民币。允许外资创业投资企业按照实际投资规模将外汇资本金结汇所得的人民币划入被投资企业。（国家发展改革委、商务部、人民银行、国家外汇局按职责分工负责）</w:t>
      </w:r>
    </w:p>
    <w:p w14:paraId="6C964F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九）鼓励境内有实力的创业投资企业积极稳妥“走出去”。完善境外投资相关管理制度，引导和鼓励创业投资企业加大对境外及港、澳、台地区高端研发项目的投资，积极分享高端技术成果。（国家发展改革委、商务部、人民银行、国家外汇局按职责分工负责）</w:t>
      </w:r>
    </w:p>
    <w:p w14:paraId="6A02D4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九、完善创业投资行业自律和服务体系</w:t>
      </w:r>
    </w:p>
    <w:p w14:paraId="537003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二十）加强行业自律。加快推进依法设立全国性创业投资行业协会，鼓励具备条件的地区成立创业投资协会组织，搭建行业协会交流服务平台。充分发挥行业协会在行业自律管理和政府与市场沟通中的积极作用，加强行业协会在政策对接、会员服务、信息咨询、数据统计、行业发展报告、人才培养、国际交流合作等方面的能力建设，支持行业协会推动创业投资行业信用体系建设和社会责任建设，维护有利于行业持续健康发展的良好市场秩序。（国家发展改革委、科技部、民政部、证监会按职责分工负责）</w:t>
      </w:r>
    </w:p>
    <w:p w14:paraId="1152E7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二十一）健全创业投资服务体系。加强与创业投资相关的会计、征信、信息、托管、法律、咨询、教育培训等各类中介服务体系建设。支持创业投资协会组织通过高等学校、科研院所、群团组织、创业投资企业、创业投资管理企业、天使投资人等多种渠道，以多种方式加强创业投资专业人才培养，加大教育培训力度，吸引更多的优秀人才从事创业投资，提高创业投资的精准度。（国家发展改革委、科技部、证监会按职责分工负责）</w:t>
      </w:r>
    </w:p>
    <w:p w14:paraId="3CA421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十、加强各方统筹协调</w:t>
      </w:r>
    </w:p>
    <w:p w14:paraId="26CBDE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二十二）加强政策顶层设计和统筹协调。国家发展改革委要会同有关部门加强促进创业投资发展的政策协调，建立部门之间、部门与地方之间政策协调联动机制，加强创业投资行业发展政策和监管政策的协同配合，增强政策针对性、连续性、协同性。建立相关政府部门促进创业投资行业发展的信息共享机制。（国家发展改革委、证监会会同有关部门按职责分工负责）</w:t>
      </w:r>
    </w:p>
    <w:p w14:paraId="00BDA5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各地区、各部门要把促进创业投资持续健康发展作为深入实施创新驱动发展战略、推动大众创业万众创新、促进经济结构调整和产业转型升级的一项重要举措，按照职责分工抓紧制定相关配套措施，加强沟通协调，形成工作合力，确保各项政策及时落实到位，积极发展新经济、培育新动能、改造提升传统动能，推动中国经济保持中高速增长、迈向中高端水平。</w:t>
      </w:r>
    </w:p>
    <w:p w14:paraId="1EE294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080" w:leftChars="200" w:hanging="5440" w:hangingChars="1700"/>
        <w:jc w:val="both"/>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rPr>
        <w:t>　　　　　　　　　　　　　</w:t>
      </w:r>
      <w:r>
        <w:rPr>
          <w:rFonts w:hint="default" w:ascii="Times New Roman" w:hAnsi="Times New Roman" w:eastAsia="方正仿宋_GBK" w:cs="Times New Roman"/>
          <w:lang w:val="en-US" w:eastAsia="zh-CN"/>
        </w:rPr>
        <w:t xml:space="preserve">            国务院</w:t>
      </w:r>
    </w:p>
    <w:p w14:paraId="4A7A28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760" w:firstLineChars="1800"/>
        <w:jc w:val="both"/>
        <w:textAlignment w:val="auto"/>
        <w:rPr>
          <w:rFonts w:hint="default" w:ascii="Times New Roman" w:hAnsi="Times New Roman" w:eastAsia="方正仿宋_GBK" w:cs="Times New Roman"/>
        </w:rPr>
      </w:pPr>
      <w:r>
        <w:rPr>
          <w:rFonts w:hint="default" w:ascii="Times New Roman" w:hAnsi="Times New Roman" w:eastAsia="方正仿宋_GBK" w:cs="Times New Roman"/>
          <w:lang w:val="en-US" w:eastAsia="zh-CN"/>
        </w:rPr>
        <w:t>2016年9月16日</w:t>
      </w:r>
      <w:r>
        <w:rPr>
          <w:rFonts w:hint="default" w:ascii="Times New Roman" w:hAnsi="Times New Roman" w:eastAsia="方正仿宋_GBK" w:cs="Times New Roman"/>
        </w:rPr>
        <w:t>　　　　　　　　</w:t>
      </w:r>
    </w:p>
    <w:p w14:paraId="07025A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（此件公开发布）</w:t>
      </w:r>
    </w:p>
    <w:p w14:paraId="28F04B61">
      <w:pPr>
        <w:ind w:left="0" w:leftChars="0" w:firstLine="0" w:firstLineChars="0"/>
        <w:rPr>
          <w:rFonts w:hint="eastAsia"/>
          <w:lang w:val="en-US" w:eastAsia="zh-CN"/>
        </w:rPr>
      </w:pPr>
    </w:p>
    <w:p w14:paraId="678B6CD9">
      <w:pPr>
        <w:pStyle w:val="4"/>
        <w:bidi w:val="0"/>
        <w:rPr>
          <w:rFonts w:hint="eastAsia"/>
          <w:lang w:val="en-US" w:eastAsia="zh-CN"/>
        </w:rPr>
      </w:pPr>
      <w:bookmarkStart w:id="5" w:name="_Toc834"/>
      <w:r>
        <w:rPr>
          <w:rFonts w:hint="eastAsia"/>
          <w:lang w:val="en-US" w:eastAsia="zh-CN"/>
        </w:rPr>
        <w:t>4.国家发改委等12部门关于印发促进工业经济平稳增长的若干政策的通知</w:t>
      </w:r>
      <w:bookmarkEnd w:id="5"/>
    </w:p>
    <w:p w14:paraId="11F41415">
      <w:pPr>
        <w:numPr>
          <w:ilvl w:val="0"/>
          <w:numId w:val="0"/>
        </w:numPr>
        <w:bidi w:val="0"/>
        <w:ind w:leftChars="0"/>
        <w:jc w:val="center"/>
        <w:rPr>
          <w:rFonts w:hint="default" w:ascii="Times New Roman" w:hAnsi="Times New Roman" w:eastAsia="方正仿宋_GBK" w:cs="Times New Roman"/>
        </w:rPr>
      </w:pPr>
      <w:r>
        <w:rPr>
          <w:rFonts w:hint="default" w:ascii="Times New Roman" w:hAnsi="Times New Roman" w:eastAsia="方正仿宋_GBK" w:cs="Times New Roman"/>
        </w:rPr>
        <w:t>发改产业〔2022〕273号</w:t>
      </w:r>
    </w:p>
    <w:p w14:paraId="1E74AA5C">
      <w:pPr>
        <w:numPr>
          <w:ilvl w:val="0"/>
          <w:numId w:val="0"/>
        </w:numPr>
        <w:bidi w:val="0"/>
        <w:ind w:leftChars="0"/>
        <w:rPr>
          <w:rFonts w:hint="default" w:ascii="Times New Roman" w:hAnsi="Times New Roman" w:eastAsia="方正仿宋_GBK" w:cs="Times New Roman"/>
        </w:rPr>
      </w:pPr>
      <w:r>
        <w:rPr>
          <w:rFonts w:hint="default" w:ascii="Times New Roman" w:hAnsi="Times New Roman" w:eastAsia="方正仿宋_GBK" w:cs="Times New Roman"/>
        </w:rPr>
        <w:t>各省、自治区、直辖市人民政府，新疆生产建设兵团，国务院各部委、各直属机构：</w:t>
      </w:r>
    </w:p>
    <w:p w14:paraId="2785E335">
      <w:pPr>
        <w:numPr>
          <w:ilvl w:val="0"/>
          <w:numId w:val="0"/>
        </w:numPr>
        <w:bidi w:val="0"/>
        <w:ind w:leftChars="0"/>
        <w:rPr>
          <w:rFonts w:hint="default" w:ascii="Times New Roman" w:hAnsi="Times New Roman" w:eastAsia="方正仿宋_GBK" w:cs="Times New Roman"/>
        </w:rPr>
      </w:pPr>
      <w:r>
        <w:rPr>
          <w:rFonts w:hint="default" w:ascii="Times New Roman" w:hAnsi="Times New Roman" w:eastAsia="方正仿宋_GBK" w:cs="Times New Roman"/>
        </w:rPr>
        <w:t>当前我国经济发展面临需求收缩、供给冲击、预期转弱三重压力，工业经济稳定增长的困难和挑战明显增多。在各地方和有关部门共同努力下，2021年四季度以来工业经济主要指标逐步改善，振作工业经济取得了阶段性成效。为进一步巩固工业经济增长势头，抓紧做好预调微调和跨周期调节，确保全年工业经济运行在合理区间，经国务院同意，现提出以下政策措施。</w:t>
      </w:r>
    </w:p>
    <w:p w14:paraId="02FF3EB2">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一、关于财政税费政策</w:t>
      </w:r>
    </w:p>
    <w:p w14:paraId="26A48CD2">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1</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加大中小微企业设备器具税前扣除力度，中小微企业2022年度内新购置的单位价值500万元以上的设备器具，折旧年限为3年的可选择一次性税前扣除，折旧年限为4年、5年、10年的可减半扣除；企业可按季度享受优惠，当年不足扣除形成的亏损，可按规定在以后5个纳税年度结转扣除。适用政策的中小微企业范围：一是信息传输业、建筑业、租赁和商务服务业，标准为从业人员2000人以下，或营业收入10亿元以下，或资产总额12亿元以下；二是房地产开发经营，标准为营业收入20亿元以下或资产总额1亿元以下；三是其他行业，标准为从业人员1000人以下或营业收入4亿元以下。</w:t>
      </w:r>
    </w:p>
    <w:p w14:paraId="791C45CB">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2</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延长阶段性税费缓缴政策，将2021年四季度实施的制造业中小微企业延缓缴纳部分税费政策，延续实施6个月；继续实施新能源汽车购置补贴、充电设施奖补、车船税减免优惠政策。</w:t>
      </w:r>
    </w:p>
    <w:p w14:paraId="0D9DE6B2">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3</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扩大地方“六税两费”减免政策适用主体范围，加大小型微利企业所得税减免力度。</w:t>
      </w:r>
    </w:p>
    <w:p w14:paraId="1575F9BA">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4</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降低企业社保负担，2022年延续实施阶段性降低失业保险、工伤保险费率政策。</w:t>
      </w:r>
    </w:p>
    <w:p w14:paraId="4FC74653">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二、关于金融信贷政策</w:t>
      </w:r>
    </w:p>
    <w:p w14:paraId="7F3E72EA">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5</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2022年继续引导金融系统向实体经济让利；加强对银行支持制造业发展的考核约束，2022年推动大型国有银行优化经济资本分配，向制造业企业倾斜，推动制造业中长期贷款继续保持较快增长。</w:t>
      </w:r>
    </w:p>
    <w:p w14:paraId="5511499B">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6</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2022年人民银行对符合条件的地方法人银行，按普惠小微贷款余额增量的1%提供激励资金；符合条件的地方法人银行发放普惠小微信用贷款，可向人民银行申请再贷款优惠资金支持。</w:t>
      </w:r>
    </w:p>
    <w:p w14:paraId="215179BF">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7</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落实煤电等行业绿色低碳转型金融政策，用好碳减排支持工具和2000亿元支持煤炭清洁高效利用专项再贷款，推动金融机构加快信贷投放进度，支持碳减排和煤炭清洁高效利用重大项目建设。</w:t>
      </w:r>
    </w:p>
    <w:p w14:paraId="2D379868">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三、关于保供稳价政策</w:t>
      </w:r>
    </w:p>
    <w:p w14:paraId="41ABEFC2">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8</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坚持绿色发展，整合差别电价、阶梯电价、惩罚性电价等差别化电价政策，建立统一的高耗能行业阶梯电价制度，对能效达到基准水平的存量企业和能效达到标杆水平的在建、拟建企业用电不加价，未达到的根据能效水平差距实行阶梯电价，加价电费专项用于支持企业节能减污降碳技术改造。</w:t>
      </w:r>
    </w:p>
    <w:p w14:paraId="1BDF7692">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9</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做好铁矿石、化肥等重要原材料和初级产品保供稳价，进一步强化大宗商品期现货市场监管，加强大宗商品价格监测预警；支持企业投资开发铁矿、铜矿等国内具备资源条件、符合生态环境保护要求的矿产开发项目；推动废钢、废有色金属、废纸等再生资源综合利用，提高“城市矿山”对资源的保障能力。</w:t>
      </w:r>
    </w:p>
    <w:p w14:paraId="6FA92F7F">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四、关于投资和外贸外资政策</w:t>
      </w:r>
    </w:p>
    <w:p w14:paraId="1BFC1E52">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10</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组织实施光伏产业创新发展专项行动，实施好沙漠戈壁荒漠地区大型风电光伏基地建设，鼓励中东部地区发展分布式光伏，推进广东、福建、浙江、江苏、山东等海上风电发展，带动太阳能电池、风电装备产业链投资。</w:t>
      </w:r>
    </w:p>
    <w:p w14:paraId="1941E9B4">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11</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推进供电煤耗300克标准煤/千瓦时以上煤电机组改造升级，在西北、东北、华北等地实施煤电机组灵活性改造，加快完成供热机组改造；对纳入规划的跨省区输电线路和具备条件的支撑性保障电源，要加快核准开工、建设投产，带动装备制造业投资。</w:t>
      </w:r>
    </w:p>
    <w:p w14:paraId="14928C0C">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12</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启动实施钢铁、有色、建材、石化等重点领域企业节能降碳技术改造工程；加快实施制造业核心竞争力提升五年行动计划和制造业领域国家专项规划重大工程，启动一批产业基础再造工程项目，推进制造业强链补链，推动重点地区沿海、内河老旧船舶更新改造，加快培育一批先进制造业集群，加大“专精特新”中小企业培育力度。</w:t>
      </w:r>
    </w:p>
    <w:p w14:paraId="55AF2CC4">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13</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加快新型基础设施重大项目建设，引导电信运营商加快5G建设进度，支持工业企业加快数字化改造升级，推进制造业数字化转型；启动实施北斗产业化重大工程，推动重大战略区域北斗规模化应用；加快实施大数据中心建设专项行动，实施“东数西算”工程，加快长三角、京津冀、粤港澳大湾区等8个国家级数据中心枢纽节点建设。推动基础设施领域不动产投资信托基金（REITs）健康发展，有效盘活存量资产，形成存量资产和新增投资的良性循环。</w:t>
      </w:r>
    </w:p>
    <w:p w14:paraId="37B32B33">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14</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鼓励具备跨境金融服务能力的金融机构在依法合规、风险可控前提下，加大对传统外贸企业、跨境电商和物流企业等建设和使用海外仓的金融支持。进一步畅通国际运输，加强对海运市场相关主体收费行为的监管，依法查处违法违规收费行为；鼓励外贸企业与航运企业签订长期协议，引导各地方、进出口商协会组织中小微外贸企业与航运企业进行直客对接；增加中欧班列车次，引导企业通过中欧班列扩大向西出口。</w:t>
      </w:r>
    </w:p>
    <w:p w14:paraId="7130DDA1">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15</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多措并举支持制造业引进外资，加大对制造业重大外资项目要素保障力度，便利外籍人员及其家属来华，推动早签约、早投产、早达产；加快修订《鼓励外商投资产业目录》，引导外资更多投向高端制造领域；出台支持外资研发中心创新发展政策举措，提升产业技术水平和创新效能。全面贯彻落实外商投资法，保障外资企业和内资企业同等适用各级政府出台的支持政策。</w:t>
      </w:r>
    </w:p>
    <w:p w14:paraId="53E90DEC">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五、关于用地、用能和环境政策</w:t>
      </w:r>
    </w:p>
    <w:p w14:paraId="563B7403">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16</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保障纳入规划的重大项目土地供应，支持产业用地实行“标准地”出让，提高配置效率；支持不同产业用地类型按程序合理转换，完善土地用途变更、整合、置换等政策；鼓励采用长期租赁、先租后让、弹性年期供应等方式供应产业用地。</w:t>
      </w:r>
    </w:p>
    <w:p w14:paraId="544AD8E9">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17</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落实好新增可再生能源和原料用能消费不纳入能源消费总量控制政策；优化考核频次，能耗强度目标在“十四五”规划期内统筹考核，避免因能耗指标完成进度问题限制企业正常用能；落实好国家重大项目能耗单列政策，加快确定并组织实施“十四五”期间符合重大项目能耗单列要求的产业项目。</w:t>
      </w:r>
    </w:p>
    <w:p w14:paraId="042B849B">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18</w:t>
      </w:r>
      <w:r>
        <w:rPr>
          <w:rFonts w:hint="eastAsia" w:ascii="Times New Roman" w:hAnsi="Times New Roman" w:eastAsia="方正仿宋_GBK" w:cs="Times New Roman"/>
          <w:lang w:eastAsia="zh-CN"/>
        </w:rPr>
        <w:t>.</w:t>
      </w:r>
      <w:r>
        <w:rPr>
          <w:rFonts w:hint="default" w:ascii="Times New Roman" w:hAnsi="Times New Roman" w:eastAsia="方正仿宋_GBK" w:cs="Times New Roman"/>
        </w:rPr>
        <w:t>完善重污染天气应对分级分区管理，坚持精准实施企业生产调控措施；对大型风光电基地建设、节能降碳改造等重大项目，加快规划环评和项目环评进度，保障尽快开工建设。</w:t>
      </w:r>
    </w:p>
    <w:p w14:paraId="42F15203">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六、保障措施</w:t>
      </w:r>
    </w:p>
    <w:p w14:paraId="7B494989">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国家发展改革委、工业和信息化部要加强统筹协调，做好重点工业大省以及重点行业、重点园区和重点企业运行情况调度监测；加大协调推动有关政策出台、执行落实工作力度，适时开展政策效果评估。国务院有关部门要各司其责，加强配合，积极推出有利于振作工业经济的举措，努力形成政策合力，尽早显现政策效果。</w:t>
      </w:r>
    </w:p>
    <w:p w14:paraId="63B350A0">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各省级地方政府要设立由省政府领导牵头的协调机制，制定实施本地区促进工业经济平稳增长的行动方案。各级地方政府要结合本地产业发展特点，在保护市场主体权益、优化营商环境等方面出台更为有力有效的改革举措；要总结推广新冠肺炎疫情防控中稳定工业运行的有效做法和经验，科学精准做好疫情防控工作，在突发疫情情况下保障重点产业园区、重点工业企业正常有序运行；针对国内疫情点状散发可能带来的人员返程受限、产业链供应链受阻等风险提前制定应对预案，尽最大努力保障企业稳定生产；加大对企业在重要节假日开复工情况的监测调度，及时协调解决困难问题。</w:t>
      </w:r>
    </w:p>
    <w:p w14:paraId="23CA3221">
      <w:pPr>
        <w:numPr>
          <w:ilvl w:val="0"/>
          <w:numId w:val="0"/>
        </w:numPr>
        <w:bidi w:val="0"/>
        <w:ind w:leftChars="0"/>
        <w:rPr>
          <w:rFonts w:hint="default" w:ascii="Times New Roman" w:hAnsi="Times New Roman" w:eastAsia="方正仿宋_GBK" w:cs="Times New Roman"/>
        </w:rPr>
      </w:pPr>
    </w:p>
    <w:p w14:paraId="7F37BD48">
      <w:pPr>
        <w:numPr>
          <w:ilvl w:val="0"/>
          <w:numId w:val="0"/>
        </w:numPr>
        <w:bidi w:val="0"/>
        <w:ind w:leftChars="0" w:firstLine="5440" w:firstLineChars="1700"/>
        <w:rPr>
          <w:rFonts w:hint="default" w:ascii="Times New Roman" w:hAnsi="Times New Roman" w:eastAsia="方正仿宋_GBK" w:cs="Times New Roman"/>
        </w:rPr>
      </w:pPr>
      <w:r>
        <w:rPr>
          <w:rFonts w:hint="default" w:ascii="Times New Roman" w:hAnsi="Times New Roman" w:eastAsia="方正仿宋_GBK" w:cs="Times New Roman"/>
        </w:rPr>
        <w:t>国家发展改革委</w:t>
      </w:r>
    </w:p>
    <w:p w14:paraId="2D8A1C65">
      <w:pPr>
        <w:numPr>
          <w:ilvl w:val="0"/>
          <w:numId w:val="0"/>
        </w:numPr>
        <w:bidi w:val="0"/>
        <w:ind w:firstLine="5440" w:firstLineChars="1700"/>
        <w:rPr>
          <w:rFonts w:hint="default" w:ascii="Times New Roman" w:hAnsi="Times New Roman" w:eastAsia="方正仿宋_GBK" w:cs="Times New Roman"/>
        </w:rPr>
      </w:pPr>
      <w:r>
        <w:rPr>
          <w:rFonts w:hint="default" w:ascii="Times New Roman" w:hAnsi="Times New Roman" w:eastAsia="方正仿宋_GBK" w:cs="Times New Roman"/>
        </w:rPr>
        <w:t>工业和信息化部</w:t>
      </w:r>
    </w:p>
    <w:p w14:paraId="6918DB78">
      <w:pPr>
        <w:numPr>
          <w:ilvl w:val="0"/>
          <w:numId w:val="0"/>
        </w:numPr>
        <w:bidi w:val="0"/>
        <w:ind w:leftChars="0" w:firstLine="6720" w:firstLineChars="2100"/>
        <w:rPr>
          <w:rFonts w:hint="default" w:ascii="Times New Roman" w:hAnsi="Times New Roman" w:eastAsia="方正仿宋_GBK" w:cs="Times New Roman"/>
        </w:rPr>
      </w:pPr>
      <w:r>
        <w:rPr>
          <w:rFonts w:hint="default" w:ascii="Times New Roman" w:hAnsi="Times New Roman" w:eastAsia="方正仿宋_GBK" w:cs="Times New Roman"/>
        </w:rPr>
        <w:t>财政部</w:t>
      </w:r>
    </w:p>
    <w:p w14:paraId="401853F2">
      <w:pPr>
        <w:numPr>
          <w:ilvl w:val="0"/>
          <w:numId w:val="0"/>
        </w:numPr>
        <w:bidi w:val="0"/>
        <w:ind w:leftChars="0" w:firstLine="4800" w:firstLineChars="1500"/>
        <w:rPr>
          <w:rFonts w:hint="default" w:ascii="Times New Roman" w:hAnsi="Times New Roman" w:eastAsia="方正仿宋_GBK" w:cs="Times New Roman"/>
        </w:rPr>
      </w:pPr>
      <w:r>
        <w:rPr>
          <w:rFonts w:hint="default" w:ascii="Times New Roman" w:hAnsi="Times New Roman" w:eastAsia="方正仿宋_GBK" w:cs="Times New Roman"/>
        </w:rPr>
        <w:t>人力资源社会保障部</w:t>
      </w:r>
    </w:p>
    <w:p w14:paraId="7F8DA6B4">
      <w:pPr>
        <w:numPr>
          <w:ilvl w:val="0"/>
          <w:numId w:val="0"/>
        </w:numPr>
        <w:bidi w:val="0"/>
        <w:ind w:leftChars="0" w:firstLine="5440" w:firstLineChars="1700"/>
        <w:rPr>
          <w:rFonts w:hint="default" w:ascii="Times New Roman" w:hAnsi="Times New Roman" w:eastAsia="方正仿宋_GBK" w:cs="Times New Roman"/>
        </w:rPr>
      </w:pPr>
      <w:r>
        <w:rPr>
          <w:rFonts w:hint="default" w:ascii="Times New Roman" w:hAnsi="Times New Roman" w:eastAsia="方正仿宋_GBK" w:cs="Times New Roman"/>
        </w:rPr>
        <w:t>自 然 资 源 部</w:t>
      </w:r>
    </w:p>
    <w:p w14:paraId="43BF9699">
      <w:pPr>
        <w:numPr>
          <w:ilvl w:val="0"/>
          <w:numId w:val="0"/>
        </w:numPr>
        <w:bidi w:val="0"/>
        <w:ind w:leftChars="0" w:firstLine="5440" w:firstLineChars="1700"/>
        <w:rPr>
          <w:rFonts w:hint="default" w:ascii="Times New Roman" w:hAnsi="Times New Roman" w:eastAsia="方正仿宋_GBK" w:cs="Times New Roman"/>
        </w:rPr>
      </w:pPr>
      <w:r>
        <w:rPr>
          <w:rFonts w:hint="default" w:ascii="Times New Roman" w:hAnsi="Times New Roman" w:eastAsia="方正仿宋_GBK" w:cs="Times New Roman"/>
        </w:rPr>
        <w:t>生 态 环 境 部</w:t>
      </w:r>
    </w:p>
    <w:p w14:paraId="615989BE">
      <w:pPr>
        <w:numPr>
          <w:ilvl w:val="0"/>
          <w:numId w:val="0"/>
        </w:numPr>
        <w:bidi w:val="0"/>
        <w:ind w:leftChars="0" w:firstLine="5440" w:firstLineChars="1700"/>
        <w:rPr>
          <w:rFonts w:hint="default" w:ascii="Times New Roman" w:hAnsi="Times New Roman" w:eastAsia="方正仿宋_GBK" w:cs="Times New Roman"/>
        </w:rPr>
      </w:pPr>
      <w:r>
        <w:rPr>
          <w:rFonts w:hint="default" w:ascii="Times New Roman" w:hAnsi="Times New Roman" w:eastAsia="方正仿宋_GBK" w:cs="Times New Roman"/>
        </w:rPr>
        <w:t>交 通 运 输 部</w:t>
      </w:r>
    </w:p>
    <w:p w14:paraId="105686FB">
      <w:pPr>
        <w:numPr>
          <w:ilvl w:val="0"/>
          <w:numId w:val="0"/>
        </w:numPr>
        <w:bidi w:val="0"/>
        <w:ind w:leftChars="0" w:firstLine="6720" w:firstLineChars="2100"/>
        <w:rPr>
          <w:rFonts w:hint="default" w:ascii="Times New Roman" w:hAnsi="Times New Roman" w:eastAsia="方正仿宋_GBK" w:cs="Times New Roman"/>
        </w:rPr>
      </w:pPr>
      <w:r>
        <w:rPr>
          <w:rFonts w:hint="default" w:ascii="Times New Roman" w:hAnsi="Times New Roman" w:eastAsia="方正仿宋_GBK" w:cs="Times New Roman"/>
        </w:rPr>
        <w:t>商务部</w:t>
      </w:r>
    </w:p>
    <w:p w14:paraId="7879FB3B">
      <w:pPr>
        <w:numPr>
          <w:ilvl w:val="0"/>
          <w:numId w:val="0"/>
        </w:numPr>
        <w:bidi w:val="0"/>
        <w:ind w:leftChars="0" w:firstLine="6400" w:firstLineChars="2000"/>
        <w:rPr>
          <w:rFonts w:hint="default" w:ascii="Times New Roman" w:hAnsi="Times New Roman" w:eastAsia="方正仿宋_GBK" w:cs="Times New Roman"/>
        </w:rPr>
      </w:pPr>
      <w:r>
        <w:rPr>
          <w:rFonts w:hint="default" w:ascii="Times New Roman" w:hAnsi="Times New Roman" w:eastAsia="方正仿宋_GBK" w:cs="Times New Roman"/>
        </w:rPr>
        <w:t>人民银行</w:t>
      </w:r>
    </w:p>
    <w:p w14:paraId="21A85A09">
      <w:pPr>
        <w:numPr>
          <w:ilvl w:val="0"/>
          <w:numId w:val="0"/>
        </w:numPr>
        <w:bidi w:val="0"/>
        <w:ind w:firstLine="6400" w:firstLineChars="2000"/>
        <w:rPr>
          <w:rFonts w:hint="default" w:ascii="Times New Roman" w:hAnsi="Times New Roman" w:eastAsia="方正仿宋_GBK" w:cs="Times New Roman"/>
        </w:rPr>
      </w:pPr>
      <w:r>
        <w:rPr>
          <w:rFonts w:hint="default" w:ascii="Times New Roman" w:hAnsi="Times New Roman" w:eastAsia="方正仿宋_GBK" w:cs="Times New Roman"/>
        </w:rPr>
        <w:t>税务总局</w:t>
      </w:r>
    </w:p>
    <w:p w14:paraId="26DD1ED8">
      <w:pPr>
        <w:numPr>
          <w:ilvl w:val="0"/>
          <w:numId w:val="0"/>
        </w:numPr>
        <w:bidi w:val="0"/>
        <w:ind w:leftChars="0" w:firstLine="6400" w:firstLineChars="2000"/>
        <w:rPr>
          <w:rFonts w:hint="default" w:ascii="Times New Roman" w:hAnsi="Times New Roman" w:eastAsia="方正仿宋_GBK" w:cs="Times New Roman"/>
        </w:rPr>
      </w:pPr>
      <w:r>
        <w:rPr>
          <w:rFonts w:hint="default" w:ascii="Times New Roman" w:hAnsi="Times New Roman" w:eastAsia="方正仿宋_GBK" w:cs="Times New Roman"/>
        </w:rPr>
        <w:t>银保监会</w:t>
      </w:r>
    </w:p>
    <w:p w14:paraId="7F030529">
      <w:pPr>
        <w:numPr>
          <w:ilvl w:val="0"/>
          <w:numId w:val="0"/>
        </w:numPr>
        <w:bidi w:val="0"/>
        <w:ind w:leftChars="0" w:firstLine="6720" w:firstLineChars="2100"/>
        <w:rPr>
          <w:rFonts w:hint="default" w:ascii="Times New Roman" w:hAnsi="Times New Roman" w:eastAsia="方正仿宋_GBK" w:cs="Times New Roman"/>
        </w:rPr>
      </w:pPr>
      <w:r>
        <w:rPr>
          <w:rFonts w:hint="default" w:ascii="Times New Roman" w:hAnsi="Times New Roman" w:eastAsia="方正仿宋_GBK" w:cs="Times New Roman"/>
        </w:rPr>
        <w:t>能源局</w:t>
      </w:r>
    </w:p>
    <w:p w14:paraId="409E92EE">
      <w:pPr>
        <w:numPr>
          <w:ilvl w:val="0"/>
          <w:numId w:val="0"/>
        </w:numPr>
        <w:bidi w:val="0"/>
        <w:ind w:leftChars="0" w:firstLine="5120" w:firstLineChars="1600"/>
        <w:rPr>
          <w:rFonts w:hint="default" w:ascii="Times New Roman" w:hAnsi="Times New Roman" w:eastAsia="方正仿宋_GBK" w:cs="Times New Roman"/>
        </w:rPr>
      </w:pPr>
      <w:r>
        <w:rPr>
          <w:rFonts w:hint="default" w:ascii="Times New Roman" w:hAnsi="Times New Roman" w:eastAsia="方正仿宋_GBK" w:cs="Times New Roman"/>
        </w:rPr>
        <w:t>2022年2月18日</w:t>
      </w:r>
    </w:p>
    <w:p w14:paraId="40C86330">
      <w:pPr>
        <w:ind w:left="0" w:leftChars="0" w:firstLine="0" w:firstLineChars="0"/>
        <w:rPr>
          <w:rFonts w:hint="eastAsia"/>
          <w:lang w:val="en-US" w:eastAsia="zh-CN"/>
        </w:rPr>
      </w:pPr>
    </w:p>
    <w:p w14:paraId="2B87DE95">
      <w:pPr>
        <w:bidi w:val="0"/>
        <w:rPr>
          <w:rFonts w:hint="eastAsia"/>
          <w:lang w:val="en-US" w:eastAsia="zh-CN"/>
        </w:rPr>
      </w:pPr>
    </w:p>
    <w:p w14:paraId="5DF6A428">
      <w:pPr>
        <w:pStyle w:val="4"/>
        <w:bidi w:val="0"/>
        <w:rPr>
          <w:rFonts w:hint="default"/>
          <w:lang w:val="en-US" w:eastAsia="zh-CN"/>
        </w:rPr>
      </w:pPr>
      <w:bookmarkStart w:id="6" w:name="_Toc15213"/>
      <w:r>
        <w:rPr>
          <w:rFonts w:hint="eastAsia"/>
          <w:lang w:val="en-US" w:eastAsia="zh-CN"/>
        </w:rPr>
        <w:t>5.</w:t>
      </w:r>
      <w:r>
        <w:rPr>
          <w:rFonts w:hint="default"/>
          <w:lang w:val="en-US" w:eastAsia="zh-CN"/>
        </w:rPr>
        <w:t>保障中小企业款项支付条例</w:t>
      </w:r>
      <w:bookmarkEnd w:id="6"/>
    </w:p>
    <w:p w14:paraId="30627834">
      <w:pPr>
        <w:pStyle w:val="15"/>
        <w:numPr>
          <w:ilvl w:val="0"/>
          <w:numId w:val="0"/>
        </w:numPr>
        <w:bidi w:val="0"/>
        <w:ind w:left="420" w:firstLine="0" w:firstLineChars="0"/>
        <w:jc w:val="center"/>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中华人民共和国国务院令第728号</w:t>
      </w:r>
    </w:p>
    <w:p w14:paraId="19AF3947">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《保障中小企业款项支付条例》已经2020年7月1日国务院第99次常务会议通过，现予公布，自2020年9月1日起施行。</w:t>
      </w:r>
    </w:p>
    <w:p w14:paraId="5D440FF3">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p>
    <w:p w14:paraId="4A468C20">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760" w:firstLineChars="18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2020年7月5日</w:t>
      </w:r>
    </w:p>
    <w:p w14:paraId="63F1F89A">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p>
    <w:p w14:paraId="0891E01B">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保障中小企业款项支付条例</w:t>
      </w:r>
    </w:p>
    <w:p w14:paraId="4FA7D63F">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第一条　为了促进机关、事业单位和大型企业及时支付中小企业款项，维护中小企业合法权益，优化营商环境，根据《中华人民共和国中小企业促进法》等法律，制定本条例。</w:t>
      </w:r>
    </w:p>
    <w:p w14:paraId="42E90882">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第二条　机关、事业单位和大型企业采购货物、工程、服务支付中小企业款项，应当遵守本条例。</w:t>
      </w:r>
    </w:p>
    <w:p w14:paraId="0999BDE3">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第三条　本条例所称中小企业，是指在中华人民共和国境内依法设立，依据国务院批准的中小企业划分标准确定的中型企业、小型企业和微型企业；所称大型企业，是指中小企业以外的企业。</w:t>
      </w:r>
    </w:p>
    <w:p w14:paraId="13AC8D45">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中小企业、大型企业依合同订立时的企业规模类型确定。中小企业与机关、事业单位、大型企业订立合同时，应当主动告知其属于中小企业。</w:t>
      </w:r>
    </w:p>
    <w:p w14:paraId="7FB95EC5">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第四条　国务院负责中小企业促进工作综合管理的部门对机关、事业单位和大型企业及时支付中小企业款项工作进行宏观指导、综合协调、监督检查；国务院有关部门在各自职责范围内，负责相关管理工作。</w:t>
      </w:r>
    </w:p>
    <w:p w14:paraId="0FF0CA83">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县级以上地方人民政府负责本行政区域内机关、事业单位和大型企业及时支付中小企业款项的管理工作。</w:t>
      </w:r>
    </w:p>
    <w:p w14:paraId="53ABC75C">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第五条　有关行业协会商会应当按照法律法规和组织章程，完善行业自律，禁止本行业大型企业利用优势地位拒绝或者迟延支付中小企业款项，规范引导其履行及时支付中小企业款项义务，保护中小企业合法权益。</w:t>
      </w:r>
    </w:p>
    <w:p w14:paraId="686C3A04">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第六条　机关、事业单位和大型企业不得要求中小企业接受不合理的付款期限、方式、条件和违约责任等交易条件，不得违约拖欠中小企业的货物、工程、服务款项。</w:t>
      </w:r>
    </w:p>
    <w:p w14:paraId="45082551">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中小企业应当依法经营，诚实守信，按照合同约定提供合格的货物、工程和服务。</w:t>
      </w:r>
    </w:p>
    <w:p w14:paraId="19E6EB98">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第七条　机关、事业单位使用财政资金从中小企业采购货物、工程、服务，应当严格按照批准的预算执行，不得无预算、超预算开展采购。</w:t>
      </w:r>
    </w:p>
    <w:p w14:paraId="44E5FC63">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政府投资项目所需资金应当按照国家有关规定确保落实到位，不得由施工单位垫资建设。</w:t>
      </w:r>
    </w:p>
    <w:p w14:paraId="5464A5A7">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第八条　机关、事业单位从中小企业采购货物、工程、服务，应当自货物、工程、服务交付之日起30日内支付款项；合同另有约定的，付款期限最长不得超过60日。</w:t>
      </w:r>
    </w:p>
    <w:p w14:paraId="2F8D195A">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大型企业从中小企业采购货物、工程、服务，应当按照行业规范、交易习惯合理约定付款期限并及时支付款项。</w:t>
      </w:r>
    </w:p>
    <w:p w14:paraId="2ED14383">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合同约定采取履行进度结算、定期结算等结算方式的，付款期限应当自双方确认结算金额之日起算。</w:t>
      </w:r>
    </w:p>
    <w:p w14:paraId="2D0084D4">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第九条　机关、事业单位和大型企业与中小企业约定以货物、工程、服务交付后经检验或者验收合格作为支付中小企业款项条件的，付款期限应当自检验或者验收合格之日起算。</w:t>
      </w:r>
    </w:p>
    <w:p w14:paraId="27323112">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合同双方应当在合同中约定明确、合理的检验或者验收期限，并在该期限内完成检验或者验收。机关、事业单位和大型企业拖延检验或者验收的，付款期限自约定的检验或者验收期限届满之日起算。</w:t>
      </w:r>
    </w:p>
    <w:p w14:paraId="5D413E1B">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第十条　机关、事业单位和大型企业使用商业汇票等非现金支付方式支付中小企业款项的，应当在合同中作出明确、合理约定，不得强制中小企业接受商业汇票等非现金支付方式，不得利用商业汇票等非现金支付方式变相延长付款期限。</w:t>
      </w:r>
    </w:p>
    <w:p w14:paraId="2C6DEC1E">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第十一条　机关、事业单位和国有大型企业不得强制要求以审计机关的审计结果作为结算依据，但合同另有约定或者法律、行政法规另有规定的除外。</w:t>
      </w:r>
    </w:p>
    <w:p w14:paraId="2029D343">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第十二条　除依法设立的投标保证金、履约保证金、工程质量保证金、农民工工资保证金外，工程建设中不得收取其他保证金。保证金的收取比例应当符合国家有关规定。</w:t>
      </w:r>
    </w:p>
    <w:p w14:paraId="5B33CB86">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机关、事业单位和大型企业不得将保证金限定为现金。中小企业以金融机构保函提供保证的，机关、事业单位和大型企业应当接受。</w:t>
      </w:r>
    </w:p>
    <w:p w14:paraId="57D636B7">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机关、事业单位和大型企业应当按照合同约定，在保证期限届满后及时与中小企业对收取的保证金进行核实和结算。</w:t>
      </w:r>
    </w:p>
    <w:p w14:paraId="3514C3FE">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第十三条　机关、事业单位和大型企业不得以法定代表人或者主要负责人变更，履行内部付款流程，或者在合同未作约定的情况下以等待竣工验收批复、决算审计等为由，拒绝或者迟延支付中小企业款项。</w:t>
      </w:r>
    </w:p>
    <w:p w14:paraId="617A721F">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第十四条　中小企业以应收账款担保融资的，机关、事业单位和大型企业应当自中小企业提出确权请求之日起30日内确认债权债务关系，支持中小企业融资。</w:t>
      </w:r>
    </w:p>
    <w:p w14:paraId="1418AF11">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第十五条　机关、事业单位和大型企业迟延支付中小企业款项的，应当支付逾期利息。双方对逾期利息的利率有约定的，约定利率不得低于合同订立时1年期贷款市场报价利率；未作约定的，按照每日利率万分之五支付逾期利息。</w:t>
      </w:r>
    </w:p>
    <w:p w14:paraId="6BE521A8">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第十六条　机关、事业单位应当于每年3月31日前将上一年度逾期尚未支付中小企业款项的合同数量、金额等信息通过网站、报刊等便于公众知晓的方式公开。</w:t>
      </w:r>
    </w:p>
    <w:p w14:paraId="2AD1648C">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大型企业应当将逾期尚未支付中小企业款项的合同数量、金额等信息纳入企业年度报告，通过企业信用信息公示系统向社会公示。</w:t>
      </w:r>
    </w:p>
    <w:p w14:paraId="4B4F735E">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第十七条　省级以上人民政府负责中小企业促进工作综合管理的部门应当建立便利畅通的渠道，受理对机关、事业单位和大型企业拒绝或者迟延支付中小企业款项的投诉。</w:t>
      </w:r>
    </w:p>
    <w:p w14:paraId="49B15D8D">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受理投诉部门应当按照“属地管理、分级负责，谁主管谁负责”的原则，及时将投诉转交有关部门、地方人民政府处理，有关部门、地方人民政府应当依法及时处理，并将处理结果告知投诉人，同时反馈受理投诉部门。</w:t>
      </w:r>
    </w:p>
    <w:p w14:paraId="420C2929">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机关、事业单位和大型企业不履行及时支付中小企业款项义务，情节严重的，受理投诉部门可以依法依规将其失信信息纳入全国信用信息共享平台，并将相关涉企信息通过企业信用信息公示系统向社会公示，依法实施失信惩戒。</w:t>
      </w:r>
    </w:p>
    <w:p w14:paraId="20A99873">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第十八条　被投诉的机关、事业单位和大型企业及其工作人员不得以任何形式对投诉人进行恐吓、打击报复。</w:t>
      </w:r>
    </w:p>
    <w:p w14:paraId="7AB8B354">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第十九条　对拒绝或者迟延支付中小企业款项的机关、事业单位，应当在公务消费、办公用房、经费安排等方面采取必要的限制措施。</w:t>
      </w:r>
    </w:p>
    <w:p w14:paraId="63C13FC7">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第二十条　审计机关依法对机关、事业单位和国有大型企业支付中小企业款项情况实施审计监督。</w:t>
      </w:r>
    </w:p>
    <w:p w14:paraId="663E6C56">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第二十一条　省级以上人民政府建立督查制度，对及时支付中小企业款项工作进行监督检查。</w:t>
      </w:r>
    </w:p>
    <w:p w14:paraId="138C6BF1">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第二十二条　国家依法开展中小企业发展环境评估和营商环境评价时，应当将及时支付中小企业款项工作情况纳入评估和评价内容。</w:t>
      </w:r>
    </w:p>
    <w:p w14:paraId="188B694D">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第二十三条　国务院负责中小企业促进工作综合管理的部门依据国务院批准的中小企业划分标准，建立企业规模类型测试平台，提供中小企业规模类型自测服务。</w:t>
      </w:r>
    </w:p>
    <w:p w14:paraId="66B9571B">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对中小企业规模类型有争议的，可以向主张为中小企业一方所在地的县级以上地方人民政府负责中小企业促进工作综合管理的部门申请认定。</w:t>
      </w:r>
    </w:p>
    <w:p w14:paraId="4A7FD506">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第二十四条　国家鼓励法律服务机构为与机关、事业单位和大型企业存在支付纠纷的中小企业提供法律服务。</w:t>
      </w:r>
    </w:p>
    <w:p w14:paraId="743233BB">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新闻媒体应当开展对及时支付中小企业款项相关法律法规政策的公益宣传，依法加强对机关、事业单位和大型企业拒绝或者迟延支付中小企业款项行为的舆论监督。</w:t>
      </w:r>
    </w:p>
    <w:p w14:paraId="03C490C0">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第二十五条　机关、事业单位违反本条例，有下列情形之一的，由其上级机关、主管部门责令改正；拒不改正的，对直接负责的主管人员和其他直接责任人员依法给予处分：</w:t>
      </w:r>
    </w:p>
    <w:p w14:paraId="13CE0717">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（一）未在规定的期限内支付中小企业货物、工程、服务款项；</w:t>
      </w:r>
    </w:p>
    <w:p w14:paraId="535E4980">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（二）拖延检验、验收；</w:t>
      </w:r>
    </w:p>
    <w:p w14:paraId="4B9040DD">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（三）强制中小企业接受商业汇票等非现金支付方式，或者利用商业汇票等非现金支付方式变相延长付款期限；</w:t>
      </w:r>
    </w:p>
    <w:p w14:paraId="5901F52C">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（四）没有法律、行政法规依据或者合同约定，要求以审计机关的审计结果作为结算依据；</w:t>
      </w:r>
    </w:p>
    <w:p w14:paraId="774C9E36">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（五）违法收取保证金，拒绝接受中小企业提供的金融机构保函，或者不及时与中小企业对保证金进行核实、结算；</w:t>
      </w:r>
    </w:p>
    <w:p w14:paraId="20CE14AB">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（六）以法定代表人或者主要负责人变更，履行内部付款流程，或者在合同未作约定的情况下以等待竣工验收批复、决算审计等为由，拒绝或者迟延支付中小企业款项；</w:t>
      </w:r>
    </w:p>
    <w:p w14:paraId="430F0123">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（七）未按照规定公开逾期尚未支付中小企业款项信息；</w:t>
      </w:r>
    </w:p>
    <w:p w14:paraId="3BEA50CD">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（八）对投诉人进行恐吓、打击报复。</w:t>
      </w:r>
    </w:p>
    <w:p w14:paraId="001A1E2A">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第二十六条　机关、事业单位有下列情形之一的，依照法律、行政法规和国家有关规定追究责任：</w:t>
      </w:r>
    </w:p>
    <w:p w14:paraId="13946482">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（一）使用财政资金从中小企业采购货物、工程、服务，未按照批准的预算执行；</w:t>
      </w:r>
    </w:p>
    <w:p w14:paraId="6BF8C9A2">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（二）要求施工单位对政府投资项目垫资建设。</w:t>
      </w:r>
    </w:p>
    <w:p w14:paraId="32F07978">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第二十七条　大型企业违反本条例，未按照规定在企业年度报告中公示逾期尚未支付中小企业款项信息或者隐瞒真实情况、弄虚作假的，由市场监督管理部门依法处理。</w:t>
      </w:r>
    </w:p>
    <w:p w14:paraId="45B8F296">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国有大型企业没有合同约定或者法律、行政法规依据，要求以审计机关的审计结果作为结算依据的，由其主管部门责令改正；拒不改正的，对直接负责的主管人员和其他直接责任人员依法给予处分。</w:t>
      </w:r>
    </w:p>
    <w:p w14:paraId="05D42717">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第二十八条　部分或者全部使用财政资金的团体组织采购货物、工程、服务支付中小企业款项，参照本条例对机关、事业单位的有关规定执行。</w:t>
      </w:r>
    </w:p>
    <w:p w14:paraId="10E87229">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军队采购货物、工程、服务支付中小企业款项，按照军队的有关规定执行。</w:t>
      </w:r>
    </w:p>
    <w:p w14:paraId="07ACF47F">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第二十九条　本条例自2020年9月1日起施行。</w:t>
      </w:r>
    </w:p>
    <w:p w14:paraId="69A6E7BA">
      <w:pPr>
        <w:ind w:left="0" w:leftChars="0" w:firstLine="0" w:firstLineChars="0"/>
        <w:rPr>
          <w:rFonts w:hint="default" w:ascii="Times New Roman" w:hAnsi="Times New Roman" w:eastAsia="方正仿宋_GBK" w:cs="Times New Roman"/>
          <w:lang w:val="en-US" w:eastAsia="zh-CN"/>
        </w:rPr>
      </w:pPr>
    </w:p>
    <w:p w14:paraId="2AB9CC2B">
      <w:pPr>
        <w:pStyle w:val="4"/>
        <w:bidi w:val="0"/>
        <w:rPr>
          <w:rFonts w:hint="default"/>
          <w:lang w:val="en-US" w:eastAsia="zh-CN"/>
        </w:rPr>
      </w:pPr>
      <w:bookmarkStart w:id="7" w:name="_Toc7096"/>
      <w:r>
        <w:rPr>
          <w:rFonts w:hint="eastAsia"/>
          <w:lang w:val="en-US" w:eastAsia="zh-CN"/>
        </w:rPr>
        <w:t>6.</w:t>
      </w:r>
      <w:r>
        <w:rPr>
          <w:rFonts w:hint="default"/>
          <w:lang w:val="en-US" w:eastAsia="zh-CN"/>
        </w:rPr>
        <w:t>十七部门印发《关于健全支持中小企业发展制度的若干意见》</w:t>
      </w:r>
      <w:bookmarkEnd w:id="7"/>
    </w:p>
    <w:p w14:paraId="636F8B24">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工信部联企业〔2020〕108号</w:t>
      </w:r>
    </w:p>
    <w:p w14:paraId="7A2C5296">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各省、自治区、直辖市及计划单列市人民政府，新疆生产建设兵团：</w:t>
      </w:r>
    </w:p>
    <w:p w14:paraId="3640AABE">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中小企业是国民经济和社会发展的主力军，是建设现代化经济体系、推动经济高质量发展的重要基础，是扩大就业、改善民生的重要支撑，是企业家精神的重要发源地。党中央、国务院高度重视中小企业发展，近年来出台了一系列政策措施，有关工作取得积极成效，但仍存在一些突出问题，特别是一些基础性制度性问题亟待解决。为深入贯彻党的十九届四中全会精神，坚持和完善社会主义基本经济制度，坚持“两个毫不动摇”，形成支持中小企业发展的常态化、长效化机制，促进中小企业高质量发展，经国务院同意，现就健全支持中小企业发展制度，提出如下意见。</w:t>
      </w:r>
    </w:p>
    <w:p w14:paraId="3175A945">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一、完善支持中小企业发展的基础性制度</w:t>
      </w:r>
    </w:p>
    <w:p w14:paraId="754B0B2B">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1.健全中小企业法律法规体系。以《中小企业促进法》为基础，加快构建具有中国特色、支持中小企业发展、保护中小企业合法权益的法律法规体系。鼓励地方依法制定本地促进中小企业发展的地方法规。探索建立中小企业法律法规评估制度和执行情况检查制度，督促法律法规落实到位。</w:t>
      </w:r>
    </w:p>
    <w:p w14:paraId="7C9E0F2D">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坚持公平竞争制度。全面实施市场准入负面清单制度，公正公平对待中小企业，破除不合理门槛和限制，实现大中小企业和各种所有制经济权利平等、机会平等、规则平等。全面落实公平竞争审查制度，完善审查流程和标准，建立健全公平竞争审查投诉、公示、抽查制度。加强和改进反垄断和反不正当竞争执法，维护市场竞争秩序。</w:t>
      </w:r>
    </w:p>
    <w:p w14:paraId="79B8D7A5">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3.完善中小企业统计监测和发布制度。健全中小企业统计监测制度，定期发布中小企业统计数据。建立中小企业融资状况调查统计制度，编制中小微企业金融条件指数。加强中小企业结构化分析，提高统计监测分析水平。探索利用大数据等手段开展中小企业运行监测分析。完善《中小企业主要统计数据》手册，研究编制中小企业发展指数。适时修订中小企业划型标准。</w:t>
      </w:r>
    </w:p>
    <w:p w14:paraId="34E6B5D4">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4.健全中小企业信用制度。坚持“政府+市场”的模式，建立健全中小企业信用信息归集、共享、查询机制，依托全国信用信息共享平台，及时整合共享各类涉企公共服务数据。建立健全中小企业信用评价体系，完善金融信用信息基础数据库，创新小微企业征信产品，高效对接金融服务。研究出台有关法律法规，规范中小企业信用信息采集、公示查询和信用监管等。发挥国家企业信用信息公示系统的基础作用，将涉企信息记于企业名下并依法公示。</w:t>
      </w:r>
    </w:p>
    <w:p w14:paraId="7E3700DE">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xml:space="preserve">5.完善公正监管制度。减少监管事项，简化办事流程，推广全程网上办、引导帮办，全面推行信用监管和“互联网+监管”改革。推进分级分类、跨部门联合监管，加强和规范事中事后监管，落实和完善包容审慎监管，避免对中小企业采取简单粗暴处理措施，对“一刀切”行为严肃查处。       </w:t>
      </w:r>
    </w:p>
    <w:p w14:paraId="4B878A49">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二、坚持和完善中小企业财税支持制度</w:t>
      </w:r>
    </w:p>
    <w:p w14:paraId="74EE7800">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6.健全精准有效的财政支持制度。中央财政设立中小企业科目，县级以上财政根据实际情况安排中小企业发展专项资金。建立国家中小企业发展基金公司制母基金，健全基金管理制度，完善基金市场化运作机制，引导有条件的地方政府设立中小企业发展基金。完善专项资金管理办法，加强资金绩效评价。</w:t>
      </w:r>
    </w:p>
    <w:p w14:paraId="4478EB43">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7.建立减轻小微企业税费负担长效机制。实行有利于小微企业发展的税收政策，依法对符合条件的小微企业按照规定实行缓征、减征、免征企业所得税、增值税等措施，简化税收征管程序；对小微企业行政事业性收费实行减免等优惠政策，减轻小微企业税费负担。落实好涉企收费目录清单制度，加强涉企收费监督检查，清理规范涉企收费。</w:t>
      </w:r>
    </w:p>
    <w:p w14:paraId="4D4804E0">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xml:space="preserve">8. 强化政府采购支持中小企业政策机制。修订《政府采购促进中小企业发展暂行办法》，完善预留采购份额、价格评审优惠等措施，提高中小企业在政府采购中的份额。向中小企业预留采购份额应占本部门年度政府采购项目预算总额的30%以上；其中，预留给小微企业的比例不低于60%。    </w:t>
      </w:r>
    </w:p>
    <w:p w14:paraId="7686D931">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三、坚持和完善中小企业融资促进制度</w:t>
      </w:r>
    </w:p>
    <w:p w14:paraId="0C6C105E">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9.优化货币信贷传导机制。综合运用支小再贷款、再贴现、差别存款准备金率等货币政策工具，引导商业银行增加小微企业信贷投放。进一步疏通利率传导渠道，确保贷款市场报价利率（LPR）有效传导至贷款利率。建立差异化小微企业利率定价机制，促进信贷利率和费用公开透明，保持小微企业贷款利率定价合理水平。</w:t>
      </w:r>
    </w:p>
    <w:p w14:paraId="235DB68F">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10.健全多层次小微企业金融服务体系。推进普惠金融体系建设，深化大中型银行普惠金融事业部改革，推动中小银行、非存款类金融机构和互联网金融有序健康发展。鼓励金融机构创新产品和服务，发展便利续贷业务和信用贷款，增加小微企业首贷、中长期贷款、知识产权质押贷款等，开展供应链金融、应收账款融资，加强银税互动。推动金融科技赋能金融机构服务中小企业。研究出台《非存款类放贷组织条例》。加快推进小额金融纠纷快速解决等机制建设。完善规范银行业涉企服务收费监管法规制度，降低小微企业综合性融资成本。</w:t>
      </w:r>
    </w:p>
    <w:p w14:paraId="15330514">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11.强化小微企业金融差异化监管激励机制。健全商业银行小微企业金融服务监管长效机制，出台《商业银行小微企业金融服务监管评价办法》。修订《金融企业绩效评价办法》。将商业银行小微企业服务情况与资本补充、金融债发行、宏观审慎评估（MPA）考核、金融机构总部相关负责人考核及提任挂钩。引导银行业金融机构探索建立授信尽职免责负面清单制度。督促商业银行优化内部信贷资源配置和考核激励机制，单列小微企业信贷计划，改进贷款服务方式。</w:t>
      </w:r>
    </w:p>
    <w:p w14:paraId="111777D6">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12.完善中小企业直接融资支持制度。大力培育创业投资市场，完善创业投资激励和退出机制，引导天使投资人群体、私募股权、创业投资等扩大中小企业股权融资，更多地投长、投早、投小、投创新。稳步推进以信息披露为核心的注册制改革，支持更多优质中小企业登陆资本市场。鼓励中小企业通过并购重组对接资本市场。稳步推进新三板改革，健全挂牌公司转板上市机制。完善中小企业上市培育机制，鼓励地方加大对小升规、规改股、股上市企业的支持。加大优质中小企业债券融资，通过市场化机制开发更多适合中小企业的债券品种，完善中小企业债券融资增信机制，扩大债券融资规模。</w:t>
      </w:r>
    </w:p>
    <w:p w14:paraId="54C4C27E">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13.完善中小企业融资担保体系。健全政府性融资担保体系，发挥国家融资担保基金作用，实施小微企业融资担保降费奖补政策，完善风险补偿机制和绩效考核激励机制，引导各级政府性融资担保机构扩大小微企业融资担保业务规模、降低担保费率水平。鼓励银行业金融机构加大与政府性融资担保机构合作，合理确定风险分担比例和担保贷款风险权重，落实金融机构和融资担保机构尽职免责制度，提高小微企业融资可获得性。推动建立统一的动产和权利担保登记公示系统。</w:t>
      </w:r>
    </w:p>
    <w:p w14:paraId="0BE04AB6">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四、建立和健全中小企业创新发展制度</w:t>
      </w:r>
    </w:p>
    <w:p w14:paraId="190A3F9B">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14.完善创业扶持制度。改善创业环境，广泛培育创业主体。完善创业载体建设，健全扶持与评价机制，为小微企业创业提供低成本、便利化、高质量服务。鼓励大企业发挥技术优势、人才优势和市场优势，为创业活动提供支撑。鼓励服务机构提供创业相关规范化、专业化服务。</w:t>
      </w:r>
    </w:p>
    <w:p w14:paraId="4113C20C">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15.完善中小企业创新支持制度。创新中小企业产学研深度融合机制，促进大中小企业联合参与重大科技项目，推动高校、科研院所和大企业科研仪器、实验设施、中试小试基地等创新资源向中小企业开放。调整完善科技计划立项、任务部署和组织管理方式，大幅提高中小企业承担研发任务比例，加大对中小企业研发活动的直接支持。完善专业化市场化创新服务体系，完善国家技术创新中心、制造业创新中心等支持中小企业创新的机制，提升小微企业创业创新示范基地、科技企业孵化器、专业化众创空间、大学科技园等扶持中小企业创新的能力与水平。完善中小企业创新人才引进和培育制度，优化人才激励和权益保障机制。以包容审慎的态度，鼓励中小企业技术创新、产品创新、模式创新。</w:t>
      </w:r>
    </w:p>
    <w:p w14:paraId="59F82EC0">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16.完善支持中小企业“专精特新”发展机制。健全“专精特新”中小企业、专精特新“小巨人”企业和制造业单项冠军企业梯度培育体系、标准体系和评价机制，引导中小企业走“专精特新”之路。完善大中小企业和各类主体协同创新和融通发展制度，发挥大企业引领支撑作用，提高中小企业专业化能力和水平。</w:t>
      </w:r>
    </w:p>
    <w:p w14:paraId="0AD12833">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17.构建以信息技术为主的新技术应用机制。支持中小企业发展应用5G、工业互联网、大数据、云计算、人工智能、区块链等新一代信息技术以及新材料技术、智能绿色服务制造技术、先进高效生物技术等，完善支持中小企业应用新技术的工作机制，提升中小企业数字化、网络化、智能化、绿色化水平。支持产业园区、产业集群提高基础设施支撑能力，建立中小企业新技术公共服务平台，完善新技术推广机制，提高新技术在园区和产业链上的整体应用水平。</w:t>
      </w:r>
    </w:p>
    <w:p w14:paraId="51B381A0">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五、完善和优化中小企业服务体系</w:t>
      </w:r>
    </w:p>
    <w:p w14:paraId="2B57E160">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18.完善中小企业服务体系。健全政府公共服务、市场化服务、社会化公益服务相结合的中小企业服务体系，完善服务机构良性发展机制和公共服务平台梯度培育、协同服务和评价激励机制。探索建立全国中小企业公共服务一体化平台。发展中小企业服务产业，引导服务机构提供规范化、精细化、个性化服务，引导大企业结合产业链、供应链、价值链、创新链为中小企业提供配套服务。鼓励各类社会组织为企业提供公益性服务，探索建立志愿服务机制。</w:t>
      </w:r>
    </w:p>
    <w:p w14:paraId="08A02B93">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19.健全促进中小企业管理提升机制。完善中小企业培训制度，构建具有时代特点的课程、教材、师资和组织体系，建设慕课平台，构建多领域、多层次、线上线下相结合的中小企业培训体系。健全技能人才培养、使用、评价、激励制度，加快培养高素质技能人才，弘扬“工匠精神”。健全中小企业品牌培育机制。实施小微企业质量管理提升行动。完善中小企业管理咨询服务机制。</w:t>
      </w:r>
    </w:p>
    <w:p w14:paraId="7468E48C">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夯实中小企业国际交流合作机制。深化双多边中小企业合作机制，促进中小企业国际交流合作。探索建设中小企业海外服务体系，夯实中小企业国际化发展服务机制，在国际商务法务咨询、知识产权保护、技术性贸易措施、质量认证等方面为中小企业提供帮助。支持有条件的地方建设中外中小企业合作区，完善评价激励机制。推进关税保证保险改革。鼓励跨境电商等新业态发展，探索建立B2B出口监管制度，支持跨境电商优进优出。</w:t>
      </w:r>
    </w:p>
    <w:p w14:paraId="5848AE15">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六、建立和健全中小企业合法权益保护制度</w:t>
      </w:r>
    </w:p>
    <w:p w14:paraId="2C5AB24F">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21.构建保护中小企业及企业家合法财产权制度。坚决保护中小企业及企业家合法财产权，依法惩治侵犯中小企业投资者、管理者和从业人员合法权益的违法犯罪行为。严格按照法定程序采取查封、扣押、冻结等措施，依法严格区分违法所得、其他涉案财产与合法财产，严格区分企业法人财产与股东个人财产，严格区分涉案人员个人财产与家庭成员财产。建立涉政府产权纠纷治理长效机制。出台并落实《保障中小企业款项支付条例》，从源头遏制拖欠问题。</w:t>
      </w:r>
    </w:p>
    <w:p w14:paraId="3EE9A563">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22.健全中小企业知识产权保护制度。完善知识产权保护法律法规和政策，建立健全惩罚性赔偿制度，提高法定赔偿额。实施中小企业知识产权战略推进工程，加强知识产权服务业集聚发展区建设，强化专利导航工作机制，完善支持中小企业开发自主知识产权技术和产品的政策，提升中小企业创造、运用、保护和管理知识产权能力。优化中小企业知识产权维权机制，建设一批知识产权保护中心。构建知识产权纠纷多元化解决机制，强化中小企业知识产权信息公共服务，推进知识产权纠纷仲裁调解工作。提高知识产权审查效率，减轻中小企业申请和维持知识产权的费用负担。</w:t>
      </w:r>
    </w:p>
    <w:p w14:paraId="0B847E11">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23.完善中小企业维权救济制度。构建统一的政务咨询投诉举报平台，畅通中小企业表达诉求渠道，完善咨询投诉举报处理程序和督办考核机制。探索建立中小企业公益诉讼制度、国际维权服务机制。鼓励法律服务机构开展小微企业法律咨询公益服务。建立健全中小企业应急救援救济机制，帮助中小企业应对自然灾害、事故灾难、公共卫生事件和社会安全事件等不可抗力事件。</w:t>
      </w:r>
    </w:p>
    <w:p w14:paraId="070E59D5">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七、强化促进中小企业发展组织领导制度</w:t>
      </w:r>
    </w:p>
    <w:p w14:paraId="5688DC69">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24.强化各级促进中小企业发展工作机制。县级以上地方人民政府必须建立健全促进中小企业发展领导小组，由政府领导担任领导小组组长，办公室设在负责中小企业促进工作的综合管理部门，强化促进中小企业发展工作队伍建设。领导小组要定期召开会议研究落实党中央、国务院促进中小企业发展的重大决策部署，及时向上一级领导小组办公室报告有关工作情况。领导小组各成员单位要认真执行领导小组议定事项，建立内部责任制，加强工作落实。</w:t>
      </w:r>
    </w:p>
    <w:p w14:paraId="7E06DA26">
      <w:pPr>
        <w:pStyle w:val="15"/>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25.完善中小企业决策保障工作机制。完善中小企业政策咨询制度，培育一批聚焦中小企业研究的中国特色新型智库，建立政策出台前征求中小企业与专家意见制度和政策实施效果评估制度。完善中小企业政策发布、解读和舆情引导机制，提高政策知晓率、获得感和满意度。定期开展中小企业发展环境第三方评估，并向社会公布结果。　　</w:t>
      </w:r>
    </w:p>
    <w:p w14:paraId="083A14AC">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p>
    <w:p w14:paraId="30A0B4C0">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工业和信息化部</w:t>
      </w:r>
    </w:p>
    <w:p w14:paraId="1535F488">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国家发展和改革委员会</w:t>
      </w:r>
    </w:p>
    <w:p w14:paraId="3F0EC066">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科学技术部</w:t>
      </w:r>
    </w:p>
    <w:p w14:paraId="260D46FF">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财政部</w:t>
      </w:r>
    </w:p>
    <w:p w14:paraId="3E0004D2">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人力资源和社会保障部</w:t>
      </w:r>
    </w:p>
    <w:p w14:paraId="397914DB">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生态环境部</w:t>
      </w:r>
    </w:p>
    <w:p w14:paraId="44AA7400">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农业农村部</w:t>
      </w:r>
    </w:p>
    <w:p w14:paraId="5292EE33">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商务部</w:t>
      </w:r>
    </w:p>
    <w:p w14:paraId="56D25E6C">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文化和旅游部</w:t>
      </w:r>
    </w:p>
    <w:p w14:paraId="2E7165F4">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中国人民银行</w:t>
      </w:r>
    </w:p>
    <w:p w14:paraId="73D7CAEE">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海关总署</w:t>
      </w:r>
    </w:p>
    <w:p w14:paraId="6099F650">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国家税务总局</w:t>
      </w:r>
    </w:p>
    <w:p w14:paraId="47C974C8">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国家市场监督管理总局</w:t>
      </w:r>
    </w:p>
    <w:p w14:paraId="5E7F1DE3">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国家统计局</w:t>
      </w:r>
    </w:p>
    <w:p w14:paraId="1A2005EE">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中国银行保险监督管理委员会</w:t>
      </w:r>
    </w:p>
    <w:p w14:paraId="6D863D91">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中国证券监督管理委员会</w:t>
      </w:r>
    </w:p>
    <w:p w14:paraId="219E6C85">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国家知识产权局</w:t>
      </w:r>
    </w:p>
    <w:p w14:paraId="1FBCA822">
      <w:pPr>
        <w:pStyle w:val="3"/>
        <w:bidi w:val="0"/>
        <w:rPr>
          <w:rFonts w:hint="default"/>
        </w:rPr>
      </w:pPr>
      <w:bookmarkStart w:id="8" w:name="_Toc4198"/>
      <w:r>
        <w:rPr>
          <w:rFonts w:hint="eastAsia"/>
          <w:lang w:val="en-US" w:eastAsia="zh-CN"/>
        </w:rPr>
        <w:t>（二）税费政策类</w:t>
      </w:r>
      <w:bookmarkEnd w:id="8"/>
    </w:p>
    <w:p w14:paraId="5053E7BC">
      <w:pPr>
        <w:pStyle w:val="4"/>
        <w:bidi w:val="0"/>
        <w:rPr>
          <w:rFonts w:hint="default"/>
          <w:lang w:val="en-US" w:eastAsia="zh-CN"/>
        </w:rPr>
      </w:pPr>
      <w:bookmarkStart w:id="9" w:name="_Toc8672"/>
      <w:r>
        <w:rPr>
          <w:rFonts w:hint="default"/>
          <w:lang w:val="en-US" w:eastAsia="zh-CN"/>
        </w:rPr>
        <w:t>1.关于支持新型冠状病毒感染的肺炎疫情防控有关税收征收管理事项的公告</w:t>
      </w:r>
      <w:bookmarkEnd w:id="9"/>
    </w:p>
    <w:p w14:paraId="35203388">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国家税务总局公告2020年第4号</w:t>
      </w:r>
    </w:p>
    <w:p w14:paraId="70622A15">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为支持新型冠状病毒感染的肺炎疫情防控工作，贯彻落实相关税收政策，现就税收征收管理有关事项公告如下：</w:t>
      </w:r>
    </w:p>
    <w:p w14:paraId="44E28497">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疫情防控重点保障物资生产企业按照《财政部 税务总局关于支持新型冠状病毒感染的肺炎疫情防控有关税收政策的公告》（2020年第8号，以下简称“8号公告”）第二条规定，适用增值税增量留抵退税政策的，应当在增值税纳税申报期内，完成本期增值税纳税申报后，向主管税务机关申请退还增量留抵税额。</w:t>
      </w:r>
    </w:p>
    <w:p w14:paraId="2E346F9B">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纳税人按照8号公告和《财政部 税务总局关于支持新型冠状病毒感染的肺炎疫情防控有关捐赠税收政策的公告》（2020年第9号，以下简称“9号公告”）有关规定享受免征增值税、消费税优惠的，可自主进行免税申报，无需办理有关免税备案手续，但应将相关证明材料留存备查。</w:t>
      </w:r>
    </w:p>
    <w:p w14:paraId="5E5669BB">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适用免税政策的纳税人在办理增值税纳税申报时，应当填写增值税纳税申报表及《增值税减免税申报明细表》相应栏次；在办理消费税纳税申报时，应当填写消费税纳税申报表及《本期减（免）税额明细表》相应栏次。</w:t>
      </w:r>
    </w:p>
    <w:p w14:paraId="259B7554">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三、纳税人按照8号公告和9号公告有关规定适用免征增值税政策的，不得开具增值税专用发票；已开具增值税专用发票的，应当开具对应红字发票或者作废原发票，再按规定适用免征增值税政策并开具普通发票。</w:t>
      </w:r>
    </w:p>
    <w:p w14:paraId="09246901">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纳税人在疫情防控期间已经开具增值税专用发票，按照本公告规定应当开具对应红字发票而未及时开具的，可以先适用免征增值税政策，对应红字发票应当于相关免征增值税政策执行到期后1个月内完成开具。</w:t>
      </w:r>
    </w:p>
    <w:p w14:paraId="6CBC01BD">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在本公告发布前，纳税人已将适用免税政策的销售额、销售数量，按照征税销售额、销售数量进行增值税、消费税纳税申报的，可以选择更正当期申报或者在下期申报时调整。已征应予免征的增值税、消费税税款，可以予以退还或者分别抵减纳税人以后应缴纳的增值税、消费税税款。</w:t>
      </w:r>
    </w:p>
    <w:p w14:paraId="7AC6D904">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疫情防控期间，纳税人通过电子税务局或者标准版国际贸易“单一窗口”出口退税平台等（以下简称“网上”）提交电子数据后，即可申请办理出口退（免）税备案、备案变更和相关证明。税务机关受理上述退（免）税事项申请后，经核对电子数据无误的，即可办理备案、备案变更或者开具相关证明，并通过网上反馈方式及时将办理结果告知纳税人。纳税人需开具纸质证明的，税务机关可采取邮寄方式送达。确需到办税服务厅现场结清退（免）税款或者补缴税款的备案和证明事项，可通过预约办税等方式，分时分批前往税务机关办理。</w:t>
      </w:r>
    </w:p>
    <w:p w14:paraId="3CE6DB5E">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六、疫情防控期间，纳税人的所有出口货物劳务、跨境应税行为，均可通过网上提交电子数据的方式申报出口退（免）税。税务机关受理申报后，经审核不存在涉嫌骗取出口退税等疑点的，即可办理出口退（免）税，并通过网上反馈方式及时将办理结果告知纳税人。</w:t>
      </w:r>
    </w:p>
    <w:p w14:paraId="59E0D5C2">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七、因疫情影响，纳税人未能在规定期限内申请开具相关证明或者申报出口退（免）税的，待收齐退（免）税凭证及相关电子信息后，即可向主管税务机关申请开具相关证明，或者申报办理退（免）税。</w:t>
      </w:r>
    </w:p>
    <w:p w14:paraId="079D374D">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因疫情影响，纳税人无法在规定期限内收汇或办理不能收汇手续的，待收汇或办理不能收汇手续后，即可向主管税务机关申报办理退（免）税。</w:t>
      </w:r>
    </w:p>
    <w:p w14:paraId="55D6F7AB">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八、疫情防控结束后，纳税人应按照现行规定，向主管税务机关补报出口退（免）税应报送的纸质申报表、表单及相关资料。税务机关对补报的各项资料进行复核。</w:t>
      </w:r>
    </w:p>
    <w:p w14:paraId="716592E0">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九、疫情防控重点保障物资生产企业按照8号公告第一条规定，适用一次性企业所得税税前扣除政策的，在优惠政策管理等方面参照《国家税务总局关于设备器具扣除有关企业所得税政策执行问题的公告》（2018年第46号）的规定执行。企业在纳税申报时将相关情况填入企业所得税纳税申报表“固定资产一次性扣除”行次。</w:t>
      </w:r>
    </w:p>
    <w:p w14:paraId="1D32A6DC">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十、受疫情影响较大的困难行业企业按照8号公告第四条规定，适用延长亏损结转年限政策的，应当在2020年度企业所得税汇算清缴时，通过电子税务局提交《适用延长亏损结转年限政策声明》（见附件）。</w:t>
      </w:r>
    </w:p>
    <w:p w14:paraId="1A468985">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十一、纳税人适用8号公告有关规定享受免征增值税优惠的收入，相应免征城市维护建设税、教育费附加、地方教育附加。</w:t>
      </w:r>
    </w:p>
    <w:p w14:paraId="5A2252B5">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十二、9号公告第一条所称“公益性社会组织”，是指依法取得公益性捐赠税前扣除资格的社会组织。</w:t>
      </w:r>
    </w:p>
    <w:p w14:paraId="4055F53B">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企业享受9号公告规定的全额税前扣除政策的，采取“自行判别、申报享受、相关资料留存备查”的方式，并将捐赠全额扣除情况填入企业所得税纳税申报表相应行次。个人享受9号公告规定的全额税前扣除政策的，按照《财政部 税务总局关于公益慈善事业捐赠个人所得税政策的公告》（2019年第99号）有关规定执行；其中，适用9号公告第二条规定的，在办理个人所得税税前扣除、填写《个人所得税公益慈善事业捐赠扣除明细表》时，应当在备注栏注明“直接捐赠”。</w:t>
      </w:r>
    </w:p>
    <w:p w14:paraId="381CF918">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企业和个人取得承担疫情防治任务的医院开具的捐赠接收函，作为税前扣除依据自行留存备查。</w:t>
      </w:r>
    </w:p>
    <w:p w14:paraId="63DDE00B">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十三、本公告自发布之日施行。</w:t>
      </w:r>
    </w:p>
    <w:p w14:paraId="18CEAA71">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特此公告。</w:t>
      </w:r>
    </w:p>
    <w:p w14:paraId="645ABA20">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p>
    <w:p w14:paraId="5F88B801">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附件：适用延长亏损结转年限政策声明</w:t>
      </w:r>
    </w:p>
    <w:p w14:paraId="502F7947">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kern w:val="2"/>
          <w:sz w:val="32"/>
          <w:szCs w:val="22"/>
          <w:lang w:val="en-US" w:eastAsia="zh-CN" w:bidi="ar-SA"/>
        </w:rPr>
      </w:pPr>
    </w:p>
    <w:p w14:paraId="16EFF682">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760" w:firstLineChars="18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国家税务总局</w:t>
      </w:r>
    </w:p>
    <w:p w14:paraId="1D32CD2E">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440" w:firstLineChars="17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2020年2月10日</w:t>
      </w:r>
    </w:p>
    <w:p w14:paraId="23987177">
      <w:pPr>
        <w:ind w:left="0" w:leftChars="0" w:firstLine="0" w:firstLineChars="0"/>
        <w:rPr>
          <w:rFonts w:hint="default"/>
        </w:rPr>
      </w:pPr>
    </w:p>
    <w:p w14:paraId="349EE635">
      <w:pPr>
        <w:ind w:left="0" w:leftChars="0" w:firstLine="0" w:firstLineChars="0"/>
        <w:rPr>
          <w:rFonts w:hint="default"/>
        </w:rPr>
      </w:pPr>
    </w:p>
    <w:p w14:paraId="55D7A9A4">
      <w:pPr>
        <w:ind w:left="0" w:leftChars="0" w:firstLine="0" w:firstLineChars="0"/>
        <w:rPr>
          <w:rFonts w:hint="default"/>
        </w:rPr>
      </w:pPr>
    </w:p>
    <w:p w14:paraId="5D360EB9">
      <w:pPr>
        <w:pStyle w:val="4"/>
        <w:bidi w:val="0"/>
        <w:rPr>
          <w:rFonts w:hint="default"/>
          <w:lang w:val="en-US" w:eastAsia="zh-CN"/>
        </w:rPr>
      </w:pPr>
      <w:bookmarkStart w:id="10" w:name="_Toc20052"/>
      <w:r>
        <w:rPr>
          <w:rFonts w:hint="eastAsia"/>
          <w:lang w:val="en-US" w:eastAsia="zh-CN"/>
        </w:rPr>
        <w:t>2.</w:t>
      </w:r>
      <w:r>
        <w:rPr>
          <w:rFonts w:hint="default"/>
          <w:lang w:val="en-US" w:eastAsia="zh-CN"/>
        </w:rPr>
        <w:t>新冠肺炎疫情防控税收优惠政策指引</w:t>
      </w:r>
      <w:bookmarkEnd w:id="10"/>
    </w:p>
    <w:p w14:paraId="4D0488E4">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面对新冠肺炎疫情防控和复工复产的形势，税务部门深入贯彻落实习近平总书记一系列重要指示精神，坚决执行党中央、国务院决策部署，积极发挥税收职能作用，全力参与疫情防控工作，支持企业复工复产。</w:t>
      </w:r>
    </w:p>
    <w:p w14:paraId="368984A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疫情发生以来，党中央、国务院部署出台了三批支持疫情防控和复工复产的税费政策。第一批政策主要聚焦疫情防控工作，既注重直接支持医疗救治工作，又注重支持相关保障物资的生产和运输，还注重调动各方面力量积极资助和支持疫情防控。第二批政策主要聚焦减轻企业社保费负担，阶段性减免企业养老、失业、工伤保险单位缴费，减征基本医疗保险费，降低企业用工成本、增强其复工复产信心。第三批政策主要聚焦小微企业和个体工商户，对增值税小规模纳税人，按单位参保养老、失业、工伤保险的个体工商户，为个体工商户减免物业租金的出租方给予税费优惠，增强其抗风险能力，助其渡过难关。</w:t>
      </w:r>
    </w:p>
    <w:p w14:paraId="79ECB41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疫情就是命令、防控就是责任。确保国家支持新冠肺炎疫情防控和复工复产税费优惠政策落实到位，让纳税人实实在在享受到相关税费优惠，为纳税人提供高效便捷安全的办税缴费服务，是税务部门当前的首要任务。</w:t>
      </w:r>
    </w:p>
    <w:p w14:paraId="51121AB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更好发挥税收支持疫情防控的职能作用，帮助纳税人准确掌握和及时适用各项税费优惠政策，税务总局对新出台的支持疫情防控和复工复产税费优惠政策进行了梳理和动态更新，形成了本指引，主要包括以下内容：</w:t>
      </w:r>
    </w:p>
    <w:p w14:paraId="43A92A6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一、支持防护救治</w:t>
      </w:r>
    </w:p>
    <w:p w14:paraId="769DAFC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1.取得政府规定标准的疫情防治临时性工作补助和奖金免征个人所得税；</w:t>
      </w:r>
    </w:p>
    <w:p w14:paraId="6CCFCEA3">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2.个人取得单位发放的预防新型冠状病毒感染肺炎的医药防护用品等免征个人所得税。</w:t>
      </w:r>
    </w:p>
    <w:p w14:paraId="3B2E04D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二、支持物资供应</w:t>
      </w:r>
    </w:p>
    <w:p w14:paraId="72D6793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3.对疫情防控重点保障物资生产企业全额退还增值税增量留抵税额；</w:t>
      </w:r>
    </w:p>
    <w:p w14:paraId="3398D9F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4.纳税人提供疫情防控重点保障物资运输收入免征增值税；</w:t>
      </w:r>
    </w:p>
    <w:p w14:paraId="20131B8D">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5.纳税人提供公共交通运输服务、生活服务及居民必需生活物资快递收派服务收入免征增值税；</w:t>
      </w:r>
    </w:p>
    <w:p w14:paraId="2C92A17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6.对疫情防控重点物资生产企业扩大产能购置设备允许企业所得税税前一次性扣除；</w:t>
      </w:r>
    </w:p>
    <w:p w14:paraId="0056652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7.对卫生健康主管部门组织进口的直接用于防控疫情物资免征关税。</w:t>
      </w:r>
    </w:p>
    <w:p w14:paraId="4A3432A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三、鼓励公益捐赠</w:t>
      </w:r>
    </w:p>
    <w:p w14:paraId="5F899DA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8.通过公益性社会组织或县级以上人民政府及其部门等国家机关捐赠应对疫情的现金和物品允许企业所得税或个人所得税税前全额扣除；</w:t>
      </w:r>
    </w:p>
    <w:p w14:paraId="61524E6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9.直接向承担疫情防治任务的医院捐赠应对疫情物品允许企业所得税或个人所得税税前全额扣除；</w:t>
      </w:r>
    </w:p>
    <w:p w14:paraId="3D85DA2A">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10.无偿捐赠应对疫情的货物免征增值税、消费税、城市维护建设税、教育费附加、地方教育附加；</w:t>
      </w:r>
    </w:p>
    <w:p w14:paraId="277A3A4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11.扩大捐赠免税进口物资范围。</w:t>
      </w:r>
    </w:p>
    <w:p w14:paraId="7DE616B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四、支持复工复产</w:t>
      </w:r>
    </w:p>
    <w:p w14:paraId="7051F26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12.受疫情影响较大的困难行业企业2020年度发生的亏损最长结转年限延长至8年；</w:t>
      </w:r>
    </w:p>
    <w:p w14:paraId="2614C1D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13.阶段性减免增值税小规模纳税人增值税；</w:t>
      </w:r>
    </w:p>
    <w:p w14:paraId="34C9BBE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14.阶段性减免企业养老、失业、工伤保险单位缴费；</w:t>
      </w:r>
    </w:p>
    <w:p w14:paraId="130AC5E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15.阶段性减免以单位方式参保的个体工商户职工养老、失业、工伤保险；</w:t>
      </w:r>
    </w:p>
    <w:p w14:paraId="67A7841A">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16.阶段性减征职工基本医疗保险单位缴费；</w:t>
      </w:r>
    </w:p>
    <w:p w14:paraId="302B794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17.鼓励各地通过减免城镇土地使用税等方式支持出租方为个体工商户减免物业租金。</w:t>
      </w:r>
    </w:p>
    <w:p w14:paraId="432F55EC">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应对新冠肺炎疫情税费优惠政策指引汇编</w:t>
      </w:r>
    </w:p>
    <w:p w14:paraId="74709A6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一、支持防护救治</w:t>
      </w:r>
    </w:p>
    <w:p w14:paraId="26CA684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1.取得政府规定标准的疫情防治临时性工作补助和奖金免征个人所得税</w:t>
      </w:r>
    </w:p>
    <w:p w14:paraId="0000BFA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09DE8726">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参加疫情防治工作的医务人员和防疫工作者</w:t>
      </w:r>
    </w:p>
    <w:p w14:paraId="6AB961DD">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367926E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自2020年1月1日起，对参加疫情防治工作的医务人员和防疫工作者按照政府规定标准取得的临时性工作补助和奖金，免征个人所得税。政府规定标准包括各级政府规定的补助和奖金标准。</w:t>
      </w:r>
    </w:p>
    <w:p w14:paraId="64CA6F8C">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对省级及省级以上人民政府规定的对参与疫情防控人员的临时性工作补助和奖金，比照执行。</w:t>
      </w:r>
    </w:p>
    <w:p w14:paraId="3C9460D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上述优惠政策适用的截止日期将视疫情情况另行公告。</w:t>
      </w:r>
    </w:p>
    <w:p w14:paraId="35BB7E6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78B8AA9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《财政部 税务总局关于支持新型冠状病毒感染的肺炎疫情防控有关个人所得税政策的公告》（2020年第10号）</w:t>
      </w:r>
    </w:p>
    <w:p w14:paraId="4317CFF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2.个人取得单位发放的预防新型冠状病毒感染肺炎的医药防护用品等免征个人所得税</w:t>
      </w:r>
    </w:p>
    <w:p w14:paraId="58EF5E4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5F8ABFF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取得单位发放的用于预防新型冠状病毒感染的肺炎的药品、医疗用品和防护用品等实物（不包括现金）的个人</w:t>
      </w:r>
    </w:p>
    <w:p w14:paraId="67450DA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507602EA">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自2020年1月1日起，单位发给个人用于预防新型冠状病毒感染的肺炎的药品、医疗用品和防护用品等实物（不包括现金），不计入工资、薪金收入，免征个人所得税。</w:t>
      </w:r>
    </w:p>
    <w:p w14:paraId="1AE1D5D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上述优惠政策适用的截止日期将视疫情情况另行公告。</w:t>
      </w:r>
    </w:p>
    <w:p w14:paraId="39C0037A">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0280D46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《财政部 税务总局关于支持新型冠状病毒感染的肺炎疫情防控有关个人所得税政策的公告》（2020年第10号）</w:t>
      </w:r>
    </w:p>
    <w:p w14:paraId="1C4CF34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二、支持物资供应</w:t>
      </w:r>
    </w:p>
    <w:p w14:paraId="07FDE54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3.对疫情防控重点保障物资生产企业全额退还增值税增量留抵税额</w:t>
      </w:r>
    </w:p>
    <w:p w14:paraId="24F8C6C3">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642C08E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疫情防控重点保障物资生产企业</w:t>
      </w:r>
    </w:p>
    <w:p w14:paraId="1C762AF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020FF1CD">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自2020年1月1日起，疫情防控重点保障物资生产企业可以按月向主管税务机关申请全额退还增值税增量留抵税额。增量留抵税额，是指与2019年12月底相比新增加的期末留抵税额。</w:t>
      </w:r>
    </w:p>
    <w:p w14:paraId="70A140E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企业名单由省级及省级以上发展改革部门、工业和信息化部门确定。</w:t>
      </w:r>
    </w:p>
    <w:p w14:paraId="2E0E667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上述优惠政策适用的截止日期将视疫情情况另行公告。</w:t>
      </w:r>
    </w:p>
    <w:p w14:paraId="0BFF04F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疫情防控重点保障物资生产企业适用增值税增量留抵退税政策的，应当在增值税纳税申报期内，完成本期增值税纳税申报后，向主管税务机关申请退还增量留抵税额。</w:t>
      </w:r>
    </w:p>
    <w:p w14:paraId="706B1B34">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55F6904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（1）《财政部 税务总局关于支持新型冠状病毒感染的肺炎疫情防控有关税收政策的公告》（2020年第8号）</w:t>
      </w:r>
    </w:p>
    <w:p w14:paraId="0A075BB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（2）《国家税务总局关于支持新型冠状病毒感染的肺炎疫情防控有关税收征收管理事项的公告》（2020年第4号）</w:t>
      </w:r>
    </w:p>
    <w:p w14:paraId="0A1397B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4.纳税人提供疫情防控重点保障物资运输收入免征增值税</w:t>
      </w:r>
    </w:p>
    <w:p w14:paraId="6CC7E933">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3B802A0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提供疫情防控重点保障物资运输服务的纳税人</w:t>
      </w:r>
    </w:p>
    <w:p w14:paraId="731AB4C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7A90351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自2020年1月1日起，对纳税人运输疫情防控重点保障物资取得的收入，免征增值税。优惠政策适用的截止日期将视疫情情况另行公告。</w:t>
      </w:r>
    </w:p>
    <w:p w14:paraId="027B9DAA">
      <w:pPr>
        <w:keepNext w:val="0"/>
        <w:keepLines w:val="0"/>
        <w:pageBreakBefore w:val="0"/>
        <w:widowControl w:val="0"/>
        <w:kinsoku/>
        <w:wordWrap/>
        <w:overflowPunct/>
        <w:topLinePunct w:val="0"/>
        <w:autoSpaceDE/>
        <w:autoSpaceDN/>
        <w:bidi w:val="0"/>
        <w:adjustRightInd/>
        <w:snapToGrid/>
        <w:ind w:left="0" w:leftChars="0" w:firstLine="640" w:firstLineChars="200"/>
        <w:jc w:val="center"/>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疫情防控重点保障物资的具体范围，由国家发展改革委、工业和信息化部确定</w:t>
      </w:r>
      <w:r>
        <w:rPr>
          <w:rFonts w:hint="default" w:ascii="Times New Roman" w:hAnsi="Times New Roman" w:eastAsia="方正仿宋_GBK" w:cs="Times New Roman"/>
          <w:lang w:val="en-US" w:eastAsia="zh-CN"/>
        </w:rPr>
        <w:drawing>
          <wp:inline distT="0" distB="0" distL="114300" distR="114300">
            <wp:extent cx="4674870" cy="5338445"/>
            <wp:effectExtent l="0" t="0" r="11430" b="14605"/>
            <wp:docPr id="1" name="图片 1" descr="重点保障物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重点保障物资"/>
                    <pic:cNvPicPr>
                      <a:picLocks noChangeAspect="1"/>
                    </pic:cNvPicPr>
                  </pic:nvPicPr>
                  <pic:blipFill>
                    <a:blip r:embed="rId10"/>
                    <a:stretch>
                      <a:fillRect/>
                    </a:stretch>
                  </pic:blipFill>
                  <pic:spPr>
                    <a:xfrm>
                      <a:off x="0" y="0"/>
                      <a:ext cx="4674870" cy="5338445"/>
                    </a:xfrm>
                    <a:prstGeom prst="rect">
                      <a:avLst/>
                    </a:prstGeom>
                  </pic:spPr>
                </pic:pic>
              </a:graphicData>
            </a:graphic>
          </wp:inline>
        </w:drawing>
      </w:r>
    </w:p>
    <w:p w14:paraId="206B002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drawing>
          <wp:inline distT="0" distB="0" distL="114300" distR="114300">
            <wp:extent cx="4351655" cy="8853170"/>
            <wp:effectExtent l="0" t="0" r="6985" b="1270"/>
            <wp:docPr id="2" name="图片 2" descr="医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医疗"/>
                    <pic:cNvPicPr>
                      <a:picLocks noChangeAspect="1"/>
                    </pic:cNvPicPr>
                  </pic:nvPicPr>
                  <pic:blipFill>
                    <a:blip r:embed="rId11"/>
                    <a:stretch>
                      <a:fillRect/>
                    </a:stretch>
                  </pic:blipFill>
                  <pic:spPr>
                    <a:xfrm>
                      <a:off x="0" y="0"/>
                      <a:ext cx="4351655" cy="8853170"/>
                    </a:xfrm>
                    <a:prstGeom prst="rect">
                      <a:avLst/>
                    </a:prstGeom>
                  </pic:spPr>
                </pic:pic>
              </a:graphicData>
            </a:graphic>
          </wp:inline>
        </w:drawing>
      </w:r>
    </w:p>
    <w:p w14:paraId="5EF38DE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纳税人运输疫情防控重点保障物资取得的收入免征增值税的，免征城市维护建设税、教育费附加、地方教育附加。</w:t>
      </w:r>
    </w:p>
    <w:p w14:paraId="68A9845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纳税人按规定享受免征增值税优惠的，可自主进行免税申报，无需办理有关免税备案手续，但应将相关证明材料留存备查。在办理增值税纳税申报时，应当填写增值税纳税申报表及《增值税减免税申报明细表》相应栏次。</w:t>
      </w:r>
    </w:p>
    <w:p w14:paraId="1DF21A13">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纳税人按规定适用免征增值税政策的，不得开具增值税专用发票；已开具增值税专用发票的，应当开具对应红字发票或者作废原发票，再按规定适用免征增值税政策并开具普通发票。纳税人在疫情防控期间已经开具增值税专用发票，按规定应当开具对应红字发票而未及时开具的，可以先适用免征增值税政策，对应红字发票应当于相关免征增值税政策执行到期后1个月内完成开具。</w:t>
      </w:r>
    </w:p>
    <w:p w14:paraId="3F303A8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纳税人已将适用免税政策的销售额、销售数量，按照征税销售额、销售数量进行增值税申报的，可以选择更正当期申报或者在下期申报时调整。已征应予免征的增值税税款，可以予以退还或者抵减纳税人以后应缴纳的增值税税款。</w:t>
      </w:r>
    </w:p>
    <w:p w14:paraId="6DCE3E44">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4C6099F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（1）《财政部 税务总局关于支持新型冠状病毒感染的肺炎疫情防控有关税收政策的公告》（2020年第8号）</w:t>
      </w:r>
    </w:p>
    <w:p w14:paraId="10B446B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（2）《国家税务总局关于支持新型冠状病毒感染的肺炎疫情防控有关税收征收管理事项的公告》（2020年第4号）</w:t>
      </w:r>
    </w:p>
    <w:p w14:paraId="49DAD2BC">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5.纳税人提供公共交通运输服务、生活服务及居民必需生活物资快递收派服务收入免征增值税</w:t>
      </w:r>
    </w:p>
    <w:p w14:paraId="62DC7E24">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3E45F74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提供公共交通运输服务、生活服务，以及为居民提供必需生活物资快递收派服务的纳税人</w:t>
      </w:r>
    </w:p>
    <w:p w14:paraId="77C48D9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68CB24E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自2020年1月1日起，对纳税人提供公共交通运输服务、生活服务，以及为居民提供必需生活物资快递收派服务取得的收入，免征增值税。</w:t>
      </w:r>
    </w:p>
    <w:p w14:paraId="7E977BE6">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公共交通运输服务的具体范围，按照《营业税改征增值税试点有关事项的规定》（财税〔2016〕36号印发）执行。</w:t>
      </w:r>
    </w:p>
    <w:p w14:paraId="3FF6795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生活服务、快递收派服务的具体范围，按照《销售服务、无形资产、不动产注释》（财税〔2016〕36号印发）执行。</w:t>
      </w:r>
    </w:p>
    <w:p w14:paraId="5E9F5C06">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drawing>
          <wp:inline distT="0" distB="0" distL="114300" distR="114300">
            <wp:extent cx="3921760" cy="8854440"/>
            <wp:effectExtent l="0" t="0" r="10160" b="0"/>
            <wp:docPr id="3" name="图片 3" descr="公共交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公共交通"/>
                    <pic:cNvPicPr>
                      <a:picLocks noChangeAspect="1"/>
                    </pic:cNvPicPr>
                  </pic:nvPicPr>
                  <pic:blipFill>
                    <a:blip r:embed="rId12"/>
                    <a:stretch>
                      <a:fillRect/>
                    </a:stretch>
                  </pic:blipFill>
                  <pic:spPr>
                    <a:xfrm>
                      <a:off x="0" y="0"/>
                      <a:ext cx="3921760" cy="8854440"/>
                    </a:xfrm>
                    <a:prstGeom prst="rect">
                      <a:avLst/>
                    </a:prstGeom>
                  </pic:spPr>
                </pic:pic>
              </a:graphicData>
            </a:graphic>
          </wp:inline>
        </w:drawing>
      </w:r>
    </w:p>
    <w:p w14:paraId="67FB7E3A">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上述优惠政策适用的截止日期将视疫情情况另行公告。</w:t>
      </w:r>
    </w:p>
    <w:p w14:paraId="725721B6">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纳税人提供公共交通运输服务、生活服务，以及为居民提供必需生活物资快递收派服务取得的收入免征增值税的，免征城市维护建设税、教育费附加、地方教育附加。</w:t>
      </w:r>
    </w:p>
    <w:p w14:paraId="055A607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纳税人按规定享受免征增值税优惠的，可自主进行免税申报，无需办理有关免税备案手续，但应将相关证明材料留存备查。在办理增值税纳税申报时，应当填写增值税纳税申报表及《增值税减免税申报明细表》相应栏次。</w:t>
      </w:r>
    </w:p>
    <w:p w14:paraId="0BA117B6">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纳税人按规定适用免征增值税政策的，不得开具增值税专用发票；已开具增值税专用发票的，应当开具对应红字发票或者作废原发票，再按规定适用免征增值税政策并开具普通发票。纳税人在疫情防控期间已经开具增值税专用发票，按规定应当开具对应红字发票而未及时开具的，可以先适用免征增值税政策，对应红字发票应当于相关免征增值税政策执行到期后1个月内完成开具。</w:t>
      </w:r>
    </w:p>
    <w:p w14:paraId="2F952D3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纳税人已将适用免税政策的销售额、销售数量，按照征税销售额、销售数量进行增值税申报的，可以选择更正当期申报或者在下期申报时调整。已征应予免征的增值税税款，可以予以退还或者抵减纳税人以后应缴纳的增值税税款。</w:t>
      </w:r>
    </w:p>
    <w:p w14:paraId="54E24F1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75D8F49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（1）《财政部 税务总局关于支持新型冠状病毒感染的肺炎疫情防控有关税收政策的公告》（2020年第8号）</w:t>
      </w:r>
    </w:p>
    <w:p w14:paraId="73C60743">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（2）《财政部 税务总局关于全面推开营业税改征增值税试点的通知》（财税〔2016〕36号）</w:t>
      </w:r>
    </w:p>
    <w:p w14:paraId="4AD376BC">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（3）《国家税务总局关于支持新型冠状病毒感染的肺炎疫情防控有关税收征收管理事项的公告》（2020年第4号）</w:t>
      </w:r>
    </w:p>
    <w:p w14:paraId="18ADABC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6.对疫情防控重点保障物资生产企业扩大产能购置设备允许企业所得税税前一次性扣除</w:t>
      </w:r>
    </w:p>
    <w:p w14:paraId="354066B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410C38DC">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疫情防控重点保障物资生产企业</w:t>
      </w:r>
    </w:p>
    <w:p w14:paraId="2878C1F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63F8E68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自2020年1月1日起，对疫情防控重点保障物资生产企业为扩大产能新购置的相关设备，允许一次性计入当期成本费用在企业所得税税前扣除。</w:t>
      </w:r>
    </w:p>
    <w:p w14:paraId="2B0CDE5D">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企业名单由省级及省级以上发展改革部门、工业和信息化部门确定。</w:t>
      </w:r>
    </w:p>
    <w:p w14:paraId="0B4A346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上述优惠政策适用的截止日期将视疫情情况另行公告。</w:t>
      </w:r>
    </w:p>
    <w:p w14:paraId="04036F6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疫情防控重点保障物资生产企业适用一次性企业所得税税前扣除政策的，在优惠政策管理等方面参照《国家税务总局关于设备器具扣除有关企业所得税政策执行问题的公告》（2018年第46号）的规定执行。企业在纳税申报时将相关情况填入企业所得税纳税申报表"固定资产一次性扣除"行次。</w:t>
      </w:r>
    </w:p>
    <w:p w14:paraId="35BDD26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7F1819D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（1）《财政部 税务总局关于支持新型冠状病毒感染的肺炎疫情防控有关税收政策的公告》（2020年第8号）</w:t>
      </w:r>
    </w:p>
    <w:p w14:paraId="40693AD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（2）《国家税务总局关于支持新型冠状病毒感染的肺炎疫情防控有关税收征收管理事项的公告》（2020年第4号）</w:t>
      </w:r>
    </w:p>
    <w:p w14:paraId="3B9579E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7.对卫生健康主管部门组织进口的直接用于防控疫情物资免征关税</w:t>
      </w:r>
    </w:p>
    <w:p w14:paraId="2825BCF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2C59F2D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卫生健康主管部门组织进口的直接用于防控疫情物资</w:t>
      </w:r>
    </w:p>
    <w:p w14:paraId="72E5345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088E9FC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自2020年1月1日至2020年3月31日，对卫生健康主管部门组织进口的直接用于防控疫情物资免征关税。</w:t>
      </w:r>
    </w:p>
    <w:p w14:paraId="41CF213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免税进口物资，可按照或比照海关总署公告2020年第17号，先登记放行，再按规定补办相关手续。</w:t>
      </w:r>
    </w:p>
    <w:p w14:paraId="4ECC1EC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51FDE7A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《财政部 海关总署 税务总局关于防控新型冠状病毒感染的肺炎疫情进口物资免税政策的公告》（2020年第6号）</w:t>
      </w:r>
    </w:p>
    <w:p w14:paraId="7C241F93">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三、鼓励公益捐赠</w:t>
      </w:r>
    </w:p>
    <w:p w14:paraId="49EBA0CD">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8.通过公益性社会组织或县级以上人民政府及其部门等国家机关捐赠应对疫情的现金和物品允许企业所得税或个人所得税税前全额扣除</w:t>
      </w:r>
    </w:p>
    <w:p w14:paraId="68F6100C">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7D3E6E4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通过公益性社会组织或者县级以上人民政府及其部门等国家机关对应对新型冠状病毒感染的肺炎疫情进行捐赠的企业和个人</w:t>
      </w:r>
    </w:p>
    <w:p w14:paraId="0FFD8366">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083C046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1月1日起，企业和个人通过公益性社会组织或者县级以上人民政府及其部门等国家机关，捐赠用于应对新型冠状病毒感染的肺炎疫情的现金和物品，允许在计算企业所得税或个人所得税应纳税所得额时全额扣除。</w:t>
      </w:r>
    </w:p>
    <w:p w14:paraId="50F6B9E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国家机关、公益性社会组织接受的捐赠，应专项用于应对新型冠状病毒感染的肺炎疫情工作，不得挪作他用。</w:t>
      </w:r>
    </w:p>
    <w:p w14:paraId="3CCF312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上述优惠政策适用的截止日期将视疫情情况另行公告。</w:t>
      </w:r>
    </w:p>
    <w:p w14:paraId="4FB3282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公益性社会组织"是指依法取得公益性捐赠税前扣除资格的社会组织。企业享受规定的全额税前扣除政策的，采取"自行判别、申报享受、相关资料留存备查"的方式，并将捐赠全额扣除情况填入企业所得税纳税申报表相应行次。个人享受规定的全额税前扣除政策的，按照《财政部 税务总局关于公益慈善事业捐赠个人所得税政策的公告》（2019年第99号）有关规定执行。</w:t>
      </w:r>
    </w:p>
    <w:p w14:paraId="0150DCA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263C7D5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（1）《财政部 税务总局关于支持新型冠状病毒感染的肺炎疫情防控有关捐赠税收政策的公告》（2020年第9号）</w:t>
      </w:r>
    </w:p>
    <w:p w14:paraId="3915E1D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（2）《国家税务总局关于支持新型冠状病毒感染的肺炎疫情防控有关税收征收管理事项的公告》（2020年第4号）</w:t>
      </w:r>
    </w:p>
    <w:p w14:paraId="3031F73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9.直接向承担疫情防治任务的医院捐赠应对疫情物品允许企业所得税或个人所得税税前全额扣除</w:t>
      </w:r>
    </w:p>
    <w:p w14:paraId="6316CED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2802502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直接向承担疫情防治任务的医院捐赠用于应对新型冠状病毒感染的肺炎疫情物品的企业和个人</w:t>
      </w:r>
    </w:p>
    <w:p w14:paraId="7695F45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4EB8233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自2020年1月1日起，企业和个人直接向承担疫情防治任务的医院捐赠用于应对新型冠状病毒感染的肺炎疫情的物品，允许在计算企业所得税或个人所得税应纳税所得额时全额扣除。</w:t>
      </w:r>
    </w:p>
    <w:p w14:paraId="0F8E6EE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捐赠人凭承担疫情防治任务的医院开具的捐赠接收函办理税前扣除事宜。</w:t>
      </w:r>
    </w:p>
    <w:p w14:paraId="1B9FDD1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承担疫情防治任务的医院接受的捐赠，应专项用于应对新型冠状病毒感染的肺炎疫情工作，不得挪作他用。</w:t>
      </w:r>
    </w:p>
    <w:p w14:paraId="214365A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上述优惠政策适用的截止日期将视疫情情况另行公告。</w:t>
      </w:r>
    </w:p>
    <w:p w14:paraId="1D2F1A2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企业享受规定的全额税前扣除政策的，采取"自行判别、申报享受、相关资料留存备查"的方式，并将捐赠全额扣除情况填入企业所得税纳税申报表相应行次。个人享受规定的全额税前扣除政策的，按照《财政部 税务总局关于公益慈善事业捐赠个人所得税政策的公告》（2019年第99号）有关规定执行；在办理个人所得税税前扣除、填写《个人所得税公益慈善事业捐赠扣除明细表》时，应当在备注栏注明"直接捐赠"。</w:t>
      </w:r>
    </w:p>
    <w:p w14:paraId="56A5936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企业和个人取得承担疫情防治任务的医院开具的捐赠接收函，作为税前扣除依据自行留存备查。</w:t>
      </w:r>
    </w:p>
    <w:p w14:paraId="12E84CE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6FECFBCA">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（1）《财政部 税务总局关于支持新型冠状病毒感染的肺炎疫情防控有关捐赠税收政策的公告》（2020年第9号）</w:t>
      </w:r>
    </w:p>
    <w:p w14:paraId="61487246">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（2）《国家税务总局关于支持新型冠状病毒感染的肺炎疫情防控有关税收征收管理事项的公告》（2020年第4号）</w:t>
      </w:r>
    </w:p>
    <w:p w14:paraId="34281CC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10.无偿捐赠应对疫情的货物免征增值税、消费税、城市维护建设税、教育费附加、地方教育附加</w:t>
      </w:r>
    </w:p>
    <w:p w14:paraId="4605E24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2B2F7AA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无偿捐赠应对疫情货物的单位和个体工商户</w:t>
      </w:r>
    </w:p>
    <w:p w14:paraId="011BB87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79E7C71A">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1月1日起，单位和个体工商户将自产、委托加工或购买的货物，通过公益性社会组织和县级以上人民政府及其部门等国家机关，或者直接向承担疫情防治任务的医院，无偿捐赠用于应对新型冠状病毒感染的肺炎疫情的，免征增值税、消费税、城市维护建设税、教育费附加、地方教育附加。</w:t>
      </w:r>
    </w:p>
    <w:p w14:paraId="6CAA0C06">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上述优惠政策适用的截止日期将视疫情情况另行公告。</w:t>
      </w:r>
    </w:p>
    <w:p w14:paraId="242B55A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纳税人按规定享受免征增值税、消费税优惠的，可自主进行免税申报，无需办理有关免税备案手续，但应将相关证明材料留存备查。在办理增值税纳税申报时，应当填写增值税纳税申报表及《增值税减免税申报明细表》相应栏次；在办理消费税纳税申报时，应当填写消费税纳税申报表及《本期减（免）税额明细表》相应栏次。</w:t>
      </w:r>
    </w:p>
    <w:p w14:paraId="462B0A66">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纳税人按规定适用免征增值税政策的，不得开具增值税专用发票；已开具增值税专用发票的，应当开具对应红字发票或者作废原发票，再按规定适用免征增值税政策并开具普通发票。纳税人在疫情防控期间已经开具增值税专用发票，按规定应当开具对应红字发票而未及时开具的，可以先适用免征增值税政策，对应红字发票应当于相关免征增值税政策执行到期后1个月内完成开具。</w:t>
      </w:r>
    </w:p>
    <w:p w14:paraId="65E717F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纳税人已将适用免税政策的销售额、销售数量，按照征税销售额、销售数量进行增值税、消费税纳税申报的，可以选择更正当期申报或者在下期申报时调整。已征应予免征的增值税、消费税税款，可以予以退还或者分别抵减纳税人以后应缴纳的增值税、消费税税款。</w:t>
      </w:r>
    </w:p>
    <w:p w14:paraId="2F0C9EF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7AD444F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（1）《财政部 税务总局关于支持新型冠状病毒感染的肺炎疫情防控有关捐赠税收政策的公告》（2020年第9号）</w:t>
      </w:r>
    </w:p>
    <w:p w14:paraId="7E01DE2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（2）《国家税务总局关于支持新型冠状病毒感染的肺炎疫情防控有关税收征收管理事项的公告》（2020年第4号）</w:t>
      </w:r>
    </w:p>
    <w:p w14:paraId="64B7B1F3">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11.扩大捐赠免税进口物资范围</w:t>
      </w:r>
    </w:p>
    <w:p w14:paraId="6BA18DE3">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3FEF23FC">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防控疫情捐赠进口物资</w:t>
      </w:r>
    </w:p>
    <w:p w14:paraId="59DC78C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39D9CE73">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自2020年1月1日至2020年3月31日，适度扩大《慈善捐赠物资免征进口税收暂行办法》规定的免税进口范围，对捐赠用于疫情防控的进口物资，免征进口关税和进口环节增值税、消费税。</w:t>
      </w:r>
    </w:p>
    <w:p w14:paraId="758E035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（1）进口物资增加试剂，消毒物品，防护用品，救护车、防疫车、消毒用车、应急指挥车。</w:t>
      </w:r>
    </w:p>
    <w:p w14:paraId="6C0AA38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免税范围增加国内有关政府部门、企事业单位、社会团体、个人以及来华或在华的外国公民从境外或海关特殊监管区域进口并直接捐赠；境内加工贸易企业捐赠。捐赠物资应直接用于防控疫情且符合前述第（1）项或《慈善捐赠物资免征进口税收暂行办法》规定。</w:t>
      </w:r>
    </w:p>
    <w:p w14:paraId="53D313E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（3）受赠人增加省级民政部门或其指定的单位。省级民政部门将指定的单位名单函告所在地直属海关及省级税务部门。</w:t>
      </w:r>
    </w:p>
    <w:p w14:paraId="6C6B13E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财政部、海关总署、税务总局公告2020年第6号项下免税进口物资，已征收的应免税款予以退还。其中，已征税进口且尚未申报增值税进项税额抵扣的，可凭主管税务机关出具的《防控新型冠状病毒感染的肺炎疫情进口物资增值税进项税额未抵扣证明》，向海关申请办理退还已征进口关税和进口环节增值税、消费税手续；已申报增值税进项税额抵扣的，仅向海关申请办理退还已征进口关税和进口环节消费税手续。有关进口单位应在2020年9月30日前向海关办理退税手续。</w:t>
      </w:r>
    </w:p>
    <w:p w14:paraId="14D858D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免税进口物资，可按照或比照海关总署公告2020年第17号，先登记放行，再按规定补办相关手续。</w:t>
      </w:r>
    </w:p>
    <w:p w14:paraId="1A2D348C">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15F0D66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（1）《慈善捐赠物资免征进口税收暂行办法》（财政部 海关总署 税务总局公告2015年第102号发布）</w:t>
      </w:r>
    </w:p>
    <w:p w14:paraId="40437743">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（2）《财政部 海关总署 税务总局关于防控新型冠状病毒感染的肺炎疫情进口物资免税政策的公告》（2020年第6号）</w:t>
      </w:r>
    </w:p>
    <w:p w14:paraId="407F300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四、支持复工复产</w:t>
      </w:r>
    </w:p>
    <w:p w14:paraId="40507F1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12.受疫情影响较大的困难行业企业2020年度发生的亏损最长结转年限延长至8年</w:t>
      </w:r>
    </w:p>
    <w:p w14:paraId="42F6D87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35CF4096">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受疫情影响较大的困难行业企业</w:t>
      </w:r>
    </w:p>
    <w:p w14:paraId="6DC338B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1C5C69C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自2020年1月1日起，受疫情影响较大的困难行业企业2020年度发生的亏损，最长结转年限由5年延长至8年。</w:t>
      </w:r>
    </w:p>
    <w:p w14:paraId="184E784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困难行业企业，包括交通运输、餐饮、住宿、旅游（指旅行社及相关服务、游览景区管理两类）四大类，具体判断标准按照现行《国民经济行业分类》执行。困难行业企业2020年度主营业务收入须占收入总额（剔除不征税收入和投资收益）的50%以上。</w:t>
      </w:r>
    </w:p>
    <w:p w14:paraId="7E1D7BD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受疫情影响较大的困难行业企业按规定适用延长亏损结转年限政策的，应当在2020年度企业所得税汇算清缴时，通过电子税务局提交《适用延长亏损结转年限政策声明》。</w:t>
      </w:r>
    </w:p>
    <w:p w14:paraId="5B6B7A9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2D7982A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（1）《财政部 税务总局关于支持新型冠状病毒感染的肺炎疫情防控有关税收政策的公告》（2020年第8号）</w:t>
      </w:r>
    </w:p>
    <w:p w14:paraId="60F990A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（2）《国家税务总局关于支持新型冠状病毒感染的肺炎疫情防控有关税收征收管理事项的公告》（2020年第4号）</w:t>
      </w:r>
    </w:p>
    <w:p w14:paraId="5ECB119C">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13.阶段性减免增值税小规模纳税人增值税</w:t>
      </w:r>
    </w:p>
    <w:p w14:paraId="0D7F815C">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72B6AE4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增值税小规模纳税人</w:t>
      </w:r>
    </w:p>
    <w:p w14:paraId="471D3AE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669BD783">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自2020年3月1日至5月31日，对湖北省增值税小规模纳税人，适用3%征收率的应税销售收入，免征增值税；适用3%预征率的预缴增值税项目，暂停预缴增值税。</w:t>
      </w:r>
    </w:p>
    <w:p w14:paraId="700AE95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3月1日至5月31日，除湖北省外，其他省、自治区、直辖市的增值税小规模纳税人，适用3%征收率的应税销售收入，减按1%征收率征收增值税，按以下公式计算销售额：销售额=含税销售额/（1+1%）；适用3%预征率的预缴增值税项目，减按1%预征率预缴增值税。</w:t>
      </w:r>
    </w:p>
    <w:p w14:paraId="0EC050FD">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增值税小规模纳税人在办理增值税纳税申报时，按照上述规定，免征增值税的销售额等项目应当填写在《增值税纳税申报表（小规模纳税人适用）》及《增值税减免税申报明细表》免税项目相应栏次；减按1%征收率征收增值税的销售额应当填写在《增值税纳税申报表（小规模纳税人适用）》"应征增值税不含税销售额（3%征收率）"相应栏次，对应减征的增值税应纳税额按销售额的2%计算填写在《增值税纳税申报表（小规模纳税人适用）》"本期应纳税额减征额"及《增值税减免税申报明细表》减税项目相应栏次。</w:t>
      </w:r>
    </w:p>
    <w:p w14:paraId="5AD55963">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《增值税纳税申报表（小规模纳税人适用）附列资料》第8栏"不含税销售额"计算公式调整为：第8栏=第7栏÷（1+征收率)。</w:t>
      </w:r>
    </w:p>
    <w:p w14:paraId="5B1AE72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04F217F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（1）《财政部 税务总局关于支持个体工商户复工复业增值税政策的公告》（2020年第13号）</w:t>
      </w:r>
    </w:p>
    <w:p w14:paraId="137F9877">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（2）《国家税务总局关于支持个体工商户复工复业等税收征收管理事项的公告》（2020年第5号）</w:t>
      </w:r>
    </w:p>
    <w:p w14:paraId="1D3E7BC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14.阶段性减免企业养老、失业、工伤保险单位缴费</w:t>
      </w:r>
    </w:p>
    <w:p w14:paraId="5400641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4A81147C">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除机关事业单位外的基本养老保险、失业保险、工伤保险（以下简称三项社会保险）参保单位</w:t>
      </w:r>
    </w:p>
    <w:p w14:paraId="20670B7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6A90F21D">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自2020年2月起，湖北省可免征各类参保单位（不含机关事业单位）三项社会保险单位缴费部分，免征期限不超过5个月。</w:t>
      </w:r>
    </w:p>
    <w:p w14:paraId="0933571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2月起，各省、自治区、直辖市（除湖北省外）及新疆生产建设兵团（以下统称省）可根据受疫情影响情况和基金承受能力，免征中小微企业三项社会保险单位缴费部分，免征期限不超过5个月；对大型企业等其他参保单位（不含机关事业单位）三项社会保险单位缴费部分可减半征收，减征期限不超过3个月。</w:t>
      </w:r>
    </w:p>
    <w:p w14:paraId="0FCD0CF3">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受疫情影响生产经营出现严重困难的企业，可申请缓缴社会保险费，缓缴期限原则上不超过6个月，缓缴期间免收滞纳金。</w:t>
      </w:r>
    </w:p>
    <w:p w14:paraId="49E88519">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各省根据工业和信息化部、统计局、发展改革委、财政部《关于印发中小企业划型标准规定的通知》（工信部联企业〔2011〕300号）等有关规定，结合本省实际确定减免企业对象，并加强部门间信息共享，不增加企业事务性负担。</w:t>
      </w:r>
    </w:p>
    <w:p w14:paraId="2CC58E0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各省税务局要对2020年2月份已经征收的社保费进行分类，确定应退（抵）的企业和金额。要按照人力资源社会保障部、财政部、税务总局共同明确的处理原则，优化流程，提高效率，及时为应该退费的参保单位依职权办理退费，切实缓解企业特别是中小微企业经营困难。对采取以2月份已缴费款冲抵以后月份应缴费款的参保单位，要明确冲抵流程和操作办法，有序办理费款冲抵业务。</w:t>
      </w:r>
    </w:p>
    <w:p w14:paraId="2DB316C6">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各级税务机关要会同有关部门落实好缓缴社保费政策，结合本地实际，进一步优化业务流程，从快办理缓缴相关业务。要严格落实缓缴期限原则上不超过6个月、缓缴期间免收滞纳金等政策要求，确保缴费人应享尽享。</w:t>
      </w:r>
    </w:p>
    <w:p w14:paraId="751C7A9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09BC442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（1）《人力资源社会保障部 财政部 税务总局关于阶段性减免企业社会保险费的通知》（人社部发〔2020〕11号）</w:t>
      </w:r>
    </w:p>
    <w:p w14:paraId="70F52DA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（2）《国家税务总局关于贯彻落实阶段性减免企业社会保险费政策的通知》（税总函〔2020〕33号）</w:t>
      </w:r>
    </w:p>
    <w:p w14:paraId="5028375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15.阶段性减免以单位方式参保的个体工商户职工养老、失业、工伤保险</w:t>
      </w:r>
    </w:p>
    <w:p w14:paraId="711406E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281353F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以单位方式参保养老保险、失业保险、工伤保险的个体工商户</w:t>
      </w:r>
    </w:p>
    <w:p w14:paraId="6973F43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08DBB5A2">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自2020年2月起，免征以单位方式参保的个体工商户三项社会保险单位缴费部分，免征期限不超过5个月。</w:t>
      </w:r>
    </w:p>
    <w:p w14:paraId="1C1FFD0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7650247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《人力资源社会保障部 财政部 税务总局关于阶段性减免企业社会保险费的通知》（人社部发〔2020〕11号）</w:t>
      </w:r>
    </w:p>
    <w:p w14:paraId="4617EDD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16.阶段性减征职工基本医疗保险单位缴费</w:t>
      </w:r>
    </w:p>
    <w:p w14:paraId="0B499B7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【享受主体】</w:t>
      </w:r>
    </w:p>
    <w:p w14:paraId="64C2C2C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基本医疗保险参保单位</w:t>
      </w:r>
    </w:p>
    <w:p w14:paraId="14E15D9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【优惠内容】</w:t>
      </w:r>
    </w:p>
    <w:p w14:paraId="3766458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2020年2月起，各省、自治区、直辖市及新疆生产建设兵团（以下统称省）可指导统筹地区根据基金运行情况和实际工作需要，在确保基金收支中长期平衡的前提下，对职工医保单位缴费部分实行减半征收，减征期限不超过5个月。</w:t>
      </w:r>
    </w:p>
    <w:p w14:paraId="3C72D3B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原则上，统筹基金累计结存可支付月数大于6个月的统筹地区，可实施减征；可支付月数小于6个月但确有必要减征的统筹地区，由各省指导统筹考虑安排。缓缴政策可继续执行，缓缴期限原则上不超过6个月，缓缴期间免收滞纳金。</w:t>
      </w:r>
    </w:p>
    <w:p w14:paraId="231A748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各省税务局要对2020年2月份已经征收的社保费进行分类，确定应退（抵）的企业和金额。要按照税务总局、国家医保局共同明确的处理原则，优化流程，提高效率，及时为应该退费的参保单位依职权办理退费，切实缓解企业特别是中小微企业经营困难。对采取以2月份已缴费款冲抵以后月份应缴费款的参保单位，要明确冲抵流程和操作办法，有序办理费款冲抵业务。</w:t>
      </w:r>
    </w:p>
    <w:p w14:paraId="3E56290C">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各级税务机关要会同有关部门落实好缓缴社保费政策，结合本地实际，进一步优化业务流程，从快办理缓缴相关业务。要严格落实缓缴期限原则上不超过6个月、缓缴期间免收滞纳金等政策要求，确保缴费人应享尽享。</w:t>
      </w:r>
    </w:p>
    <w:p w14:paraId="46203AF0">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【政策依据】</w:t>
      </w:r>
    </w:p>
    <w:p w14:paraId="6D8C9FB4">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（1）《国家医保局 财政部 税务总局关于阶段性减征职工基本医疗保险费的指导意见》（医保发〔2020〕6号）</w:t>
      </w:r>
    </w:p>
    <w:p w14:paraId="6033B018">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（2）《国家税务总局关于贯彻落实阶段性减免企业社会保险费政策的通知》（税总函〔2020〕33号）</w:t>
      </w:r>
    </w:p>
    <w:p w14:paraId="4D554A83">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17.鼓励各地通过减免城镇土地使用税等方式支持出租方为个体工商户减免物业租金</w:t>
      </w:r>
    </w:p>
    <w:p w14:paraId="7F5BD7A5">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rPr>
      </w:pPr>
      <w:r>
        <w:rPr>
          <w:rFonts w:hint="default" w:ascii="Times New Roman" w:hAnsi="Times New Roman" w:eastAsia="方正仿宋_GBK" w:cs="Times New Roman"/>
          <w:lang w:val="en-US" w:eastAsia="zh-CN"/>
        </w:rPr>
        <w:t>详见地方文件。</w:t>
      </w:r>
    </w:p>
    <w:p w14:paraId="2909169A">
      <w:pPr>
        <w:pStyle w:val="4"/>
        <w:bidi w:val="0"/>
        <w:rPr>
          <w:rFonts w:hint="default"/>
          <w:lang w:val="en-US" w:eastAsia="zh-CN"/>
        </w:rPr>
      </w:pPr>
      <w:bookmarkStart w:id="11" w:name="_Toc22533"/>
      <w:r>
        <w:rPr>
          <w:rFonts w:hint="default"/>
          <w:lang w:val="en-US" w:eastAsia="zh-CN"/>
        </w:rPr>
        <w:t>3.关于防控新型冠状病毒感染的肺炎疫情进口物资免税政策的公告</w:t>
      </w:r>
      <w:bookmarkEnd w:id="11"/>
    </w:p>
    <w:p w14:paraId="74A85889">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Chars="0" w:right="0" w:rightChars="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财政部公告2020年第6号</w:t>
      </w:r>
    </w:p>
    <w:p w14:paraId="1E8391B4">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根据财政部、海关总署和税务总局联合发布的《慈善捐赠物资免征进口税收暂行办法》（公告2015年第102号）等有关规定，境外捐赠人无偿向受赠人捐赠的用于防控新型冠状病毒感染的肺炎疫情（以下简称疫情）进口物资可免征进口税收。为进一步支持疫情防控工作，自2020年1月1日至3月31日，实行更优惠的进口税收政策，现公告如下：</w:t>
      </w:r>
    </w:p>
    <w:p w14:paraId="5E8FCB32">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一、适度扩大《慈善捐赠物资免征进口税收暂行办法》规定的免税进口范围，对捐赠用于疫情防控的进口物资，免征进口关税和进口环节增值税、消费税。</w:t>
      </w:r>
    </w:p>
    <w:p w14:paraId="668391CF">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（1）进口物资增加试剂，消毒物品，防护用品，救护车、防疫车、消毒用车、应急指挥车。</w:t>
      </w:r>
    </w:p>
    <w:p w14:paraId="719CF920">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免税范围增加国内有关政府部门、企事业单位、社会团体、个人以及来华或在华的外国公民从境外或海关特殊监管区域进口并直接捐赠；境内加工贸易企业捐赠。捐赠物资应直接用于防控疫情且符合前述第（1）项或《慈善捐赠物资免征进口税收暂行办法》规定。</w:t>
      </w:r>
    </w:p>
    <w:p w14:paraId="38960764">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（3）受赠人增加省级民政部门或其指定的单位。省级民政部门将指定的单位名单函告所在地直属海关及省级税务部门。</w:t>
      </w:r>
    </w:p>
    <w:p w14:paraId="15E547B8">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无明确受赠人的捐赠进口物资，由中国红十字会总会、中华全国妇女联合会、中国残疾人联合会、中华慈善总会、中国初级卫生保健基金会、中国宋庆龄基金会或中国癌症基金会作为受赠人接收。</w:t>
      </w:r>
    </w:p>
    <w:p w14:paraId="540F220D">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对卫生健康主管部门组织进口的直接用于防控疫情物资免征关税。进口物资应符合前述第一条第（1）项或《慈善捐赠物资免征进口税收暂行办法》规定。省级财政厅（局）会同省级卫生健康主管部门确定进口单位名单、进口物资清单，函告所在地直属海关及省级税务部门。</w:t>
      </w:r>
    </w:p>
    <w:p w14:paraId="1675E9A2">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本公告项下免税进口物资，已征收的应免税款予以退还。其中，已征税进口且尚未申报增值税进项税额抵扣的，可凭主管税务机关出具的《防控新型冠状病毒感染的肺炎疫情进口物资增值税进项税额未抵扣证明》（见附件），向海关申请办理退还已征进口关税和进口环节增值税、消费税手续；已申报增值税进项税额抵扣的，仅向海关申请办理退还已征进口关税和进口环节消费税手续。有关进口单位应在2020年9月30日前向海关办理退税手续。</w:t>
      </w:r>
    </w:p>
    <w:p w14:paraId="04F9B291">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四、本公告项下免税进口物资，可按照或比照海关总署公告2020年第17号，先登记放行，再按规定补办相关手续。</w:t>
      </w:r>
    </w:p>
    <w:p w14:paraId="0AD8C647">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p>
    <w:p w14:paraId="50DE5C7E">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附件：防控新型冠状病毒感染的肺炎疫情进口物资增值税进项税额未抵扣证明</w:t>
      </w:r>
    </w:p>
    <w:p w14:paraId="09590647">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p>
    <w:p w14:paraId="3416903B">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3840" w:firstLineChars="1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财政部 海关总署 税务总局</w:t>
      </w:r>
    </w:p>
    <w:p w14:paraId="6555B925">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4800" w:firstLineChars="15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2020年2月1日</w:t>
      </w:r>
    </w:p>
    <w:p w14:paraId="3A1F2B58">
      <w:pPr>
        <w:ind w:left="0" w:leftChars="0" w:firstLine="0" w:firstLineChars="0"/>
        <w:rPr>
          <w:rFonts w:hint="default"/>
        </w:rPr>
      </w:pPr>
    </w:p>
    <w:p w14:paraId="6A16F102">
      <w:pPr>
        <w:pStyle w:val="4"/>
        <w:bidi w:val="0"/>
        <w:rPr>
          <w:rFonts w:hint="default"/>
          <w:lang w:val="en-US" w:eastAsia="zh-CN"/>
        </w:rPr>
      </w:pPr>
      <w:bookmarkStart w:id="12" w:name="_Toc14518"/>
      <w:r>
        <w:rPr>
          <w:rFonts w:hint="default"/>
          <w:lang w:val="en-US" w:eastAsia="zh-CN"/>
        </w:rPr>
        <w:t>4.关于支持新型冠状病毒感染的肺炎疫情防控有关税收政策的公告</w:t>
      </w:r>
      <w:bookmarkEnd w:id="12"/>
    </w:p>
    <w:p w14:paraId="2129610C">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国家税务总局公告2020年第4号</w:t>
      </w:r>
    </w:p>
    <w:p w14:paraId="2350CC5D">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为支持新型冠状病毒感染的肺炎疫情防控工作，贯彻落实相关税收政策，现就税收征收管理有关事项公告如下：</w:t>
      </w:r>
    </w:p>
    <w:p w14:paraId="2A9C0024">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疫情防控重点保障物资生产企业按照《财政部 税务总局关于支持新型冠状病毒感染的肺炎疫情防控有关税收政策的公告》（2020年第8号，以下简称“8号公告”）第二条规定，适用增值税增量留抵退税政策的，应当在增值税纳税申报期内，完成本期增值税纳税申报后，向主管税务机关申请退还增量留抵税额。</w:t>
      </w:r>
    </w:p>
    <w:p w14:paraId="3F668D9B">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纳税人按照8号公告和《财政部 税务总局关于支持新型冠状病毒感染的肺炎疫情防控有关捐赠税收政策的公告》（2020年第9号，以下简称“9号公告”）有关规定享受免征增值税、消费税优惠的，可自主进行免税申报，无需办理有关免税备案手续，但应将相关证明材料留存备查。</w:t>
      </w:r>
    </w:p>
    <w:p w14:paraId="6A9D7FFD">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适用免税政策的纳税人在办理增值税纳税申报时，应当填写增值税纳税申报表及《增值税减免税申报明细表》相应栏次；在办理消费税纳税申报时，应当填写消费税纳税申报表及《本期减（免）税额明细表》相应栏次。</w:t>
      </w:r>
    </w:p>
    <w:p w14:paraId="2A7FD3BF">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三、纳税人按照8号公告和9号公告有关规定适用免征增值税政策的，不得开具增值税专用发票；已开具增值税专用发票的，应当开具对应红字发票或者作废原发票，再按规定适用免征增值税政策并开具普通发票。</w:t>
      </w:r>
    </w:p>
    <w:p w14:paraId="3FDDFBB6">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纳税人在疫情防控期间已经开具增值税专用发票，按照本公告规定应当开具对应红字发票而未及时开具的，可以先适用免征增值税政策，对应红字发票应当于相关免征增值税政策执行到期后1个月内完成开具。</w:t>
      </w:r>
    </w:p>
    <w:p w14:paraId="759A00B7">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在本公告发布前，纳税人已将适用免税政策的销售额、销售数量，按照征税销售额、销售数量进行增值税、消费税纳税申报的，可以选择更正当期申报或者在下期申报时调整。已征应予免征的增值税、消费税税款，可以予以退还或者分别抵减纳税人以后应缴纳的增值税、消费税税款。</w:t>
      </w:r>
    </w:p>
    <w:p w14:paraId="7B3C3B52">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疫情防控期间，纳税人通过电子税务局或者标准版国际贸易“单一窗口”出口退税平台等（以下简称“网上”）提交电子数据后，即可申请办理出口退（免）税备案、备案变更和相关证明。税务机关受理上述退（免）税事项申请后，经核对电子数据无误的，即可办理备案、备案变更或者开具相关证明，并通过网上反馈方式及时将办理结果告知纳税人。纳税人需开具纸质证明的，税务机关可采取邮寄方式送达。确需到办税服务厅现场结清退（免）税款或者补缴税款的备案和证明事项，可通过预约办税等方式，分时分批前往税务机关办理。</w:t>
      </w:r>
    </w:p>
    <w:p w14:paraId="4516C2BA">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六、疫情防控期间，纳税人的所有出口货物劳务、跨境应税行为，均可通过网上提交电子数据的方式申报出口退（免）税。税务机关受理申报后，经审核不存在涉嫌骗取出口退税等疑点的，即可办理出口退（免）税，并通过网上反馈方式及时将办理结果告知纳税人。</w:t>
      </w:r>
    </w:p>
    <w:p w14:paraId="5D7D75CA">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七、因疫情影响，纳税人未能在规定期限内申请开具相关证明或者申报出口退（免）税的，待收齐退（免）税凭证及相关电子信息后，即可向主管税务机关申请开具相关证明，或者申报办理退（免）税。</w:t>
      </w:r>
    </w:p>
    <w:p w14:paraId="401AD303">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因疫情影响，纳税人无法在规定期限内收汇或办理不能收汇手续的，待收汇或办理不能收汇手续后，即可向主管税务机关申报办理退（免）税。</w:t>
      </w:r>
    </w:p>
    <w:p w14:paraId="1AA280AB">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八、疫情防控结束后，纳税人应按照现行规定，向主管税务机关补报出口退（免）税应报送的纸质申报表、表单及相关资料。税务机关对补报的各项资料进行复核。</w:t>
      </w:r>
    </w:p>
    <w:p w14:paraId="575EE0D6">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九、疫情防控重点保障物资生产企业按照8号公告第一条规定，适用一次性企业所得税税前扣除政策的，在优惠政策管理等方面参照《国家税务总局关于设备器具扣除有关企业所得税政策执行问题的公告》（2018年第46号）的规定执行。企业在纳税申报时将相关情况填入企业所得税纳税申报表“固定资产一次性扣除”行次。</w:t>
      </w:r>
    </w:p>
    <w:p w14:paraId="0E4939C2">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十、受疫情影响较大的困难行业企业按照8号公告第四条规定，适用延长亏损结转年限政策的，应当在2020年度企业所得税汇算清缴时，通过电子税务局提交《适用延长亏损结转年限政策声明》（见附件）。</w:t>
      </w:r>
    </w:p>
    <w:p w14:paraId="560567D8">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十一、纳税人适用8号公告有关规定享受免征增值税优惠的收入，相应免征城市维护建设税、教育费附加、地方教育附加。</w:t>
      </w:r>
    </w:p>
    <w:p w14:paraId="73EFEC03">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十二、9号公告第一条所称“公益性社会组织”，是指依法取得公益性捐赠税前扣除资格的社会组织。</w:t>
      </w:r>
    </w:p>
    <w:p w14:paraId="32D2CA2C">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企业享受9号公告规定的全额税前扣除政策的，采取“自行判别、申报享受、相关资料留存备查”的方式，并将捐赠全额扣除情况填入企业所得税纳税申报表相应行次。个人享受9号公告规定的全额税前扣除政策的，按照《财政部 税务总局关于公益慈善事业捐赠个人所得税政策的公告》（2019年第99号）有关规定执行；其中，适用9号公告第二条规定的，在办理个人所得税税前扣除、填写《个人所得税公益慈善事业捐赠扣除明细表》时，应当在备注栏注明“直接捐赠”。</w:t>
      </w:r>
    </w:p>
    <w:p w14:paraId="3EF2D8B7">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企业和个人取得承担疫情防治任务的医院开具的捐赠接收函，作为税前扣除依据自行留存备查。</w:t>
      </w:r>
    </w:p>
    <w:p w14:paraId="0E4AC87B">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十三、本公告自发布之日施行。</w:t>
      </w:r>
    </w:p>
    <w:p w14:paraId="687C4C5E">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特此公告。</w:t>
      </w:r>
    </w:p>
    <w:p w14:paraId="2C5F2A0C">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p>
    <w:p w14:paraId="47D54959">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附件：</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"http://www.chinatax.gov.cn/chinatax/n810219/n810744/n3752930/n3752974/c5145429/5145429/files/b2b35e5f48784feabf73dfd8b3c4c9fd.doc" \t "http://www.chinatax.gov.cn/chinatax/n810219/n810744/n3752930/n3752974/c5145429/_blank"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适用延长亏损结转年限政策声明</w:t>
      </w:r>
      <w:r>
        <w:rPr>
          <w:rFonts w:hint="default" w:ascii="Times New Roman" w:hAnsi="Times New Roman" w:eastAsia="方正仿宋_GBK" w:cs="Times New Roman"/>
          <w:kern w:val="2"/>
          <w:sz w:val="32"/>
          <w:szCs w:val="22"/>
          <w:lang w:val="en-US" w:eastAsia="zh-CN" w:bidi="ar-SA"/>
        </w:rPr>
        <w:fldChar w:fldCharType="end"/>
      </w:r>
    </w:p>
    <w:p w14:paraId="0FA0820D">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p>
    <w:p w14:paraId="434A0803">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5760" w:firstLineChars="18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国家税务总局</w:t>
      </w:r>
    </w:p>
    <w:p w14:paraId="6E763258">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5440" w:firstLineChars="17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2020年2月10日</w:t>
      </w:r>
    </w:p>
    <w:p w14:paraId="508FA40E">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leftChars="0" w:right="0" w:firstLine="0" w:firstLineChars="0"/>
        <w:jc w:val="left"/>
        <w:textAlignment w:val="auto"/>
        <w:rPr>
          <w:rFonts w:hint="default" w:ascii="Times New Roman" w:hAnsi="Times New Roman" w:eastAsia="方正仿宋_GBK" w:cs="Times New Roman"/>
          <w:i w:val="0"/>
          <w:iCs w:val="0"/>
          <w:caps w:val="0"/>
          <w:color w:val="000000"/>
          <w:spacing w:val="0"/>
          <w:kern w:val="0"/>
          <w:sz w:val="32"/>
          <w:szCs w:val="32"/>
          <w:shd w:val="clear" w:color="auto" w:fill="FFFFFF"/>
          <w:lang w:val="en-US" w:eastAsia="zh-CN"/>
        </w:rPr>
      </w:pPr>
    </w:p>
    <w:p w14:paraId="4C6B868C">
      <w:pPr>
        <w:pStyle w:val="4"/>
        <w:bidi w:val="0"/>
        <w:rPr>
          <w:rFonts w:hint="default"/>
          <w:lang w:val="en-US" w:eastAsia="zh-CN"/>
        </w:rPr>
      </w:pPr>
      <w:bookmarkStart w:id="13" w:name="_Toc23682"/>
      <w:r>
        <w:rPr>
          <w:rFonts w:hint="default"/>
          <w:lang w:val="en-US" w:eastAsia="zh-CN"/>
        </w:rPr>
        <w:t>5.关于支持新型冠状病毒感染的肺炎疫情防控有关个人所得税政策的公告</w:t>
      </w:r>
      <w:bookmarkEnd w:id="13"/>
    </w:p>
    <w:p w14:paraId="26428100">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财政部 税务总局公告2020年第10号</w:t>
      </w:r>
    </w:p>
    <w:p w14:paraId="66492472">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支持新型冠状病毒感染的肺炎疫情防控工作，现就有关个人所得税政策公告如下：</w:t>
      </w:r>
    </w:p>
    <w:p w14:paraId="578AB605">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一、对参加疫情防治工作的医务人员和防疫工作者按照政府规定标准取得的临时性工作补助和奖金，免征个人所得税。政府规定标准包括各级政府规定的补助和奖金标准。</w:t>
      </w:r>
    </w:p>
    <w:p w14:paraId="50201163">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对省级及省级以上人民政府规定的对参与疫情防控人员的临时性工作补助和奖金，比照执行。</w:t>
      </w:r>
    </w:p>
    <w:p w14:paraId="0CBE8ED1">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二、单位发给个人用于预防新型冠状病毒感染的肺炎的药品、医疗用品和防护用品等实物（不包括现金），不计入工资、薪金收入，免征个人所得税。</w:t>
      </w:r>
    </w:p>
    <w:p w14:paraId="49987A82">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三、本公告自2020年1月1日起施行，截止日期视疫情情况另行公告。</w:t>
      </w:r>
    </w:p>
    <w:p w14:paraId="72FCF3CE">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p>
    <w:p w14:paraId="0BE9E4FD">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财政部 税务总局</w:t>
      </w:r>
    </w:p>
    <w:p w14:paraId="1AC2D31B">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22"/>
          <w:lang w:val="en-US" w:eastAsia="zh-CN" w:bidi="ar-SA"/>
        </w:rPr>
        <w:t>　　                            2020年2月6日</w:t>
      </w:r>
    </w:p>
    <w:p w14:paraId="4B12FE96">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leftChars="0" w:right="0" w:firstLine="0" w:firstLineChars="0"/>
        <w:jc w:val="left"/>
        <w:textAlignment w:val="auto"/>
        <w:rPr>
          <w:rFonts w:hint="default" w:ascii="Times New Roman" w:hAnsi="Times New Roman" w:eastAsia="方正仿宋_GBK" w:cs="Times New Roman"/>
          <w:i w:val="0"/>
          <w:iCs w:val="0"/>
          <w:caps w:val="0"/>
          <w:color w:val="000000"/>
          <w:spacing w:val="0"/>
          <w:kern w:val="0"/>
          <w:sz w:val="32"/>
          <w:szCs w:val="32"/>
          <w:shd w:val="clear" w:color="auto" w:fill="FFFFFF"/>
          <w:lang w:val="en-US" w:eastAsia="zh-CN"/>
        </w:rPr>
      </w:pPr>
    </w:p>
    <w:p w14:paraId="7083286D">
      <w:pPr>
        <w:pStyle w:val="3"/>
        <w:pageBreakBefore w:val="0"/>
        <w:kinsoku/>
        <w:wordWrap/>
        <w:overflowPunct/>
        <w:topLinePunct w:val="0"/>
        <w:autoSpaceDE/>
        <w:autoSpaceDN/>
        <w:bidi w:val="0"/>
        <w:adjustRightInd/>
        <w:snapToGrid/>
        <w:spacing w:line="600" w:lineRule="exact"/>
        <w:textAlignment w:val="auto"/>
        <w:rPr>
          <w:rFonts w:hint="default"/>
        </w:rPr>
      </w:pPr>
      <w:bookmarkStart w:id="14" w:name="_Toc8694"/>
      <w:r>
        <w:rPr>
          <w:rFonts w:hint="eastAsia"/>
          <w:lang w:val="en-US" w:eastAsia="zh-CN"/>
        </w:rPr>
        <w:t>（三）财政政策类</w:t>
      </w:r>
      <w:bookmarkEnd w:id="14"/>
    </w:p>
    <w:p w14:paraId="447F5800">
      <w:pPr>
        <w:pStyle w:val="4"/>
        <w:bidi w:val="0"/>
        <w:rPr>
          <w:rFonts w:hint="default"/>
          <w:lang w:val="en-US" w:eastAsia="zh-CN"/>
        </w:rPr>
      </w:pPr>
      <w:bookmarkStart w:id="15" w:name="_Toc30663"/>
      <w:r>
        <w:rPr>
          <w:rFonts w:hint="default"/>
          <w:lang w:val="en-US" w:eastAsia="zh-CN"/>
        </w:rPr>
        <w:t>1.关于新型冠状病毒感染的肺炎疫情防控期间免征部分行政事业性收费和政府性基金的公告</w:t>
      </w:r>
      <w:bookmarkEnd w:id="15"/>
    </w:p>
    <w:p w14:paraId="199DE63D">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0" w:firstLineChars="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财政部 国家发展改革委公告2020年第11号</w:t>
      </w:r>
    </w:p>
    <w:p w14:paraId="2990DC6B">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为进一步做好新型冠状病毒感染的肺炎疫情防控工作，支持相关企业发展，现就免征部分行政事业性收费和政府性基金有关政策公告如下：</w:t>
      </w:r>
    </w:p>
    <w:p w14:paraId="73DA0A8B">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一、对进入医疗器械应急审批程序并与新型冠状病毒(2019-nCoV)相关的防控产品，免征医疗器械产品注册费；对进入药品特别审批程序、治疗和预防新型冠状病毒(2019-nCoV)感染肺炎的药品，免征药品注册费。</w:t>
      </w:r>
    </w:p>
    <w:p w14:paraId="746869C9">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二、免征航空公司应缴纳的民航发展基金。</w:t>
      </w:r>
    </w:p>
    <w:p w14:paraId="43D617BD">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三、本公告自2020年1月1日起实施，截止日期视疫情情况另行公告。</w:t>
      </w:r>
    </w:p>
    <w:p w14:paraId="34278FB6">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4480" w:firstLineChars="14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财政部 国家发展改革委</w:t>
      </w:r>
    </w:p>
    <w:p w14:paraId="23939ED4">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5120" w:firstLineChars="16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2020年2月6日</w:t>
      </w:r>
    </w:p>
    <w:p w14:paraId="1B782A55">
      <w:pPr>
        <w:ind w:left="0" w:leftChars="0" w:firstLine="0" w:firstLineChars="0"/>
        <w:rPr>
          <w:rFonts w:hint="default"/>
        </w:rPr>
      </w:pPr>
    </w:p>
    <w:p w14:paraId="7A0F343E">
      <w:pPr>
        <w:pStyle w:val="4"/>
        <w:bidi w:val="0"/>
        <w:rPr>
          <w:rFonts w:hint="default"/>
          <w:lang w:val="en-US" w:eastAsia="zh-CN"/>
        </w:rPr>
      </w:pPr>
      <w:bookmarkStart w:id="16" w:name="_Toc6589"/>
      <w:r>
        <w:rPr>
          <w:rFonts w:hint="default"/>
          <w:lang w:val="en-US" w:eastAsia="zh-CN"/>
        </w:rPr>
        <w:t>2.关于支持金融强化服务做好新型冠状病毒感染肺炎疫情防控工作的通知</w:t>
      </w:r>
      <w:bookmarkEnd w:id="16"/>
    </w:p>
    <w:p w14:paraId="20952AB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财金〔2020〕3号</w:t>
      </w:r>
    </w:p>
    <w:p w14:paraId="4176D03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各省、自治区、直辖市、计划单列市财政厅（局），新疆生产建设兵团财政局，财政部各地监管局：</w:t>
      </w:r>
    </w:p>
    <w:p w14:paraId="2A2D194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为坚决贯彻落实《中共中央关于加强党的领导、为打赢疫情防控阻击战提供坚强政治保证的通知》精神，发挥财政资金引导撬动作用，支持金融更好服务新型冠状病毒感染肺炎疫情防控（以下简称疫情防控）工作，现通知如下：</w:t>
      </w:r>
    </w:p>
    <w:p w14:paraId="51C8E23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一、对疫情防控重点保障企业贷款给予财政贴息支持。对2020年新增的疫情防控重点保障企业贷款，在人民银行专项再贷款支持金融机构提供优惠利率信贷的基础上，中央财政按人民银行再贷款利率的50%给予贴息，贴息期限不超过1年，贴息资金从普惠金融发展专项资金中安排。</w:t>
      </w:r>
    </w:p>
    <w:p w14:paraId="534B5EF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一）经发展改革委、工业和信息化部等部门确定的疫情防控重点保障企业，可凭借2020年1月1日后疫情防控期内新生效的贷款合同，中央企业直接向财政部申请，地方企业向所在地财政部门申请贴息支持。对支持疫情防控工作作用突出的其他卫生防疫、医药产品、医用器材企业，经省级财政部门审核确认后，可一并申请贴息支持。</w:t>
      </w:r>
    </w:p>
    <w:p w14:paraId="248C9C6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二）各省级财政部门汇总编制本地区贴息资金申请表（见附件），于2020年5月31日前报送财政部。财政部审核后，向省级财政部门拨付贴息资金，由省级财政部门直接拨付给相关借款企业。5月31日后，再视情决定是否受理贴息资金申请。</w:t>
      </w:r>
    </w:p>
    <w:p w14:paraId="644CC6D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三）享受贴息支持的借款企业应将贷款专项用于疫情防控相关生产经营活动，保障疫情防控相关重要医用、生活物资平稳有序供应，不得将贷款资金用于投资、理财或其他套利活动，不得哄抬物价、干扰市场秩序。</w:t>
      </w:r>
    </w:p>
    <w:p w14:paraId="61E54C5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二、加大对受疫情影响个人和企业的创业担保贷款贴息支持力度。对已发放的个人创业担保贷款，借款人患新型冠状病毒感染肺炎的，可向贷款银行申请展期还款，展期期限原则上不超过1年，财政部门继续给予贴息支持，不适用《普惠金融发展专项资金管理办法》（财金〔2019〕96号）关于“对展期、逾期的创业担保贷款，财政部门不予贴息”的规定。对受疫情影响暂时失去收入来源的个人和小微企业，地方各级财政部门要会同有关方面在其申请创业担保贷款时优先给予支持。</w:t>
      </w:r>
    </w:p>
    <w:p w14:paraId="0C949A6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三、优化对受疫情影响企业的融资担保服务。鼓励金融机构对疫情防控重点保障企业和受疫情影响较大的小微企业提供信用贷款支持，各级政府性融资担保、再担保机构应当提高业务办理效率，取消反担保要求，降低担保和再担保费率，帮助企业与金融机构对接，争取尽快放贷、不抽贷、不压贷、不断贷。国家融资担保基金对于受疫情影响严重地区的政府性融资担保、再担保机构，减半收取再担保费。对于确无还款能力的小微企业，为其提供融资担保服务的各级政府性融资担保机构应及时履行代偿义务，视疫情影响情况适当延长追偿时限，符合核销条件的，按规定核销代偿损失。</w:t>
      </w:r>
    </w:p>
    <w:p w14:paraId="75A5A31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四、加强资金使用绩效监督管理。各级财政部门应及时公开疫情防控重点保障企业获得贴息支持情况，并督促相关贷款银行加强贷后管理，确保贴息贷款专款专用。疫情防控重点保障企业贴息资金管理执行《普惠金融发展专项资金管理办法》，财政部各地监管局应加强贴息资金使用情况监管，强化跟踪问效，切实提高财政资金使用效益。对于未按规定用途使用贷款的企业，一经发现，要追回中央财政贴息资金。</w:t>
      </w:r>
    </w:p>
    <w:p w14:paraId="11CD9F0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五、认真抓好政策贯彻落实。地方各级财政部门要增强“四个意识”，做到“两个维护”，把打赢疫情防控阻击战作为当前重大政治任务，会同有关方面加强政策宣传、组织协调和监督管理工作，发现政策执行中的重大情况，及时向财政部报告，切实保障政策真正惠及疫情防控重点保障企业以及受疫情影响的人群、企业和地区。</w:t>
      </w:r>
    </w:p>
    <w:p w14:paraId="7800EC6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附件：疫情防控重点保障企业贷款贴息资金申请表</w:t>
      </w:r>
    </w:p>
    <w:p w14:paraId="56F1501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w:t>
      </w:r>
    </w:p>
    <w:p w14:paraId="5208A5B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xml:space="preserve">                                      财政部</w:t>
      </w:r>
    </w:p>
    <w:p w14:paraId="4F4220B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default"/>
        </w:rPr>
      </w:pPr>
      <w:r>
        <w:rPr>
          <w:rFonts w:hint="default" w:ascii="Times New Roman" w:hAnsi="Times New Roman" w:eastAsia="方正仿宋_GBK" w:cs="Times New Roman"/>
          <w:kern w:val="2"/>
          <w:sz w:val="32"/>
          <w:szCs w:val="22"/>
          <w:lang w:val="en-US" w:eastAsia="zh-CN" w:bidi="ar-SA"/>
        </w:rPr>
        <w:t xml:space="preserve">                                   2020年2月1日</w:t>
      </w:r>
    </w:p>
    <w:p w14:paraId="4012B0AA">
      <w:pPr>
        <w:pStyle w:val="3"/>
        <w:pageBreakBefore w:val="0"/>
        <w:kinsoku/>
        <w:wordWrap/>
        <w:overflowPunct/>
        <w:topLinePunct w:val="0"/>
        <w:autoSpaceDE/>
        <w:autoSpaceDN/>
        <w:bidi w:val="0"/>
        <w:adjustRightInd/>
        <w:snapToGrid/>
        <w:spacing w:line="600" w:lineRule="exact"/>
        <w:textAlignment w:val="auto"/>
        <w:rPr>
          <w:rFonts w:hint="eastAsia"/>
        </w:rPr>
      </w:pPr>
      <w:bookmarkStart w:id="17" w:name="_Toc18382"/>
      <w:r>
        <w:rPr>
          <w:rFonts w:hint="eastAsia"/>
          <w:lang w:val="en-US" w:eastAsia="zh-CN"/>
        </w:rPr>
        <w:t>（四）金融扶持类</w:t>
      </w:r>
      <w:bookmarkEnd w:id="17"/>
    </w:p>
    <w:p w14:paraId="6AE9CD56">
      <w:pPr>
        <w:pStyle w:val="4"/>
        <w:bidi w:val="0"/>
        <w:rPr>
          <w:rFonts w:hint="default"/>
          <w:lang w:val="en-US" w:eastAsia="zh-CN"/>
        </w:rPr>
      </w:pPr>
      <w:bookmarkStart w:id="18" w:name="_Toc18226"/>
      <w:r>
        <w:rPr>
          <w:rFonts w:hint="default"/>
          <w:lang w:val="en-US" w:eastAsia="zh-CN"/>
        </w:rPr>
        <w:t>1.关于进一步强化金融支持防控新型冠状病毒感染肺炎疫情的通知</w:t>
      </w:r>
      <w:bookmarkEnd w:id="18"/>
    </w:p>
    <w:p w14:paraId="52976A14">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银发〔2020〕29号</w:t>
      </w:r>
    </w:p>
    <w:p w14:paraId="40BF64A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新型冠状病毒感染的肺炎疫情发生以来，党中央、国务院高度重视，</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"https://baike.sogou.com/lemma/ShowInnerLink.htm?lemmaId=50854&amp;ss_c=ssc.citiao.link"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习近平</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总书记作出一系列重要指示。金融系统认真贯彻落实党中央、国务院决策部署，主动作为，确保金融服务畅通，支持各地疫情防控，发挥了积极作用。当前，疫情防控正处于关键阶段。为切实贯彻落实中共中央《关于加强党的领导、为打赢疫情防控阻击战提供坚强政治保证的通知》精神和中央应对新型冠状病毒感染肺炎疫情工作领导小组工作部署，进一步强化金融对疫情防控工作的支持，现就有关事宜通知如下：</w:t>
      </w:r>
    </w:p>
    <w:p w14:paraId="35720F0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一、保持流动性合理充裕，加大货币信贷支持力度</w:t>
      </w:r>
    </w:p>
    <w:p w14:paraId="02C48B5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（一）保持流动性合理充裕。人民银行继续强化预期引导，通过</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"https://baike.sogou.com/lemma/ShowInnerLink.htm?lemmaId=451437&amp;ss_c=ssc.citiao.link"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公开市场操作</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、常备借贷便利、</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"https://baike.sogou.com/lemma/ShowInnerLink.htm?lemmaId=7714769&amp;ss_c=ssc.citiao.link"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再贷款</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、再贴现等多种</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"https://baike.sogou.com/lemma/ShowInnerLink.htm?lemmaId=33398&amp;ss_c=ssc.citiao.link"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货币政策工具</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，提供充足流动性，保持金融市场流动性合理充裕，维护货币市场利率平稳运行。人民银行分支机构对因春节假期调整受到影响的金融机构，根据实际情况适当提高2020年1月下旬</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"https://baike.sogou.com/lemma/ShowInnerLink.htm?lemmaId=301501&amp;ss_c=ssc.citiao.link"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存款准备金</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考核的容忍度。引导金融机构加大信贷投放支持实体经济，促进货币信贷合理增长。</w:t>
      </w:r>
    </w:p>
    <w:p w14:paraId="560AB7B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（二）加大对疫情防控相关领域的信贷支持力度。在疫情防控期间，人民银行会同</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"https://baike.sogou.com/lemma/ShowInnerLink.htm?lemmaId=655743&amp;ss_c=ssc.citiao.link"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发展改革委</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、工业和信息化部对生产、运输和销售应对疫情使用的医用防护服、医用口罩、医用护目镜、新型冠状病毒检测试剂盒、负压救护车、</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"https://baike.sogou.com/lemma/ShowInnerLink.htm?lemmaId=59168769&amp;ss_c=ssc.citiao.link"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消毒机</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"https://baike.sogou.com/lemma/ShowInnerLink.htm?lemmaId=248159&amp;ss_c=ssc.citiao.link"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84消毒液</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"https://baike.sogou.com/lemma/ShowInnerLink.htm?lemmaId=10922459&amp;ss_c=ssc.citiao.link"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红外测温仪</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和相关药品等重要医用物资，以及重要生活物资的骨干企业实行名单制管理。人民银行通过专项再贷款向金融机构提供低成本资金，支持金融机构对名单内的企业提供</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"https://baike.sogou.com/lemma/ShowInnerLink.htm?lemmaId=8198456&amp;ss_c=ssc.citiao.link"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优惠利率</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的信贷支持。中央财政对疫情防控重点保障企业给予贴息支持。金融机构要主动加强与有关医院、医疗科研单位和相关企业的服务对接，提供足额信贷资源，全力满足相关单位和企业卫生防疫、医药用品制造及采购、公共卫生基础设施建设、科研攻关、技术改造等方面的合理融资需求。</w:t>
      </w:r>
    </w:p>
    <w:p w14:paraId="7E80ACF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为受疫情影响较大的地区、行业和企业提供差异化优惠的金融服务。金融机构要通过调整区域融资政策、内部资金转移定价、实施差异化的绩效考核办法等措施，提升受疫情影响严重地区的金融供给能力。对受疫情影响较大的批发零售、住宿餐饮、物流运输、文化旅游等行业，以及有发展前景但受疫情影响暂遇困难的企业，特别是小微企业，不得盲目抽贷、断贷、压贷。对受疫情影响严重的企业到期还款困难的，可予以展期或续贷。通过适当下调贷款利率、增加信用贷款和中长期贷款等方式，支持相关企业战胜疫情灾害影响。各级政府性融资担保</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"https://baike.sogou.com/lemma/ShowInnerLink.htm?lemmaId=7775892&amp;ss_c=ssc.citiao.link"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再担保</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机构应取消反担保要求，降低担保和再担保费。对受疫情影响严重地区的融资担保再担保机构，国家融资担保基金减半收取再担保费。</w:t>
      </w:r>
    </w:p>
    <w:p w14:paraId="3D030F7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完善受疫情影响的社会民生领域的金融服务。对因感染新型肺炎住院治疗或隔离人员、疫情防控需要隔离观察人员、参加疫情防控工作人员以及受疫情影响暂时失去收入来源的人群，金融机构要在信贷政策上予以适当倾斜，灵活调整</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"https://baike.sogou.com/lemma/ShowInnerLink.htm?lemmaId=8020929&amp;ss_c=ssc.citiao.link"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住房按揭</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、信用卡等</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"https://baike.sogou.com/lemma/ShowInnerLink.htm?lemmaId=7715784&amp;ss_c=ssc.citiao.link"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个人信贷</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还款安排，合理延后还款期限。感染新型肺炎的个人创业担保贷款可展期一年，继续享受财政贴息支持。对感染新型肺炎或受疫情影响受损的出险理赔客户，金融机构要优先处理，适当扩展责任范围，应赔尽赔。</w:t>
      </w:r>
    </w:p>
    <w:p w14:paraId="769CBE4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提高疫情期间金融服务的效率。对受疫情影响较大领域和地区的融资需求，金融机构要建立、启动快速审批通道，简化业务流程，切实提高业务办理效率。在受到交通管制的地区，金融机构要创新工作方式，采取在就近网点办公、召开视频会议等方式尽快为企业办理审批放款等业务。</w:t>
      </w:r>
    </w:p>
    <w:p w14:paraId="70A77BF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（六）支持开发性、政策性银行加大信贷支持力度。</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"https://baike.sogou.com/lemma/ShowInnerLink.htm?lemmaId=235940&amp;ss_c=ssc.citiao.link"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国家开发银行</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"https://baike.sogou.com/lemma/ShowInnerLink.htm?lemmaId=53883271&amp;ss_c=ssc.citiao.link"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进出口银行</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农业发展银行要结合自身业务范围，加强统筹协调，合理调整信贷安排，加大对市场化融资有困难的防疫单位和企业的生产研发、医药用品进口采购，以及重要生活物资供应企业的生产、运输和销售的资金支持力度，合理满足疫情防控的需要。</w:t>
      </w:r>
    </w:p>
    <w:p w14:paraId="3118258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七）加强制造业、小微企业、民营企业等重点领域信贷支持。金融机构要围绕内部资源配置、激励考核安排等加强服务能力建设，继续加大对小微企业、民营企业支持力度，要保持贷款增速，切实落实综合融资成本压降要求。增加制造业中长期贷款投放。</w:t>
      </w:r>
    </w:p>
    <w:p w14:paraId="76447DC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（八）发挥金融租赁特色优势。对于在</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"https://baike.sogou.com/lemma/ShowInnerLink.htm?lemmaId=6518579&amp;ss_c=ssc.citiao.link"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金融租赁公司</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办理疫情防控相关医疗设备的金融租赁业务，鼓励予以缓收或减收相关租金和利息，提供医疗设备租赁优惠金融服务。</w:t>
      </w:r>
    </w:p>
    <w:p w14:paraId="328014D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二、合理调度金融资源，保障人民群众日常金融服务</w:t>
      </w:r>
    </w:p>
    <w:p w14:paraId="50C817D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九）保障基本金融服务畅通。金融机构要根据疫情防控工作需要，合理安排营业网点及营业时间，切实做好营业场所的清洁消毒，保障基本金融服务畅通。金融机构要加强全国范围特别是疫情严重地区的线上服务，引导企业和居民通过互联网、</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"https://baike.sogou.com/lemma/ShowInnerLink.htm?lemmaId=1499190&amp;ss_c=ssc.citiao.link"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手机APP</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等线上方式办理金融业务。</w:t>
      </w:r>
    </w:p>
    <w:p w14:paraId="7100DB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加强流通中现金管理。合理调配现金资源，确保现金供应充足。加大对医院、居民社区以及应急建设项目等的现金供应，及时满足疫情物资采购相关单位和企业的大额现金需求。做好现金储存及业务办理场地的消毒工作。对外付出现金尽可能以新券为主，对收入的现金采取消毒措施后交存当地人民银行分支机构。</w:t>
      </w:r>
    </w:p>
    <w:p w14:paraId="08B5746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（十一）确保支付清算通畅运行。人民银行根据需要，放开小额支付系统业务限额，延长</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"https://baike.sogou.com/lemma/ShowInnerLink.htm?lemmaId=69371407&amp;ss_c=ssc.citiao.link"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大额支付系统</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中央银行会计核算数据集中系统运行时间，支持金融机构线上办理人民币交存款等业务。人民银行分支机构、清算机构及银行业金融机构要做好各类支付清算系统、中央银行会计核算数据集中系统的正常安全运营，开通疫情防控专用通道，保障境内外救援和捐赠资金及时划拨到位、社会资金流转高效顺畅。</w:t>
      </w:r>
    </w:p>
    <w:p w14:paraId="751F260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二）建立银行账户防疫“绿色通道”。银行业金融机构要在风险可控的前提下，做好与防控疫情相关的银行账户服务工作，简化开户流程，加快业务办理。要积极开辟捐款“绿色通道”，确保疫情防控款项第一时间到达指定收款人账户。减免银行业金融机构通过人民银行支付系统办理防控疫情相关款项汇划费用。鼓励清算机构、银行业金融机构对向慈善机构账户或疫区专用账户的转账汇款业务、对疫区的取现业务减免服务手续费。</w:t>
      </w:r>
    </w:p>
    <w:p w14:paraId="038B52D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三）加大电子支付服务保障力度。支持银行业金融机构、非银行支付机构在疫情防控期间，采用远程视频、电话等方式办理商户准入审核和日常巡检，通过交易监测强化风险防控。鼓励清算机构、银行业金融机构和非银行支付机构对特定领域或区域特约商户实行支付服务手续费优惠。银行业金融机构、非银行支付机构要强化电子渠道服务保障，灵活调整相关业务限额，引导客户通过</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"https://baike.sogou.com/lemma/ShowInnerLink.htm?lemmaId=62808160&amp;ss_c=ssc.citiao.link"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电子商业汇票系统</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"https://baike.sogou.com/lemma/ShowInnerLink.htm?lemmaId=53000151&amp;ss_c=ssc.citiao.link"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个人网上银行</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、企业网上银行、手机银行、支付服务APP等电子化渠道在线办理支付结算业务。</w:t>
      </w:r>
    </w:p>
    <w:p w14:paraId="223DAA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四）切实保障公众征信相关权益。人民银行分支机构和金融信用信息基础数据库接入机构要妥善安排征信查询服务，引导公众通过互联网、自助查询机进行征信查询。要合理调整逾期信用记录报送，对因感染新型肺炎住院治疗或隔离人员、疫情防控需要隔离观察人员和参加疫情防控工作人员，因疫情影响未能及时还款的，经接入机构认定，相关</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"https://baike.sogou.com/lemma/ShowInnerLink.htm?lemmaId=290938&amp;ss_c=ssc.citiao.link"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逾期贷款</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可以不作逾期记录报送，已经报送的予以调整。对受疫情影响暂时失去收入来源的个人和企业，可依调整后的还款安排，报送信用记录。</w:t>
      </w:r>
    </w:p>
    <w:p w14:paraId="3F1EFE7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五）畅通国库紧急拨款通道。建立财库银协同工作机制，及时了解财政部门疫情防控资金拨付安排，随时做好资金拨付工作。加强对商业银行相关业务的指导，建立信息反馈机制，及时跟踪资金拨付情况。人民银行和商业银行确保资金汇划渠道畅通和国库业务相关系统运行安全稳定，构建疫情防控拨款“绿色通道”。各级国库部门要简化业务处理流程和手续，确保疫情防控资金及时、安全、准确拨付到位。</w:t>
      </w:r>
    </w:p>
    <w:p w14:paraId="74602C9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六）切实保障消费者合法权益。金融机构要树立负责任金融理念，对受疫情影响临时停业或调整营业时间的网点，要提前向社会公布并主动说明临近正常营业的网点。金融机构要充分利用线上等方式保持投诉渠道畅通，优化客户咨询、投诉处理流程，及时妥善处理疫情相关的金融咨询和投诉。金融机构要切实加强行业自律，维护市场秩序，不得利用疫情进行不当金融营销宣传。</w:t>
      </w:r>
    </w:p>
    <w:p w14:paraId="3A94546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三、保障</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"https://baike.sogou.com/lemma/ShowInnerLink.htm?lemmaId=70775805&amp;ss_c=ssc.citiao.link"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金融基础设施</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安全，维护金融市场平稳有序运行</w:t>
      </w:r>
    </w:p>
    <w:p w14:paraId="349D998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七）加强金融基础设施服务保障。金融市场基础设施要从工作机制、人员配备、办公场所、系统运维、技术支持等方面提升服务保障能力，确保发行、交易、清算、结算等业务正常运转，尽可能实施全流程、全链条线上操作。要制定应急预案，对突发事件快速响应、高效处理。要加强与主管部门、市场机构、其他金融基础设施的沟通，保持业务系统联通顺畅。对受疫情影响较大的地区，要开设“绿色通道”，必要时提供特别服务安排，并降低服务收费标准。</w:t>
      </w:r>
    </w:p>
    <w:p w14:paraId="6B338DF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八）稳妥开展金融市场相关业务。金融机构要合理调配人员，稳妥开展金融市场相关交易、清算、结算、发行、承销等工作，加强流动性管理与风险应对。要合理引导投资者预期，确保金融市场各项业务平稳有序开展。对受疫情影响较大地区的金融机构，要保持正常业务往来，加大支持力度。</w:t>
      </w:r>
    </w:p>
    <w:p w14:paraId="4A9484E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（十九）提高债券发行等服务效率。</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"https://baike.sogou.com/lemma/ShowInnerLink.htm?lemmaId=7881872&amp;ss_c=ssc.citiao.link"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中国银行间市场交易商协会</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"https://baike.sogou.com/lemma/ShowInnerLink.htm?lemmaId=375284&amp;ss_c=ssc.citiao.link"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上海证券交易所</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"https://baike.sogou.com/lemma/ShowInnerLink.htm?lemmaId=61464258&amp;ss_c=ssc.citiao.link"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深圳证券交易所</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等要优化公司信用类债券发行工作流程，鼓励金融机构线上提交公司信用类债券的发行申报材料，远程办理备案、注册等，减少疫情传播风险。对募集资金主要用于疫情防控以及疫情较重地区金融机构和企业发行的金融债券、</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"https://baike.sogou.com/lemma/ShowInnerLink.htm?lemmaId=258519&amp;ss_c=ssc.citiao.link"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资产支持证券</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、公司信用类债券建立注册发行“绿色通道”，证券市场自律组织对拟投资于防疫相关医疗设备、疫苗药品生产研发企业的私募股权投资基金，建立登记备案“绿色通道”，切实提高服务效率。</w:t>
      </w:r>
    </w:p>
    <w:p w14:paraId="51ED63F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（二十）灵活妥善调整企业信息披露等监管事项。上市公司、挂牌公司、公司债券发行人受疫情影响，在法定期限内披露2019年年报或2020年第一季度季报有困难的，证监会、证券交易所、</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"https://baike.sogou.com/lemma/ShowInnerLink.htm?lemmaId=7636690&amp;ss_c=ssc.citiao.link"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全国中小企业股份转让系统</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要依法妥善安排。上市公司受疫情影响，难以按期披露业绩预告或业绩快报的，可向证券交易所申请延期办理；难以在原预约日期披露2019年年报的，可向证券交易所申请延期至2020年4月30日前披露。湖北省证券基金经营机构可向当地证监局申请延期办理年度报告的审计、披露和报备。受疫情影响较大的证券基金经营机构管理的公募基金或其他资产管理产品，管理人可向当地证监局申请延期办理</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"https://baike.sogou.com/lemma/ShowInnerLink.htm?lemmaId=65280431&amp;ss_c=ssc.citiao.link"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年报审计</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和披露。对疫情严重地区的证券基金期货经营机构，适当放宽相关风控指标监管标准。</w:t>
      </w:r>
    </w:p>
    <w:p w14:paraId="10258CE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十一）适当放宽资本市场相关业务办理时限。适当延长上市公司并购重组行政许可财务资料有效期和重组预案披露后发布召开股东大会通知的时限。如因受疫情影响确实不能按期更新财务资料或发出股东大会通知的，公司可在充分披露疫情对本次重组的具体影响后，申请财务资料有效期延长或股东大会通知时间延期1个月，最多可申请延期3次。疫情期间，对股票发行人的反馈意见回复时限、告知函回复时限、财务报告到期终止时限，以及已核发的</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"https://baike.sogou.com/lemma/ShowInnerLink.htm?lemmaId=258531&amp;ss_c=ssc.citiao.link"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再融资</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批文有效期，自本通知发布之日起暂缓计算。已取得债券发行许可，因疫情影响未能在许可有效期内完成发行的，可向证监会申请延期发行。</w:t>
      </w:r>
    </w:p>
    <w:p w14:paraId="58F7E9D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（二十二）减免疫情严重地区公司上市等部分费用。免收湖北省上市公司、挂牌公司应向证券交易所、全国中小企业股份转让系统缴纳的2020年度上市年费和挂牌年费。免除湖北省期货公司应向</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"https://baike.sogou.com/lemma/ShowInnerLink.htm?lemmaId=1994911&amp;ss_c=ssc.citiao.link"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期货交易所</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缴纳的2020年度会费和席位费。</w:t>
      </w:r>
    </w:p>
    <w:p w14:paraId="66CE270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四、建立“绿色通道”，切实提高外汇及</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"https://baike.sogou.com/lemma/ShowInnerLink.htm?lemmaId=69266553&amp;ss_c=ssc.citiao.link"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跨境人民币业务</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办理效率</w:t>
      </w:r>
    </w:p>
    <w:p w14:paraId="796A567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（二十三）便利防疫物资进口。银行应当为疫情防控相关物资进口、捐赠等跨境人民币业务开辟“绿色通道”。对有关部门和地方政府所需的疫情防控物资进口，</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"https://baike.sogou.com/lemma/ShowInnerLink.htm?lemmaId=549223&amp;ss_c=ssc.citiao.link"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外汇局</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各分支机构要指导辖区内银行简化进口购付汇业务流程与材料。</w:t>
      </w:r>
    </w:p>
    <w:p w14:paraId="729EA91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（二十四）便捷资金入账和结汇。对于境内外因支援疫情防控汇入的外汇捐赠资金业务，银行可直接通过受赠单位已有的经常项目外汇结算账户办理，暂停实施需开立捐赠</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"https://baike.sogou.com/lemma/ShowInnerLink.htm?lemmaId=7841232&amp;ss_c=ssc.citiao.link"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外汇账户</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的要求。</w:t>
      </w:r>
    </w:p>
    <w:p w14:paraId="54FB9BF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十五）支持企业跨境融资防控疫情。企业办理与疫情防控相关的资本项目收入结汇支付时，无需事前、逐笔提交单证材料，由银行加强对企业资金使用真实性的事后检查。对疫情防控确有需要的，可取消企业借用外债限额等，并可线上申请外债登记，便利企业开展跨境融资。</w:t>
      </w:r>
    </w:p>
    <w:p w14:paraId="6154C89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十六）支持个人和企业合理用汇需求。银行应当密切关注个人用汇需求，鼓励通过手机银行等线上渠道办理个人外汇业务。与疫情防控有关的其他特殊外汇及人民币跨境业务，银行可先行办理、事后检查，并分别向所在地外汇局分支机构、人民银行分支机构报备。</w:t>
      </w:r>
    </w:p>
    <w:p w14:paraId="412D952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十七）简化疫情防控相关跨境人民币业务办理流程。支持银行在“展业三原则”基础上，凭企业提交的收付款指令，直接为其办理疫情防控相关进口跨境人民币结算业务以及资本项目下收入人民币资金在境内支付使用。</w:t>
      </w:r>
    </w:p>
    <w:p w14:paraId="488B9C3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五、加强金融系统党的领导，为打赢疫情防控阻击战提供坚强政治保证</w:t>
      </w:r>
    </w:p>
    <w:p w14:paraId="6985273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十八）强化疫情防控的组织保障。金融管理部门和金融机构要增强“四个意识”，坚定“四个自信”，做到“两个维护”，切实把思想和行动统一到习近平总书记的重要指示精神上来，把打赢疫情防控阻击战作为当前重大政治任务，全力以赴做好各项金融服务工作。</w:t>
      </w:r>
    </w:p>
    <w:p w14:paraId="6F07523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十九）做好自身的疫情防控工作。金融管理部门和金融机构要完善疫情应对工作机制，持续关注员工特别是从疫情较重地区返回员工的健康情况，建立日报制度，加大疫情排查力度，做好员工防疫安排，努力为员工提供必要的防疫用品。</w:t>
      </w:r>
    </w:p>
    <w:p w14:paraId="50096C6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十）配合地方政府加强应急管理。金融管理部门和金融机构要按照属地原则，配合当地政府做好组织协调，及时处理突发事件。服从当地政府防疫安排，对防控疫情需要征用的人员车辆、设备设施等，不得推诿拒绝。各单位要继续严格执行应急值守制度，确保政令畅通。</w:t>
      </w:r>
    </w:p>
    <w:p w14:paraId="5FE6FBF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各单位在执行中遇到的情况请及时报告。</w:t>
      </w:r>
    </w:p>
    <w:p w14:paraId="658960B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760" w:firstLineChars="18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"https://baike.sogou.com/lemma/ShowInnerLink.htm?lemmaId=30287&amp;ss_c=ssc.citiao.link"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中国人民银行</w:t>
      </w:r>
      <w:r>
        <w:rPr>
          <w:rFonts w:hint="default" w:ascii="Times New Roman" w:hAnsi="Times New Roman" w:eastAsia="方正仿宋_GBK" w:cs="Times New Roman"/>
          <w:kern w:val="2"/>
          <w:sz w:val="32"/>
          <w:szCs w:val="22"/>
          <w:lang w:val="en-US" w:eastAsia="zh-CN" w:bidi="ar-SA"/>
        </w:rPr>
        <w:fldChar w:fldCharType="end"/>
      </w:r>
    </w:p>
    <w:p w14:paraId="432F46F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0" w:firstLineChars="21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财政部</w:t>
      </w:r>
    </w:p>
    <w:p w14:paraId="11B583D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0" w:firstLineChars="20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银保监会</w:t>
      </w:r>
    </w:p>
    <w:p w14:paraId="30C295C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0" w:firstLineChars="21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证监会</w:t>
      </w:r>
    </w:p>
    <w:p w14:paraId="1D97900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440" w:firstLineChars="17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"https://baike.sogou.com/lemma/ShowInnerLink.htm?lemmaId=549223&amp;ss_c=ssc.citiao.link"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国家外汇管理局</w:t>
      </w:r>
      <w:r>
        <w:rPr>
          <w:rFonts w:hint="default" w:ascii="Times New Roman" w:hAnsi="Times New Roman" w:eastAsia="方正仿宋_GBK" w:cs="Times New Roman"/>
          <w:kern w:val="2"/>
          <w:sz w:val="32"/>
          <w:szCs w:val="22"/>
          <w:lang w:val="en-US" w:eastAsia="zh-CN" w:bidi="ar-SA"/>
        </w:rPr>
        <w:fldChar w:fldCharType="end"/>
      </w:r>
    </w:p>
    <w:p w14:paraId="71AF13C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440" w:firstLineChars="1700"/>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2020年1月31日</w:t>
      </w:r>
    </w:p>
    <w:p w14:paraId="6B77AD30">
      <w:pPr>
        <w:ind w:left="0" w:leftChars="0" w:firstLine="0" w:firstLineChars="0"/>
        <w:rPr>
          <w:rFonts w:hint="default"/>
        </w:rPr>
      </w:pPr>
    </w:p>
    <w:p w14:paraId="7B7CAC01">
      <w:pPr>
        <w:pStyle w:val="4"/>
        <w:bidi w:val="0"/>
        <w:rPr>
          <w:rFonts w:hint="default"/>
          <w:lang w:val="en-US" w:eastAsia="zh-CN"/>
        </w:rPr>
      </w:pPr>
      <w:bookmarkStart w:id="19" w:name="_Toc7149"/>
      <w:r>
        <w:rPr>
          <w:rFonts w:hint="default"/>
          <w:lang w:val="en-US" w:eastAsia="zh-CN"/>
        </w:rPr>
        <w:t>2.关于应对新型冠状病毒肺炎疫情帮助中小企业复工复产共渡难关有关工作的通知</w:t>
      </w:r>
      <w:bookmarkEnd w:id="19"/>
    </w:p>
    <w:p w14:paraId="1177738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工信明电〔2020〕14号</w:t>
      </w:r>
    </w:p>
    <w:p w14:paraId="4CED34E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各省、自治区、直辖市及计划单列市、新疆生产建设兵团中小企业主管部门：</w:t>
      </w:r>
    </w:p>
    <w:p w14:paraId="1DBDEFA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为深入贯彻落实习近平总书记关于坚决打赢疫情防控阻击战的重要指示精神和党中央、国务院关于在做好疫情防控工作同时统筹抓好“六稳”工作的有关决策部署，帮助广大中小企业坚定信心，强化措施，实现有序复工复产，渡过难关，现就有关事项通知如下：</w:t>
      </w:r>
    </w:p>
    <w:p w14:paraId="2F08986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一、全力保障企业有序复工复产</w:t>
      </w:r>
    </w:p>
    <w:p w14:paraId="6626C2E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1.加强分类指导。各级中小企业主管部门要按照当地疫情防控总体要求，结合实际情况分类施策，在全力保障疫情防控必需、公共事业运行必需、群众生活必需等重点企业尽快复工复产的同时，积极稳妥地推动其他生产性企业完成复工复产准备工作，在疫情防控达标后有序复工复产。</w:t>
      </w:r>
    </w:p>
    <w:p w14:paraId="3423AE8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2.推动落实复工复产措施。指导企业制订复工复产方案和应急预案，落实疫情防控主体责任和各项措施，做到防控机制到位、检疫查验到位、设施物资到位、内部管理到位和宣传教育到位，确保生产生活平稳有序。</w:t>
      </w:r>
    </w:p>
    <w:p w14:paraId="6232181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3.强化复工复产要素保障。会同有关部门帮助企业协调解决职工返岗、原材料供应、物资运输以及口罩、消杀用品、测温仪等防控物资保障等难题，指导企业开展生产自救。推动有关单位对疫情期间中小企业生产经营所需的用电、用水、用气，实施阶段性缓缴费用，缓缴期间实行“欠费不停供”措施。加大企业复产用工保障力度，精准摸查发布企业用工需求信息，推进线上供求匹配对接和远程招聘，加强本地供需对接，挖掘本地供给潜力，满足企业阶段性用工需求。</w:t>
      </w:r>
    </w:p>
    <w:p w14:paraId="09436CF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4.发挥中小企业服务疫情防控的作用。对纳入疫情防控重点保障企业名单的中小企业，要配合做好相关保障工作。对有条件、有意愿转产防疫物资的中小企业，要“一企一策”，全力帮助协调解决转产过程中的问题。</w:t>
      </w:r>
    </w:p>
    <w:p w14:paraId="30BF3DC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二、进一步加强对中小企业的财政扶持</w:t>
      </w:r>
    </w:p>
    <w:p w14:paraId="23E52FE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5.推动落实国家对防疫重点企业财税支持政策。协助纳入中央疫情防控重点保障企业名单的本地中小企业按政策规定申请贴息支持和税收优惠。湖北、浙江、广东、河南、湖南、安徽、重庆、江西、北京、上海等省（市）中小企业主管部门对纳入本地区疫情防控重点保障企业名单中的中小企业加强政策落实和服务。鼓励在中央贷款贴息的基础上，地方财政再予以进一步支持。</w:t>
      </w:r>
    </w:p>
    <w:p w14:paraId="4A71D06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6.鼓励地方政府出台相关财政扶持政策。充分发挥本级中小企业发展专项资金的作用，有条件的地方可以设立专项纾困资金，加大对受疫情影响严重中小企业的支持。鼓励各地结合本地中小企业受疫情影响实际情况，依法依规减免税款和行政事业性收费，推动出台减免物业租金、阶段性缓缴或适当返还社会保险费、延期缴纳税款、降低生产要素成本、加大企业职工技能培训补贴和稳岗奖励等财政支持政策，切实减轻中小企业成本负担。已出台相关政策的地区，要加强部门协调，推动尽快落地见效。</w:t>
      </w:r>
    </w:p>
    <w:p w14:paraId="69F4B9B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7.推动加大政府采购和清欠工作的力度。引导各级预算单位加大对中小企业的倾斜力度，提高面向中小企业采购的金额和比例。加大行政机关、事业单位和国有企业拖欠中小企业账款清理力度，加快完成清欠目标任务，不得形成新增逾期拖欠。</w:t>
      </w:r>
    </w:p>
    <w:p w14:paraId="66A7E83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三、进一步加强对中小企业的金融扶持</w:t>
      </w:r>
    </w:p>
    <w:p w14:paraId="1CB0D84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8.加大信贷支持力度。各地要主动加强与金融机构的对接，推动金融机构对有发展前景但受疫情影响暂遇困难的中小微企业，适当下调贷款利率，增加信用贷款和中长期贷款，不得盲目抽贷、断贷、压贷，对到期还款困难的，可予以展期或续贷。推广基于多维度大数据分析的新型征信模式，解决银企信息不对称问题，提高优质中小企业的信用评分和贷款可得性。发挥应急转贷资金作用，降低应急转贷费率，为受疫情影响较大的企业提供应急转贷资金支持。鼓励有条件的地方建立贷款风险补偿资金，对疫情期间金融机构向小微企业发放的贷款不良部分给予适当补偿。</w:t>
      </w:r>
    </w:p>
    <w:p w14:paraId="2E63F0B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9.强化融资担保服务。引导各级政府性融资担保、再担保机构提高业务办理效率，取消反担保要求，降低担保和再担保费率。对于确无还款能力的小微企业，为其提供融资担保服务的各级政府性融资担保机构应及时履行代偿义务，视疫情影响情况适当延长追偿时限，符合核销条件的，按规定核销代偿损失。</w:t>
      </w:r>
    </w:p>
    <w:p w14:paraId="3D2DBB2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10.创新融资产品和服务。积极推动运用供应链金融、商业保理、应收账款抵质押、知识产权质押等融资方式扩大对中小企业的融资供给。充分发挥互联网金融便利快捷的优势，尽快开发疫情期间适合中小微企业的融资产品，满足中小企业需要。发挥各地中小企业融资服务平台作用，积极开展线上政银企对接。协调银行、保险机构开放信贷、保险理赔绿色通道，加快放贷速度和理赔进度。</w:t>
      </w:r>
    </w:p>
    <w:p w14:paraId="4BB16EE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11.加快推进股权投资及服务。积极发挥国家和地方中小企业发展基金协同联动效应，带动社会资本扩大对中小企业的股权融资规模，鼓励加大对受疫情影响暂时出现困难的创新型、成长型中小企业投资力度，加快投资进度。引导各类基金发挥自身平台和资源优势，加大对受疫情影响较大的被投企业投后服务力度，协调融资、人才、管理、技术等各类资源，帮助企业渡过难关。</w:t>
      </w:r>
    </w:p>
    <w:p w14:paraId="31DF624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p>
    <w:p w14:paraId="6648486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四、进一步加强对中小企业的创新支持</w:t>
      </w:r>
    </w:p>
    <w:p w14:paraId="5D2C8BF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12.组织开展疫情防控相关技术与产品创新。鼓励“专精特新”小巨人企业和“专精特新”中小企业针对新冠肺炎防治，在检测技术、药物疫苗、医疗器械、防护装备等方面开展技术攻关和生产创新，对取得重大突破的“专精特新”中小企业，在申报“专精特新”小巨人企业时予以优先考虑。即时启动2020年“创客中国”中小企业创新创业大赛“疫情防控”类参赛项目征集。率先征集诊断试剂、医疗器械、装备生产、药物疫苗、防护装备等创新项目，并做好技术完善、认证检测、资质申请和推广应用等服务工作。</w:t>
      </w:r>
    </w:p>
    <w:p w14:paraId="51A60EB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13.支持企业数字化转型。大力推广面向中小企业的互联网平台服务，积极推行网上办公、视频会议、远程协作和数字化管理，以此为基础全面提升中小企业管理信息化水平。帮助提供线下服务的企业创新商业模式，拓展线上服务。加快5G、工业互联网应用部署，推广一批适合中小企业的工业软件应用，支持中小企业提升敏捷制造和精益生产能力。支持产业集群内中小企业以网络化协作弥补单个企业资源和能力不足，通过协同制造平台整合分散的制造能力，实现技术、产能与订单共享。</w:t>
      </w:r>
    </w:p>
    <w:p w14:paraId="44DC497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14.支持企业提升智能制造水平。引导大企业及专业服务机构面向中小企业推出云制造平台和云服务平台，发展适合中小企业智能制造需求的产品、解决方案和工具包。推动中小企业业务系统云化部署，对接工业互联网平台，引导有基础、有条件的中小企业加快生产线智能化改造，推动低成本、模块化的智能制造设备和系统在中小企业部署应用。</w:t>
      </w:r>
    </w:p>
    <w:p w14:paraId="5FFB869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15.促进大中小企业融通创新发展。加快落实促进大中小企业融通发展三年行动计划。充分发挥国有企业和行业龙头企业的作用，带动产业链中小企业协同开展疫情防控、生产恢复与技术创新。帮助中小企业与供应链上下游企业沟通合作、抱团取暖，营造共荣发展、共克时艰的融通生态。</w:t>
      </w:r>
    </w:p>
    <w:p w14:paraId="119DDB7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五、进一步加强对中小企业的公共服务</w:t>
      </w:r>
    </w:p>
    <w:p w14:paraId="7FF8F4B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16.发挥中小企业公共服务平台作用。充分发挥国家和省级中小企业公共服务示范平台以及各地中小企业公共服务平台网络作用，为中小企业提供优质高效的线上服务。引导各地中小企业公共服务平台网络通过开设专栏等形式及时梳理各项惠企支持政策，开展中小企业疫情防控支持政策咨询解读等专项服务。鼓励国家和省级小型微型企业创业创新示范基地、享受过财政支持政策的创新创业特色载体等在疫情期间适当减免或延期收取中小企业的租金、物业管理和其他费用，支持企业创新发展。</w:t>
      </w:r>
    </w:p>
    <w:p w14:paraId="51AAFD9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17.加强培训服务。通过开展线上培训等形式，给中小企业送政策、送技术、送管理，为企业恢复正常生产经营做好各项准备工作。指导受疫情影响的企业在确保防疫安全情况下，在停工期、恢复期组织职工参加职业培训的，按规定纳入补贴类培训范围。</w:t>
      </w:r>
    </w:p>
    <w:p w14:paraId="598918A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18.加强涉疫情相关法律服务。积极为中小企业提供法律援助和法律咨询公益服务，帮助中小企业解决受疫情影响造成的合同履行、劳资关系等法律问题。协助因疫情导致外贸订单无法如期履行或不能履行的中小企业申领不可抗力事实性证明，减少企业损失。对确因疫情影响无法正常履行相关义务的企业，协调不记入信用记录。</w:t>
      </w:r>
    </w:p>
    <w:p w14:paraId="0511E0F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六、进一步加强统筹协调</w:t>
      </w:r>
    </w:p>
    <w:p w14:paraId="7F075E3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19.发挥各级促进中小企业发展工作协调机制作用，提请召开领导小组会议专题研究部署，结合实际采取精准有效措施，减轻企业负担、降低生产成本、稳定人员就业、保障要素供给，帮助广大中小企业树立信心、减少损失、渡过难关，有序复工复产，切实保障经济平稳运行。</w:t>
      </w:r>
    </w:p>
    <w:p w14:paraId="44176E4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20.各级中小企业主管部门要切实履行职责，加强中小企业生产经营监测分析，及时发现并推动解决企业复工复产过程中遇到的突出问题。加强舆论宣传工作，引导中小企业坚定信心，共克时艰。加强部门协调，形成工作合力，共同推动国家及本地政府各项惠企政策落地，指导中小企业用好用足相关政策，扩大惠企政策受益面，提升企业实实在在地获得感。</w:t>
      </w:r>
    </w:p>
    <w:p w14:paraId="3AC321D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各地要将落实有关工作进展情况及时上报工业和信息化部中小企业局。</w:t>
      </w:r>
    </w:p>
    <w:p w14:paraId="65AF395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p>
    <w:p w14:paraId="55385F9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440" w:firstLineChars="17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工业和信息化部</w:t>
      </w:r>
    </w:p>
    <w:p w14:paraId="63323AF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440" w:firstLineChars="17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2020年2月9日</w:t>
      </w:r>
    </w:p>
    <w:p w14:paraId="070C8791">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leftChars="0" w:right="0" w:firstLine="0" w:firstLineChars="0"/>
        <w:jc w:val="left"/>
        <w:textAlignment w:val="auto"/>
        <w:rPr>
          <w:rFonts w:hint="default" w:ascii="Times New Roman" w:hAnsi="Times New Roman" w:eastAsia="方正仿宋_GBK" w:cs="Times New Roman"/>
          <w:i w:val="0"/>
          <w:iCs w:val="0"/>
          <w:caps w:val="0"/>
          <w:color w:val="000000"/>
          <w:spacing w:val="0"/>
          <w:kern w:val="0"/>
          <w:sz w:val="32"/>
          <w:szCs w:val="32"/>
          <w:shd w:val="clear" w:color="auto" w:fill="FFFFFF"/>
          <w:lang w:val="en-US" w:eastAsia="zh-CN"/>
        </w:rPr>
      </w:pPr>
    </w:p>
    <w:p w14:paraId="033065B2">
      <w:pPr>
        <w:pStyle w:val="4"/>
        <w:bidi w:val="0"/>
        <w:rPr>
          <w:rFonts w:hint="default"/>
          <w:lang w:val="en-US" w:eastAsia="zh-CN"/>
        </w:rPr>
      </w:pPr>
      <w:bookmarkStart w:id="20" w:name="_Toc5622"/>
      <w:r>
        <w:rPr>
          <w:rFonts w:hint="eastAsia"/>
          <w:lang w:val="en-US" w:eastAsia="zh-CN"/>
        </w:rPr>
        <w:t>3.</w:t>
      </w:r>
      <w:r>
        <w:rPr>
          <w:rFonts w:hint="default"/>
          <w:lang w:val="en-US" w:eastAsia="zh-CN"/>
        </w:rPr>
        <w:t>中国人民银行 银保监会 财政部 发展改革委 工业和信息化部联合印发《关于加大小微企业信用贷款支持力度的通知》</w:t>
      </w:r>
      <w:bookmarkEnd w:id="20"/>
    </w:p>
    <w:p w14:paraId="0CA2809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2560" w:firstLineChars="8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银发〔2020〕123号</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中国人民银行上海总部，各分行、营业管理部，各省会（首府）城市中心支行，各副省级城市中心支行；各银保监局；各省、自治区、直辖市、计划单列市、新疆生产建设兵团财政厅（局）、发展改革委、中小企业主管部门；国家开发银行，各政策性银行、国有商业银行、股份制商业银行，中国邮政储蓄银行：</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xml:space="preserve">    为深入贯彻落实党中央、国务院关于统筹推进新冠肺炎疫情防控和经济社会发展工作决策部署，落实《政府工作报告》要求，强化稳企业保就业支持政策，人民银行会同财政部使用4000亿元再贷款专用额度，通过创新货币政策工具按照一定比例购买符合条件的地方法人银行业金融机构普惠小微信用贷款，促进银行加大小微企业信用贷款投放，支持更多小微企业获得免抵押担保的信用贷款支持。经国务院同意，现就有关事宜通知如下：</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一、购买普惠小微信用贷款支持政策</w:t>
      </w:r>
    </w:p>
    <w:p w14:paraId="364BDF7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自2020年6月1日起，人民银行通过货币政策工具按季度购买符合条件的地方法人银行业金融机构新发放的普惠小微信用贷款。符合条件的地方法人银行业金融机构为最新央行评级1级至5级的城市商业银行、农村商业银行、农村合作银行、村镇银行、农村信用社、民营银行。购买范围为符合条件的地方法人银行业金融机构2020年3月1日至12月31日期间新发放普惠小微信用贷款的40%，贷款期限不少于6个月。</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xml:space="preserve">    人民银行通过货币政策工具购买上述贷款后，委托放贷银行管理，购买部分的贷款利息由放贷银行收取，坏账损失也由放贷银行承担。购买上述贷款的资金，放贷银行应于购买之日起满一年时按原金额返还。</w:t>
      </w:r>
    </w:p>
    <w:p w14:paraId="27FD8A74">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200" w:right="0" w:rightChars="0"/>
        <w:jc w:val="both"/>
        <w:textAlignment w:val="auto"/>
        <w:rPr>
          <w:rFonts w:hint="default" w:ascii="Times New Roman" w:hAnsi="Times New Roman" w:eastAsia="方正仿宋_GBK" w:cs="Times New Roman"/>
          <w:kern w:val="2"/>
          <w:sz w:val="32"/>
          <w:szCs w:val="22"/>
          <w:lang w:val="en-US" w:eastAsia="zh-CN" w:bidi="ar-SA"/>
        </w:rPr>
      </w:pPr>
      <w:r>
        <w:rPr>
          <w:rFonts w:hint="eastAsia" w:ascii="Times New Roman" w:hAnsi="Times New Roman" w:eastAsia="方正仿宋_GBK" w:cs="Times New Roman"/>
          <w:kern w:val="2"/>
          <w:sz w:val="32"/>
          <w:szCs w:val="22"/>
          <w:lang w:val="en-US" w:eastAsia="zh-CN" w:bidi="ar-SA"/>
        </w:rPr>
        <w:t>二、</w:t>
      </w:r>
      <w:r>
        <w:rPr>
          <w:rFonts w:hint="default" w:ascii="Times New Roman" w:hAnsi="Times New Roman" w:eastAsia="方正仿宋_GBK" w:cs="Times New Roman"/>
          <w:kern w:val="2"/>
          <w:sz w:val="32"/>
          <w:szCs w:val="22"/>
          <w:lang w:val="en-US" w:eastAsia="zh-CN" w:bidi="ar-SA"/>
        </w:rPr>
        <w:t>加大普惠小微信用贷款投放力度</w:t>
      </w:r>
    </w:p>
    <w:p w14:paraId="681082E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银行业金融机构要增加对小微企业的信贷资源配置，优化风险评估机制，注重审核第一还款来源，减少对抵押担保的依赖，支持更多小微企业获得免抵押免担保的纯信用贷款支持，确保2020年普惠小微信用贷款占比明显提高。</w:t>
      </w:r>
    </w:p>
    <w:p w14:paraId="17114815">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银行业金融机构要积极运用大数据、云计算等金融科技手段，整合内外部信用信息，提高对小微企业信用风险评价和管控水平。要针对小微企业融资需求和特点，丰富信用贷款产品体系，鼓励提升信用贷款中长期授信额度。要合理下放审批权限，提高小微企业信用贷款的发放效率。</w:t>
      </w:r>
    </w:p>
    <w:p w14:paraId="215047E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获得支持的地方法人银行业金融机构要制定普惠小微信用贷款投放增长目标，将政策红利让利于小微企业，着力降低信用贷款发放利率。要建立2020年3月1日起的普惠小微信用贷款发放专项台账，及时报送人民银行分支机构和银保监会派出机构，并保证数据真实、准确、完整。要做好贷前审查和贷后管理，可要求企业提供稳岗承诺书；贷款期间，企业应当保持就业岗位基本稳定。要把控好信贷风险，切实防范金融风险积聚。</w:t>
      </w:r>
    </w:p>
    <w:p w14:paraId="31EDB06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default" w:ascii="Times New Roman" w:hAnsi="Times New Roman" w:eastAsia="方正仿宋_GBK" w:cs="Times New Roman"/>
          <w:kern w:val="2"/>
          <w:sz w:val="32"/>
          <w:szCs w:val="22"/>
          <w:lang w:val="en-US" w:eastAsia="zh-CN" w:bidi="ar-SA"/>
        </w:rPr>
      </w:pPr>
      <w:r>
        <w:rPr>
          <w:rFonts w:hint="eastAsia" w:ascii="Times New Roman" w:hAnsi="Times New Roman" w:eastAsia="方正仿宋_GBK" w:cs="Times New Roman"/>
          <w:kern w:val="2"/>
          <w:sz w:val="32"/>
          <w:szCs w:val="22"/>
          <w:lang w:val="en-US" w:eastAsia="zh-CN" w:bidi="ar-SA"/>
        </w:rPr>
        <w:t>三、</w:t>
      </w:r>
      <w:r>
        <w:rPr>
          <w:rFonts w:hint="default" w:ascii="Times New Roman" w:hAnsi="Times New Roman" w:eastAsia="方正仿宋_GBK" w:cs="Times New Roman"/>
          <w:kern w:val="2"/>
          <w:sz w:val="32"/>
          <w:szCs w:val="22"/>
          <w:lang w:val="en-US" w:eastAsia="zh-CN" w:bidi="ar-SA"/>
        </w:rPr>
        <w:t>强化协作，压实责任，狠抓落实</w:t>
      </w:r>
    </w:p>
    <w:p w14:paraId="4CAEED0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级人民银行分支机构、银保监会派出机构和财政、发展改革、工业和信息化部门要加强协同配合，强化政策传导，狠抓贯彻落实，支持小微企业正常经营和就业稳定。通过开展信用贷款专项行动等多种形式，提高辖区内银行业金融机构的小微企业信用贷款服务能力。</w:t>
      </w:r>
    </w:p>
    <w:p w14:paraId="0680163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人民银行分支机构要会同银保监会派出机构做好辖区内银行业金融机构的信用贷款投放情况监测评估，防范政策执行中的道德风险和金融风险，推动普惠小微信用贷款占比明显提升，确保政策取得实效。</w:t>
      </w:r>
    </w:p>
    <w:p w14:paraId="73643D44">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本通知自印发之日起执行。</w:t>
      </w:r>
    </w:p>
    <w:p w14:paraId="2DCF677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320" w:firstLineChars="100"/>
        <w:jc w:val="both"/>
        <w:textAlignment w:val="auto"/>
        <w:rPr>
          <w:rFonts w:hint="default"/>
          <w:lang w:val="en-US" w:eastAsia="zh-CN"/>
        </w:rPr>
      </w:pPr>
      <w:r>
        <w:rPr>
          <w:rFonts w:hint="default" w:ascii="Times New Roman" w:hAnsi="Times New Roman" w:eastAsia="方正仿宋_GBK" w:cs="Times New Roman"/>
          <w:kern w:val="2"/>
          <w:sz w:val="32"/>
          <w:szCs w:val="22"/>
          <w:lang w:val="en-US" w:eastAsia="zh-CN" w:bidi="ar-SA"/>
        </w:rPr>
        <w:t>                                                                                                                         中国人民银行  银保监会</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财 政 部  发展改革委  工业和信息化部</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2020年6月1日</w:t>
      </w:r>
    </w:p>
    <w:p w14:paraId="7A620299">
      <w:pPr>
        <w:pStyle w:val="4"/>
        <w:bidi w:val="0"/>
        <w:rPr>
          <w:rFonts w:hint="default"/>
          <w:lang w:val="en-US" w:eastAsia="zh-CN"/>
        </w:rPr>
      </w:pPr>
      <w:bookmarkStart w:id="21" w:name="_Toc11358"/>
      <w:r>
        <w:rPr>
          <w:rFonts w:hint="eastAsia"/>
          <w:lang w:val="en-US" w:eastAsia="zh-CN"/>
        </w:rPr>
        <w:t>4.</w:t>
      </w:r>
      <w:r>
        <w:rPr>
          <w:rFonts w:hint="default"/>
          <w:lang w:val="en-US" w:eastAsia="zh-CN"/>
        </w:rPr>
        <w:t>银保监会 人民银行 发展改革委 工业和信息化部 财政部关于对中小微企业贷款实施临时性延期还本付息的通知</w:t>
      </w:r>
      <w:bookmarkEnd w:id="21"/>
    </w:p>
    <w:p w14:paraId="05D0D1E3">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银保监局，中国人民银行上海总部，各分行、营业管理部，各省会（首府）城市中心支行，各副省级城市中心支行，各省（自治区、直辖市及计划单列市）发展改革委，新疆生产建设兵团发展改革委，各省（自治区、直辖市及计划单列市）中小企业主管部门，新疆生产建设兵团中小企业主管部门，各省（自治区、直辖市）财政厅（局），新疆生产建设兵团财政局，各政策性银行、大型银行、股份制银行，外资银行：</w:t>
      </w:r>
    </w:p>
    <w:p w14:paraId="4F0E0B9F">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为深入贯彻落实党中央、国务院关于新冠肺炎疫情防控和应对工作的决策部署，进一步纾解中小微企业困难，推动企业有序复工复产，提高金融服务的针对性、有效性，有关部门作了深入研究，确定按照市场化、法治化原则，对符合条件、流动性遇到暂时困难的中小微企业贷款，给予临时性延期还本付息安排。经国务院同意，现就有关事宜通知如下：</w:t>
      </w:r>
    </w:p>
    <w:p w14:paraId="20488442">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一、关于贷款到期本金安排</w:t>
      </w:r>
    </w:p>
    <w:p w14:paraId="1C615920">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对于2020年1月25日以来到期的困难中小微企业（含小微企业主、个体工商户）贷款本金，银行业金融机构应根据企业延期还本申请，结合企业受疫情影响情况和经营状况，通过贷款展期、续贷等方式，给予企业一定期限的临时性延期还本安排。还本日期最长可延至2020年6月30日。对于少数受疫情影响严重、恢复周期较长且发展前景良好的中小微企业，银行业金融机构可根据实际情况与企业协商确定另外的延期安排。上述贷款涉及担保的，银行业金融机构应与企业、担保人等协商处理。</w:t>
      </w:r>
    </w:p>
    <w:p w14:paraId="7F2E772E">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二、关于贷款利息支付安排</w:t>
      </w:r>
    </w:p>
    <w:p w14:paraId="54F21ABE">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对于2020年1月25日至6月30日中小微企业需支付的贷款利息，银行业金融机构应根据企业延期付息申请，结合其受疫情影响的实际情况，给予企业一定期限的延期付息安排。贷款付息日期最长可延至2020年6月30日，免收罚息。延期利息的具体偿还计划，由银行业金融机构与企业双方自主协商、合理确定。</w:t>
      </w:r>
    </w:p>
    <w:p w14:paraId="127195AC">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三、关于湖北地区特殊安排</w:t>
      </w:r>
    </w:p>
    <w:p w14:paraId="42BCD6E2">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湖北地区各类企业适用上述政策。银行业金融机构应为湖北地区配备专项信贷规模，实施内部资金转移定价优惠，力争2020年普惠型小微企业综合融资成本较上年平均水平降低1个百分点以上。</w:t>
      </w:r>
    </w:p>
    <w:p w14:paraId="18E34EB0">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四、关于企业新增融资安排</w:t>
      </w:r>
    </w:p>
    <w:p w14:paraId="0B714049">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银行业金融机构应积极对接中小微企业融资需求，建立绿色通道，简化贷款审批流程，适度下放审批权限，应贷尽贷快贷。要改进绩效考评、尽职免责等内部资源配置和政策安排，努力提高小微企业信用贷款、中长期贷款占比和“首贷率”。地方法人银行应主动申请人民银行的新增再贷款、再贴现额度，积极配合政策性银行的新增信贷计划，以优惠利率向民营、中小微企业发放贷款。</w:t>
      </w:r>
    </w:p>
    <w:p w14:paraId="40F73D80">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五、落实要求</w:t>
      </w:r>
    </w:p>
    <w:p w14:paraId="0BA9EFFE">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做好需求对接。银行业金融机构应积极对接企业贷款延期还本付息需求，开通线下和线上（网上银行、手机银行、电话银行）等多种渠道，为企业延期还本付息申请提供便利。要及时受理企业申请，限时回复办理。</w:t>
      </w:r>
    </w:p>
    <w:p w14:paraId="34144AE8">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明确支持重点。银行业金融机构应合理评估企业状况，调整完善企业还本付息安排，重点支持前期经营正常、受疫情影响遇到暂时困难、发展前景良好的中小微企业。对于受疫情影响特别严重、遇到特殊困难的行业，例如交通运输、批发零售、文化娱乐、住宿餐饮等，银行业金融机构应根据实际情况，给予适当倾斜。</w:t>
      </w:r>
    </w:p>
    <w:p w14:paraId="4AE55F7B">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有效防范风险。银行业金融机构应对临时性延期还本付息贷款进行专门统计、密切监测，对于贷款期间企业经营出现实质性变化的，及时予以相应处置。同时，应完善反欺诈模型运用，推进信息共享联防。一旦发现弄虚作假等违法违规行为，应立即停止融资支持，并通过上报征信、诉讼等惩戒措施，有效防控道德风险。</w:t>
      </w:r>
    </w:p>
    <w:p w14:paraId="471B0F27">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六、有关配套政策</w:t>
      </w:r>
    </w:p>
    <w:p w14:paraId="2CE0E6D9">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对于上述临时性延期还本付息的贷款，银行业金融机构应坚持实质性风险判断，不因疫情因素下调贷款风险分类，不影响企业征信记录。</w:t>
      </w:r>
    </w:p>
    <w:p w14:paraId="05CF6EFD">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人民银行综合运用公开市场操作、中期借贷便利、常备借贷便利、再贷款、再贴现等货币政策工具，保持银行体系流动性合理充裕，维持银行负债端平稳接续。</w:t>
      </w:r>
    </w:p>
    <w:p w14:paraId="32B5D86F">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各级财政部门对于国有控股和参股的银行业金融机构2020年的经营考核，应充分考虑应对疫情、服务中小微企业的特殊因素，给予合理评价。</w:t>
      </w:r>
    </w:p>
    <w:p w14:paraId="0772BCF6">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p>
    <w:p w14:paraId="7CC5F28D">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银保监会 人民银行</w:t>
      </w:r>
    </w:p>
    <w:p w14:paraId="538EA542">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发展改革委 工业和信息化部 财政部</w:t>
      </w:r>
    </w:p>
    <w:p w14:paraId="3A73C03A">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righ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2020年3月1日</w:t>
      </w:r>
    </w:p>
    <w:p w14:paraId="4CEB7A60">
      <w:pPr>
        <w:ind w:left="0" w:leftChars="0" w:firstLine="0" w:firstLineChars="0"/>
        <w:rPr>
          <w:rFonts w:hint="default"/>
          <w:lang w:val="en-US" w:eastAsia="zh-CN"/>
        </w:rPr>
      </w:pPr>
    </w:p>
    <w:p w14:paraId="3E87802E">
      <w:pPr>
        <w:pStyle w:val="4"/>
        <w:bidi w:val="0"/>
        <w:rPr>
          <w:rFonts w:hint="default"/>
          <w:lang w:val="en-US" w:eastAsia="zh-CN"/>
        </w:rPr>
      </w:pPr>
      <w:bookmarkStart w:id="22" w:name="_Toc21516"/>
      <w:r>
        <w:rPr>
          <w:rFonts w:hint="eastAsia"/>
          <w:lang w:val="en-US" w:eastAsia="zh-CN"/>
        </w:rPr>
        <w:t>5.</w:t>
      </w:r>
      <w:r>
        <w:rPr>
          <w:rFonts w:hint="default"/>
          <w:lang w:val="en-US" w:eastAsia="zh-CN"/>
        </w:rPr>
        <w:t>中国人民银行 银保监会 财政部 发展改革委 工业和信息化部联合印发《关于进一步对中小微企业贷款实施阶段性延期还本付息的通知》</w:t>
      </w:r>
      <w:bookmarkEnd w:id="22"/>
    </w:p>
    <w:p w14:paraId="5CC7A9D5">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银发〔2020〕122号</w:t>
      </w:r>
    </w:p>
    <w:p w14:paraId="0DDE5F24">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"https://baike.sogou.com/lemma/ShowInnerLink.htm?lemmaId=7634170&amp;ss_c=ssc.citiao.link"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中国人民银行上海总部</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，各分行、营业管理部，各省会（首府）城市中心支行，各副省级城市中心支行；各银保监局；各省、自治区、直辖市、</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"https://baike.sogou.com/lemma/ShowInnerLink.htm?lemmaId=4196723&amp;ss_c=ssc.citiao.link"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计划单列市</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、新疆生产建设兵团财政厅（局）、发展改革委、中小企业主管部门；</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"https://baike.sogou.com/lemma/ShowInnerLink.htm?lemmaId=235940&amp;ss_c=ssc.citiao.link"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国家开发银行</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，各</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"https://baike.sogou.com/lemma/ShowInnerLink.htm?lemmaId=80892&amp;ss_c=ssc.citiao.link"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政策性银行</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、国有商业银行、</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"https://baike.sogou.com/lemma/ShowInnerLink.htm?lemmaId=7652934&amp;ss_c=ssc.citiao.link"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股份制商业银行</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"https://baike.sogou.com/lemma/ShowInnerLink.htm?lemmaId=279377&amp;ss_c=ssc.citiao.link"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中国邮政储蓄银行</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w:t>
      </w:r>
    </w:p>
    <w:p w14:paraId="56889D6B">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为贯彻落实党中央、国务院关于统筹推进新冠肺炎疫情防控和经济社会发展工作的决策部署，强化稳企业保就业支持政策，缓解企业尤其是中小微企业年内还本付息资金压力，按照市场化、法治化原则，进一步对符合条件的贷款实施阶段性延期还本付息。经国务院同意，现就有关事宜通知如下：</w:t>
      </w:r>
    </w:p>
    <w:p w14:paraId="7B609279">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一、政策适用范围</w:t>
      </w:r>
    </w:p>
    <w:p w14:paraId="3AA6904A">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对于2020年6月1日至12月31日期间到期的普惠小微贷款（包括单户授信1000万元及以下的</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"https://baike.sogou.com/lemma/ShowInnerLink.htm?lemmaId=61509807&amp;ss_c=ssc.citiao.link"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小微企业贷款</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、个体工商户和小微企业主</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"https://baike.sogou.com/lemma/ShowInnerLink.htm?lemmaId=290444&amp;ss_c=ssc.citiao.link"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经营性贷款</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下同），按照“应延尽延”要求，实施阶段性延期还本付息。对于2020年年底前到期的其他中小微企业贷款和大型国际产业链企业（外贸企业）等有特殊困难企业的贷款，可由企业与银行业金融机构自主协商延期还本付息。</w:t>
      </w:r>
    </w:p>
    <w:p w14:paraId="0887059F">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人民银行会同有关部门对银行业金融机构执行延期还本付息政策给予政策支持，并对</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"https://baike.sogou.com/lemma/ShowInnerLink.htm?lemmaId=456746&amp;ss_c=ssc.citiao.link"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城市商业银行</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"https://baike.sogou.com/lemma/ShowInnerLink.htm?lemmaId=6086414&amp;ss_c=ssc.citiao.link"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农村商业银行</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、农村合作银行、村镇银行、</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"https://baike.sogou.com/lemma/ShowInnerLink.htm?lemmaId=574590&amp;ss_c=ssc.citiao.link"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农村信用社</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"https://baike.sogou.com/lemma/ShowInnerLink.htm?lemmaId=291307&amp;ss_c=ssc.citiao.link"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民营银行</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等地方法人银行业金融机构（以下简称地方法人银行）执行普惠小微贷款延期还本付息政策给予相关激励。</w:t>
      </w:r>
    </w:p>
    <w:p w14:paraId="343413D5">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二、关于普惠小微贷款到期本金、</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"https://baike.sogou.com/lemma/ShowInnerLink.htm?lemmaId=7591841&amp;ss_c=ssc.citiao.link"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应付利息</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支付安排</w:t>
      </w:r>
    </w:p>
    <w:p w14:paraId="5CF0804C">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对于2020年6月1日至12月31日期间到期的普惠小微贷款本金，银行业金融机构应根据企业延期还本申请，结合企业受疫情影响情况和经营状况，通过</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"https://baike.sogou.com/lemma/ShowInnerLink.htm?lemmaId=7257190&amp;ss_c=ssc.citiao.link"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贷款展期</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、续贷等方式，给予企业一定期限的延期还本安排。还本日期最长可延至2021年3月31日。上述贷款涉及担保的，银行业金融机构应与企业、</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"https://baike.sogou.com/lemma/ShowInnerLink.htm?lemmaId=7424605&amp;ss_c=ssc.citiao.link"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担保人</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等协商处理，根据商业原则保持有效担保安排或提供替代安排。</w:t>
      </w:r>
    </w:p>
    <w:p w14:paraId="29A1836E">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对于2020年6月1日至12月31日普惠小微贷款应付利息，银行业金融机构应根据企业延期付息申请，结合企业受疫情影响情况和经营状况，给予企业一定期限的延期付息安排。贷款付息日期最长可延至2021年3月31日，免收</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"https://baike.sogou.com/lemma/ShowInnerLink.htm?lemmaId=7615315&amp;ss_c=ssc.citiao.link"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罚息</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。延期利息的具体偿还计划，由银行业金融机构与企业双方自主协商、合理确定。</w:t>
      </w:r>
    </w:p>
    <w:p w14:paraId="2B7D98DA">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三、对地方法人银行执行普惠小微贷款延期还本付息政策的激励措施</w:t>
      </w:r>
    </w:p>
    <w:p w14:paraId="2B754982">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为充分调动地方法人银行积极性，人民银行会同财政部通过特殊目的工具，对地方法人银行给予其办理的延期还本普惠小微贷款本金的1%作为激励。在规定期限内，同一笔贷款多次延期还本的，只在首次延期时享受激励措施。</w:t>
      </w:r>
    </w:p>
    <w:p w14:paraId="33F56568">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地方法人银行申请激励资金，应向人民银行副省级城市中心支行或地市中心支行提交材料，并对材料的真实性负责。人民银行省会（首府）城市中心支行以上分支机构会同同级银保监会派出机构对辖区内银行业金融机构延期还本付息业务开展情况进行监督，确保地方法人银行所提供数据真实、准确、完整。发现地方法人银行存在数据虚报错报、套取激励资金等违规行为的，人民银行将收回已发放的激励资金，取消该地方法人银行申请激励资金的资格，并依法予以惩戒。</w:t>
      </w:r>
    </w:p>
    <w:p w14:paraId="2E39D154">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四、工作要求</w:t>
      </w:r>
    </w:p>
    <w:p w14:paraId="7E2AD31F">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应延尽延”，提升政策覆盖面。对于普惠小微贷款，只要企业提出延期还本付息申请，根据商业原则保持有效担保安排或提供替代安排，且承诺保持就业岗位基本稳定，银行业金融机构就应当予以办理，并合理安排还本付息时间，避免集中到期。对于其他中小微企业贷款和大型国际产业链企业（外贸企业）等有特殊困难企业的贷款，可由企业与银行业金融机构自主协商延期还本付息。</w:t>
      </w:r>
    </w:p>
    <w:p w14:paraId="5F6503A2">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持续加强监督管理，有效防控信贷风险。办理阶段性延期还本付息时，银行业金融机构可要求企业提供</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"https://baike.sogou.com/lemma/ShowInnerLink.htm?lemmaId=99587421&amp;ss_c=ssc.citiao.link"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稳岗</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承诺书；贷款延期期间，企业应当保持就业岗位基本稳定。银行业金融机构要对阶段性延期还本付息的贷款建立专项台账，进行专项统计，密切监测贷款质量变化，对可能出现的信贷风险提前做好预案。</w:t>
      </w:r>
    </w:p>
    <w:p w14:paraId="4C969B16">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五、配套政策</w:t>
      </w:r>
    </w:p>
    <w:p w14:paraId="4694FF88">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对于银行业金融机构因执行上述政策产生的流动性问题，人民银行综合运用多种</w:t>
      </w: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"https://baike.sogou.com/lemma/ShowInnerLink.htm?lemmaId=33398&amp;ss_c=ssc.citiao.link"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货币政策工具</w:t>
      </w:r>
      <w:r>
        <w:rPr>
          <w:rFonts w:hint="default" w:ascii="Times New Roman" w:hAnsi="Times New Roman" w:eastAsia="方正仿宋_GBK" w:cs="Times New Roman"/>
          <w:kern w:val="2"/>
          <w:sz w:val="32"/>
          <w:szCs w:val="22"/>
          <w:lang w:val="en-US" w:eastAsia="zh-CN" w:bidi="ar-SA"/>
        </w:rPr>
        <w:fldChar w:fldCharType="end"/>
      </w:r>
      <w:r>
        <w:rPr>
          <w:rFonts w:hint="default" w:ascii="Times New Roman" w:hAnsi="Times New Roman" w:eastAsia="方正仿宋_GBK" w:cs="Times New Roman"/>
          <w:kern w:val="2"/>
          <w:sz w:val="32"/>
          <w:szCs w:val="22"/>
          <w:lang w:val="en-US" w:eastAsia="zh-CN" w:bidi="ar-SA"/>
        </w:rPr>
        <w:t>，保持银行体系流动性合理充裕。</w:t>
      </w:r>
    </w:p>
    <w:p w14:paraId="2E630297">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对于实施延期还本付息的贷款，银行业金融机构应坚持实质性风险判断，不因疫情因素下调贷款风险分类，不影响企业征信记录。</w:t>
      </w:r>
    </w:p>
    <w:p w14:paraId="60B133FE">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各级财政部门在考核国有控股和参股的银行业金融机构2020年经营绩效时，应充分考虑阶段性延期还本付息政策对银行业金融机构业绩的影响，给予合理调整和评价。</w:t>
      </w:r>
    </w:p>
    <w:p w14:paraId="6D689254">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本通知自印发之日起实施。此前已按《银保监会 人民银行 发展改革委 工业和信息化部 财政部关于对中小微企业贷款实施临时性延期还本付息的通知》（银保监发〔2020〕6号）办理临时性延期还本付息的贷款，仍可根据本通知规定继续办理延期还本付息。</w:t>
      </w:r>
    </w:p>
    <w:p w14:paraId="6B384EE7">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5760" w:firstLineChars="18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"https://baike.sogou.com/lemma/ShowInnerLink.htm?lemmaId=30287&amp;ss_c=ssc.citiao.link"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中国人民银行</w:t>
      </w:r>
      <w:r>
        <w:rPr>
          <w:rFonts w:hint="default" w:ascii="Times New Roman" w:hAnsi="Times New Roman" w:eastAsia="方正仿宋_GBK" w:cs="Times New Roman"/>
          <w:kern w:val="2"/>
          <w:sz w:val="32"/>
          <w:szCs w:val="22"/>
          <w:lang w:val="en-US" w:eastAsia="zh-CN" w:bidi="ar-SA"/>
        </w:rPr>
        <w:fldChar w:fldCharType="end"/>
      </w:r>
    </w:p>
    <w:p w14:paraId="5E3D4B68">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0" w:firstLineChars="20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银保监会</w:t>
      </w:r>
    </w:p>
    <w:p w14:paraId="7A953850">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0" w:firstLineChars="20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财 政 部</w:t>
      </w:r>
    </w:p>
    <w:p w14:paraId="59816BA8">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080" w:firstLineChars="19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发展改革委</w:t>
      </w:r>
    </w:p>
    <w:p w14:paraId="36DD9E8C">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5440" w:firstLineChars="17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fldChar w:fldCharType="begin"/>
      </w:r>
      <w:r>
        <w:rPr>
          <w:rFonts w:hint="default" w:ascii="Times New Roman" w:hAnsi="Times New Roman" w:eastAsia="方正仿宋_GBK" w:cs="Times New Roman"/>
          <w:kern w:val="2"/>
          <w:sz w:val="32"/>
          <w:szCs w:val="22"/>
          <w:lang w:val="en-US" w:eastAsia="zh-CN" w:bidi="ar-SA"/>
        </w:rPr>
        <w:instrText xml:space="preserve"> HYPERLINK "https://baike.sogou.com/lemma/ShowInnerLink.htm?lemmaId=489771&amp;ss_c=ssc.citiao.link" \t "https://baike.sogou.com/_blank" </w:instrText>
      </w:r>
      <w:r>
        <w:rPr>
          <w:rFonts w:hint="default" w:ascii="Times New Roman" w:hAnsi="Times New Roman" w:eastAsia="方正仿宋_GBK" w:cs="Times New Roman"/>
          <w:kern w:val="2"/>
          <w:sz w:val="32"/>
          <w:szCs w:val="22"/>
          <w:lang w:val="en-US" w:eastAsia="zh-CN" w:bidi="ar-SA"/>
        </w:rPr>
        <w:fldChar w:fldCharType="separate"/>
      </w:r>
      <w:r>
        <w:rPr>
          <w:rFonts w:hint="default" w:ascii="Times New Roman" w:hAnsi="Times New Roman" w:eastAsia="方正仿宋_GBK" w:cs="Times New Roman"/>
          <w:kern w:val="2"/>
          <w:sz w:val="32"/>
          <w:szCs w:val="22"/>
          <w:lang w:val="en-US" w:eastAsia="zh-CN" w:bidi="ar-SA"/>
        </w:rPr>
        <w:t>工业和信息化部</w:t>
      </w:r>
      <w:r>
        <w:rPr>
          <w:rFonts w:hint="default" w:ascii="Times New Roman" w:hAnsi="Times New Roman" w:eastAsia="方正仿宋_GBK" w:cs="Times New Roman"/>
          <w:kern w:val="2"/>
          <w:sz w:val="32"/>
          <w:szCs w:val="22"/>
          <w:lang w:val="en-US" w:eastAsia="zh-CN" w:bidi="ar-SA"/>
        </w:rPr>
        <w:fldChar w:fldCharType="end"/>
      </w:r>
    </w:p>
    <w:p w14:paraId="38108895">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5440" w:firstLineChars="17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2020年6月1日</w:t>
      </w:r>
    </w:p>
    <w:p w14:paraId="053088BF">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Chars="0" w:right="0" w:rightChars="0"/>
        <w:jc w:val="center"/>
        <w:textAlignment w:val="auto"/>
        <w:rPr>
          <w:rFonts w:hint="default" w:ascii="Times New Roman" w:hAnsi="Times New Roman" w:eastAsia="宋体" w:cs="Times New Roman"/>
          <w:i w:val="0"/>
          <w:iCs w:val="0"/>
          <w:caps w:val="0"/>
          <w:color w:val="333333"/>
          <w:spacing w:val="0"/>
          <w:sz w:val="14"/>
          <w:szCs w:val="14"/>
          <w:shd w:val="clear" w:fill="FFFFFF"/>
          <w:lang w:val="en-US" w:eastAsia="zh-CN"/>
        </w:rPr>
      </w:pPr>
    </w:p>
    <w:p w14:paraId="040ABA23">
      <w:pPr>
        <w:ind w:left="0" w:leftChars="0" w:firstLine="0" w:firstLineChars="0"/>
        <w:rPr>
          <w:rFonts w:hint="default"/>
          <w:lang w:val="en-US" w:eastAsia="zh-CN"/>
        </w:rPr>
      </w:pPr>
    </w:p>
    <w:p w14:paraId="4C451CBC">
      <w:pPr>
        <w:pStyle w:val="4"/>
        <w:bidi w:val="0"/>
        <w:rPr>
          <w:rFonts w:hint="default"/>
          <w:lang w:val="en-US" w:eastAsia="zh-CN"/>
        </w:rPr>
      </w:pPr>
      <w:bookmarkStart w:id="23" w:name="_Toc29439"/>
      <w:r>
        <w:rPr>
          <w:rFonts w:hint="eastAsia"/>
          <w:lang w:val="en-US" w:eastAsia="zh-CN"/>
        </w:rPr>
        <w:t>6.</w:t>
      </w:r>
      <w:r>
        <w:rPr>
          <w:rFonts w:hint="default"/>
          <w:lang w:val="en-US" w:eastAsia="zh-CN"/>
        </w:rPr>
        <w:t>财政部、工业和信息化部联合印发《关于继续实施小微企业融资担保业务降费奖补政策的通知》</w:t>
      </w:r>
      <w:bookmarkEnd w:id="23"/>
    </w:p>
    <w:p w14:paraId="36472A7A">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财建〔2021〕106号</w:t>
      </w:r>
    </w:p>
    <w:p w14:paraId="6A99C8A6">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各省、自治区、直辖市、计划单列市财政厅（局）、中小企业主管部门，新疆生产建设兵团财政局、工信局：</w:t>
      </w:r>
    </w:p>
    <w:p w14:paraId="00FB0C1F">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为深入贯彻党中央、国务院关于扎实做好“六稳”工作、全面落实“六保”任务的决策部署，财政部、工业和信息化部继续组织实施小微企业融资担保业务降费奖补政策，引导地方支持扩大实体经济领域小微企业融资担保业务规模，降低小微企业融资担保成本，着力缓解小微企业融资难融资贵问题。现将有关事项通知如下：</w:t>
      </w:r>
    </w:p>
    <w:p w14:paraId="2B3EA63E">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一、总体要求</w:t>
      </w:r>
    </w:p>
    <w:p w14:paraId="1058764E">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坚持以习近平新时代中国特色社会主义思想为指导，贯彻新发展理念，做好“六稳”工作、落实“六保”任务，按照市场主导、政府扶持、结果导向的原则，进一步支持扩大小微企业融资担保业务规模，降低小微企业融资担保费率，引导更多金融资源配置到小微企业，激发市场主体活力。</w:t>
      </w:r>
    </w:p>
    <w:p w14:paraId="7F99B495">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二、实施内容</w:t>
      </w:r>
    </w:p>
    <w:p w14:paraId="1443BD51">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（一）支持对象。</w:t>
      </w:r>
    </w:p>
    <w:p w14:paraId="0B3E31C8">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2021-2023年，中央财政继续通过中小企业发展专项资金，采用奖补结合的方式，对扩大小微企业融资担保业务规模、降低小微企业融资担保费率等政策性引导较强的省份（包括省、自治区、直辖市、计划单列市及新疆生产建设兵团，下同）进行奖补。奖补资金总额结合专项资金年度预算规模确定，具体结合各省份上一年度全省新增小微企业年化担保额、小微企业年化担保费率等因素切块下达（资金切块测算方法见附件1）。其中，通过增设“分档定额奖励系数”，鼓励地方将小微企业融资担保费率降低至1.5%及更低水平；继续通过“因素法补助区域补助系数”，体现对中西部地区的倾斜支持。</w:t>
      </w:r>
    </w:p>
    <w:p w14:paraId="124010EB">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小微企业是指符合工业和信息化部、国家统计局等部门联合制发的《中小企业划型标准规定》的小型企业、微型企业，不包括房地产业、金融业和投资与资产管理类、地方政府投融资平台类、地方国有企业资本运营平台类企业。</w:t>
      </w:r>
    </w:p>
    <w:p w14:paraId="3BD95E50">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得到奖补资金支持的省份要充分发挥奖补资金的激励作用，因地制宜通过直接补助、绩效奖励等方式，促进融资担保机构（含再担保机构）扩大小微企业融资担保业务特别是单户贷款1000万元及以下的担保、首贷担保和中长期贷款担保业务规模，降低小微企业融资担保费率。同时，鼓励地方引导融资担保机构积极拓展创新型小微企业担保业务。得到奖补资金的省份应注重加强部门统筹协调和政策联动，推动小微企业融资担保降费奖补政策与中央财政其他资金支持政策形成互补和合力，但不得对同一主体同一支持方向重复安排中央财政资金。</w:t>
      </w:r>
    </w:p>
    <w:p w14:paraId="023F19B3">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（二）组织实施。</w:t>
      </w:r>
    </w:p>
    <w:p w14:paraId="00695951">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1.信息填报与审核。奖补资金切块测算的基础数据信息来源于工业和信息化部“中小企业信用担保业务信息报送系统”（http://coids.miit.gov.cn），以符合条件的相关数据信息作为测算依据。各省级中小企业主管部门应组织本地区融资担保机构及时全面填报小微企业融资担保业务相关数据信息，并按照融资担保机构注册所在地，组织县（区）、市（州）级管理部门对照本通知有关政策适用要求，在“中小企业信用担保业务信息审核系统”（http://sme-db.miit.gov.cn）对业务数据信息进行逐级审核。地方各级中小企业主管部门要商同级财政部门，采取有效措施加强数据信息审核，可根据实际工作开展抽查、第三方审计、金融机构对账等。</w:t>
      </w:r>
    </w:p>
    <w:p w14:paraId="1CD4FAD4">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2.信息汇总分析与资金下达。工业和信息化部按月对地方报送数据信息进行汇总，并按照本通知及财政资金下达要求对上一年度全国数据信息进行汇总分析，提出中央财政奖补资金切块安排建议。财政部根据预算管理规定及工业和信息化部有关建议，按程序将奖补资金切块下达到省级财政部门，由各省级中小企业主管部门与同级财政部门按职责分工，结合所在地区小微企业融资问题、融资担保作用发挥效果情况等，统筹分配资金，重点支持政策引导性较强、服务小微企业融资效果明显的融资担保机构。</w:t>
      </w:r>
    </w:p>
    <w:p w14:paraId="0164A65F">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三、工作要求</w:t>
      </w:r>
    </w:p>
    <w:p w14:paraId="21E7499C">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（一）加强资金监管。</w:t>
      </w:r>
    </w:p>
    <w:p w14:paraId="7BB741EA">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各省级中小企业主管部门与同级财政部门按职责分工联合制定奖补资金管理使用方案，其中，应对资金分配、政策实施目标、支持对象、申报条件、支持方式、信息公开、监督检查等做出要求，防止对地市或融资担保机构简单平均分配，确保资金管理规范、安全和高效，有效发挥中央财政奖补资金的引导、激励作用。同时，按照直达资金管理要求，各省级财政部门应在接到中央直达资金指标发文后30日内，将分配方案上报财政部，同时抄送工业和信息化部、财政部当地监管局。</w:t>
      </w:r>
    </w:p>
    <w:p w14:paraId="32A00872">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（二）做好业务督促。</w:t>
      </w:r>
    </w:p>
    <w:p w14:paraId="0F0B9A9D">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各省级中小企业主管部门应会同同级财政部门加强调查研究，及时了解当地小微企业融资情况及存在的问题，因地制宜完善融资支持政策，促进融资担保机构积极主动为小微企业融资增信，进一步扩大小微企业融资担保业务规模，降低融资担保费率，推动缓解小微企业融资难、融资贵问题。工作组织实施过程中，加强与相关部门沟通与信息共享。</w:t>
      </w:r>
    </w:p>
    <w:p w14:paraId="66D3F8BB">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（三）加强跟踪问效。</w:t>
      </w:r>
    </w:p>
    <w:p w14:paraId="5072BE3B">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各省级财政部门及同级中小企业主管部门对中央财政奖补资金使用情况和执行效果按年度开展绩效自评，并于每年3月底前，向工业和信息化部、财政部报送上一年度小微企业融资担保降费奖补政策实施情况报告。报告应包括上一年度有关小微企业融资担保业务开展情况、上一年度中央财政奖补资金安排使用情况（细化到融资担保机构）及绩效自评情况，并填报绩效目标自评表（附件2）。工业和信息化部汇总形成绩效自评报告后报送财政部。财政部、工业和信息化部按照绩效评价管理要求加强有关自评结果应用。</w:t>
      </w:r>
    </w:p>
    <w:p w14:paraId="4638300C">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附件：1.小微企业融资担保降费奖补资金切块测算方法</w:t>
      </w:r>
    </w:p>
    <w:p w14:paraId="524C0D24">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645" w:leftChars="0" w:right="0" w:rightChars="0" w:firstLine="960" w:firstLineChars="3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2.中小企业发展专项资金（小微企业融资担保降费奖补方向）绩效目标自评表</w:t>
      </w:r>
    </w:p>
    <w:p w14:paraId="3C1B28F2">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645" w:leftChars="0" w:right="0" w:rightChars="0"/>
        <w:jc w:val="both"/>
        <w:textAlignment w:val="auto"/>
        <w:rPr>
          <w:rFonts w:hint="default" w:ascii="Times New Roman" w:hAnsi="Times New Roman" w:eastAsia="方正仿宋_GBK" w:cs="Times New Roman"/>
          <w:kern w:val="2"/>
          <w:sz w:val="32"/>
          <w:szCs w:val="22"/>
          <w:lang w:val="en-US" w:eastAsia="zh-CN" w:bidi="ar-SA"/>
        </w:rPr>
      </w:pPr>
    </w:p>
    <w:p w14:paraId="49FE19B6">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4160" w:firstLineChars="13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财政部 工业和信息化部</w:t>
      </w:r>
    </w:p>
    <w:p w14:paraId="0C98A515">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5120" w:firstLineChars="16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2021年4月25日</w:t>
      </w:r>
    </w:p>
    <w:p w14:paraId="4EB4180D">
      <w:pPr>
        <w:ind w:left="0" w:leftChars="0" w:firstLine="0" w:firstLineChars="0"/>
        <w:rPr>
          <w:rFonts w:hint="default"/>
          <w:lang w:val="en-US" w:eastAsia="zh-CN"/>
        </w:rPr>
      </w:pPr>
    </w:p>
    <w:p w14:paraId="0EFEBEA6">
      <w:pPr>
        <w:pStyle w:val="3"/>
        <w:pageBreakBefore w:val="0"/>
        <w:kinsoku/>
        <w:wordWrap/>
        <w:overflowPunct/>
        <w:topLinePunct w:val="0"/>
        <w:autoSpaceDE/>
        <w:autoSpaceDN/>
        <w:bidi w:val="0"/>
        <w:adjustRightInd/>
        <w:snapToGrid/>
        <w:spacing w:line="600" w:lineRule="exact"/>
        <w:textAlignment w:val="auto"/>
        <w:rPr>
          <w:rFonts w:hint="default"/>
        </w:rPr>
      </w:pPr>
      <w:bookmarkStart w:id="24" w:name="_Toc4125"/>
      <w:r>
        <w:rPr>
          <w:rFonts w:hint="eastAsia"/>
          <w:lang w:val="en-US" w:eastAsia="zh-CN"/>
        </w:rPr>
        <w:t>（五）生产运营保障类</w:t>
      </w:r>
      <w:bookmarkEnd w:id="24"/>
    </w:p>
    <w:p w14:paraId="372E0D67">
      <w:pPr>
        <w:pStyle w:val="4"/>
        <w:bidi w:val="0"/>
        <w:rPr>
          <w:rFonts w:hint="default"/>
          <w:lang w:val="en-US" w:eastAsia="zh-CN"/>
        </w:rPr>
      </w:pPr>
      <w:bookmarkStart w:id="25" w:name="_Toc22292"/>
      <w:r>
        <w:rPr>
          <w:rFonts w:hint="eastAsia"/>
          <w:lang w:val="en-US" w:eastAsia="zh-CN"/>
        </w:rPr>
        <w:t>1.</w:t>
      </w:r>
      <w:r>
        <w:rPr>
          <w:rFonts w:hint="default"/>
          <w:lang w:val="en-US" w:eastAsia="zh-CN"/>
        </w:rPr>
        <w:t>关于发挥政府储备作用支持应对疫情紧缺物资增产增供的通知</w:t>
      </w:r>
      <w:bookmarkEnd w:id="25"/>
    </w:p>
    <w:p w14:paraId="3EE2CA8E">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2560" w:firstLineChars="8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发改运行〔2020〕184号</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各省、自治区、直辖市发展改革委、财政厅、工业和信息化厅：</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党中央、国务院高度重视新型冠状病毒感染肺炎疫情防控工作，把疫情防控工作作为当前最重要的工作来抓。为贯彻落实习近平总书记关于加强疫情防控工作的重要指示和中央政治局常委会会议精神，根据中央应对新型冠状病毒感染肺炎疫情工作领导小组会议精神和国务院常务会议有关部署，全力保障医疗防护紧缺物资供应，迅速提高疫情防控保障能力，坚决打赢疫情防控阻击战，现就发挥政府储备作用支持应对疫情紧缺物资增产增供有关事项通知如下：</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  一、鼓励企业多措并举扩大重点医疗防护物资生产供应</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支持生产《政府兜底采购收储的产品目录（第一批）》（详见附件，以下简称《产品目录》）所列疫情防控重点医疗物资的企业抓紧释放已有产能，进一步增加产量，尽快实现满负荷复工复产，支持有关企业通过技术改造、增添生产线（设备）迅速扩大产能。支持有条件的企业尽快实现转产，重点生产应对疫情急需的紧缺医疗物资。积极帮助企业解决资金、资质、生产场地、设备购置和原材料采购等实际困难，促进上下游生产良性循环，提高全产业链生产能力。指导企业科学改进生产工艺，提高产品技术水平，保证产品质量。</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  二、实施疫情防控重点医疗物资政府兜底采购收储</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充分发挥中央政府储备作用，疫情防控期间，将《产品目录》中重点医疗防护物资品种增列储备物资目录，国家相关部门根据疫情防控需要，按现有收储制度和办法，对《产品目录》中企业多生产的重点医疗防护物资，全部由政府兜底采购收储。各地区要组织企业尽快增加紧缺的重点医疗防护物资生产，加强质量管理，严格执行产品标准，及时交付使用。收储物资由国家统一管理、统一调拨。根据疫情防控形势逐步完善《产品目录》，对目录实施动态管理，进一步加强公共卫生应急物资保障能力建设。</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  三、加强地方应急物资政府收储</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各地区要认真研究应对疫情过程中暴露出来的公共卫生和物资储备短板，有针对性地建立健全相关制度，着力补短板强弱项。要进一步加强应急物资储备建设，创新体制机制，扩大收储范围，增加储备规模，特别是要增加应对公共卫生事件重要物资的政府储备规模，在项目立项建设、资金补贴、用地、用能、融资等方面给予政策支持。地方政府储备要与中央政府储备有机结合、互为补充，加强衔接联动，确保形成合力。</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  四、支持企业对扩大的产能适时转产</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疫情得到有效控制后，鼓励相关企业对扩大的产能根据疫情防控需要和市场需求进行转产，推动产品生产由《产品目录》类型向市场需求量大的其他类型、标准或型号转变，在满足重点医疗物资需要的同时向满足工业或消费需要转变，促进产品结构调整，实现企业转型升级。对转型生产企业保留适当产能，鼓励地方政府相关部门研究出台在一定期限内予以相应支持的政策措施。</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  五、完善重点支持企业名单管理制度</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为规范疫情紧缺物资收储管理，各省级政府相关部门按照《产品目录》，根据疫情防控需要，对疫情防控重点物资生产企业的物资收储实施名单制管理，企业名单由各地区审核汇总后报国家相关部门。中央企业可由相关行业主管部门或直接向国家相关部门提出申请。企业需按照核定产能满负荷生产，并按照国家统一要求安排产品调拨。各地区根据疫情防控需要和企业生产经营情况，对重点支持企业名单实施动态调整。国家相关部门要加强名单信息共享，并做好与有关金融机构等沟通衔接，研究出台支持政策。</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  六、依法加强产品质量和市场监管</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国家相关职能部门要指导企业落实全过程合规的主体责任和严格出厂检验与放行要求，确保相关物资符合国家有关标准，满足疫情防控工作需要。凡收储的物资，必须严格按照国家有关标准进行检测认证。不符合国家有关标准的物资或劣质物资，一律不得收储。进一步加大对疫情防控重点物资生产、销售企业的督促检查，坚决维护公平公正的市场秩序，加强履约情况监督，对违法生产不合格产品和严重违约的企业，依法严肃查处。</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各地区各相关部门要进一步提高政治站位，增强“四个意识”，坚定“四个自信”，做到“两个维护”，把思想认识统一到党中央、国务院关于疫情防控的决策部署上来，按照国务院联防联控机制工作要求，千方百计调动企业生产积极性，消除企业生产经营后顾之忧，加强统筹协调，全力提高重点紧缺医疗物资产能产量，坚决打赢疫情防控阻击战。</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  附件：政府兜底采购收储的产品目录（第一批）</w:t>
      </w:r>
    </w:p>
    <w:p w14:paraId="04BEC4F1">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5440" w:firstLineChars="17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国家发展改革委</w:t>
      </w:r>
    </w:p>
    <w:p w14:paraId="704C0BDA">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5440" w:firstLineChars="17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财  政  部</w:t>
      </w:r>
    </w:p>
    <w:p w14:paraId="2C915167">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5440" w:firstLineChars="17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工业和信息化部</w:t>
      </w:r>
    </w:p>
    <w:p w14:paraId="134E6325">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5440" w:firstLineChars="17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2020年2月7日</w:t>
      </w:r>
    </w:p>
    <w:p w14:paraId="5F1B371F">
      <w:pPr>
        <w:pStyle w:val="4"/>
        <w:bidi w:val="0"/>
        <w:rPr>
          <w:rFonts w:hint="default"/>
          <w:lang w:val="en-US" w:eastAsia="zh-CN"/>
        </w:rPr>
      </w:pPr>
      <w:bookmarkStart w:id="26" w:name="_Toc17071"/>
      <w:r>
        <w:rPr>
          <w:rFonts w:hint="default"/>
          <w:lang w:val="en-US" w:eastAsia="zh-CN"/>
        </w:rPr>
        <w:t>2.关于疫情防控期间采取支持性两部制电价政策 降低企业用电成本的通知</w:t>
      </w:r>
      <w:bookmarkEnd w:id="26"/>
    </w:p>
    <w:p w14:paraId="60F6A8A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发改办价格〔2020〕110号</w:t>
      </w:r>
    </w:p>
    <w:p w14:paraId="2DAEB91C">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国家电网有限公司、南方电网公司、内蒙古电力（集团）有限责任公司：</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为贯彻落实习近平总书记关于坚决打赢疫情防控阻击战的重要指示精神和党中央、国务院决策部署，在疫情防控期间降低企业用电成本，支持企业共渡难关，现就采取支持性两部制电价政策有关事项通知如下。</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一、对疫情防控期间暂不能正常开工、复工的企业，放宽容（需）量电价计费方式变更周期和减容（暂停）期限，电力用户即日可申请减容、暂停、减容恢复、暂停恢复。申请变更的用户不受“暂停用电不得小于15天”等条件限制，减免收取容（需）量电费。对于疫情发生以来停工、停产的企业，可适当追溯减免时间。</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  二、对因满足疫情防控需要扩大产能的企业，原选择按合同最大需量方式缴纳容（需）量电费的，实际最大用量不受合同最大需量限制，超过部分按实计取。</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  三、全力保障为疫情防控直接服务的新建、扩建医疗等场所用电需求，采取免收高可靠性供电费等措施，降低运行成本。</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  请你公司细化落实相关电价政策，主动向用户宣传告知，做好用户申请受理、办理减免等工作。</w:t>
      </w:r>
    </w:p>
    <w:p w14:paraId="230ED20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p>
    <w:p w14:paraId="7998A23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4480" w:firstLineChars="14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国家发展改革委办公厅</w:t>
      </w:r>
    </w:p>
    <w:p w14:paraId="3A0522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120" w:firstLineChars="16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2020年2月7日</w:t>
      </w:r>
    </w:p>
    <w:p w14:paraId="62BBBB68">
      <w:pPr>
        <w:pStyle w:val="4"/>
        <w:bidi w:val="0"/>
        <w:rPr>
          <w:rFonts w:hint="default"/>
          <w:lang w:val="en-US" w:eastAsia="zh-CN"/>
        </w:rPr>
      </w:pPr>
      <w:bookmarkStart w:id="27" w:name="_Toc11279"/>
      <w:r>
        <w:rPr>
          <w:rFonts w:hint="default"/>
          <w:lang w:val="en-US" w:eastAsia="zh-CN"/>
        </w:rPr>
        <w:t>3.关于阶段性降低企业用电成本支持企业复工复产的通知</w:t>
      </w:r>
      <w:bookmarkEnd w:id="27"/>
    </w:p>
    <w:p w14:paraId="033CB59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leftChars="0" w:right="0" w:firstLine="0" w:firstLineChars="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发改办价格〔2020〕110号</w:t>
      </w:r>
    </w:p>
    <w:p w14:paraId="7BB1DD4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right="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国家电网有限公司、南方电网公司、内蒙古电力（集团）有限责任公司：</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为贯彻落实习近平总书记关于坚决打赢疫情防控阻击战的重要指示精神和党中央、国务院决策部署，在疫情防控期间降低企业用电成本，支持企业共渡难关，现就采取支持性两部制电价政策有关事项通知如下。</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一、对疫情防控期间暂不能正常开工、复工的企业，放宽容（需）量电价计费方式变更周期和减容（暂停）期限，电力用户即日可申请减容、暂停、减容恢复、暂停恢复。申请变更的用户不受“暂停用电不得小于15天”等条件限制，减免收取容（需）量电费。对于疫情发生以来停工、停产的企业，可适当追溯减免时间。</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  二、对因满足疫情防控需要扩大产能的企业，原选择按合同最大需量方式缴纳容（需）量电费的，实际最大用量不受合同最大需量限制，超过部分按实计取。</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  三、全力保障为疫情防控直接服务的新建、扩建医疗等场所用电需求，采取免收高可靠性供电费等措施，降低运行成本。</w:t>
      </w:r>
      <w:r>
        <w:rPr>
          <w:rFonts w:hint="default" w:ascii="Times New Roman" w:hAnsi="Times New Roman" w:eastAsia="方正仿宋_GBK" w:cs="Times New Roman"/>
          <w:kern w:val="2"/>
          <w:sz w:val="32"/>
          <w:szCs w:val="22"/>
          <w:lang w:val="en-US" w:eastAsia="zh-CN" w:bidi="ar-SA"/>
        </w:rPr>
        <w:br w:type="textWrapping"/>
      </w:r>
      <w:r>
        <w:rPr>
          <w:rFonts w:hint="default" w:ascii="Times New Roman" w:hAnsi="Times New Roman" w:eastAsia="方正仿宋_GBK" w:cs="Times New Roman"/>
          <w:kern w:val="2"/>
          <w:sz w:val="32"/>
          <w:szCs w:val="22"/>
          <w:lang w:val="en-US" w:eastAsia="zh-CN" w:bidi="ar-SA"/>
        </w:rPr>
        <w:t>  请你公司细化落实相关电价政策，主动向用户宣传告知，做好用户申请受理、办理减免等工作。</w:t>
      </w:r>
    </w:p>
    <w:p w14:paraId="2C587C4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4480" w:firstLineChars="1400"/>
        <w:jc w:val="both"/>
        <w:textAlignment w:val="auto"/>
        <w:rPr>
          <w:rFonts w:hint="default" w:ascii="Times New Roman" w:hAnsi="Times New Roman" w:eastAsia="方正仿宋_GBK" w:cs="Times New Roman"/>
          <w:kern w:val="2"/>
          <w:sz w:val="32"/>
          <w:szCs w:val="22"/>
          <w:lang w:val="en-US" w:eastAsia="zh-CN" w:bidi="ar-SA"/>
        </w:rPr>
      </w:pPr>
    </w:p>
    <w:p w14:paraId="4531B54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4480" w:firstLineChars="14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国家发展改革委办公厅</w:t>
      </w:r>
    </w:p>
    <w:p w14:paraId="3A047E6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60" w:lineRule="exact"/>
        <w:ind w:left="0" w:right="0" w:firstLine="5120" w:firstLineChars="16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2020年2月7日</w:t>
      </w:r>
    </w:p>
    <w:p w14:paraId="2B783209">
      <w:pPr>
        <w:ind w:left="0" w:leftChars="0" w:firstLine="0" w:firstLineChars="0"/>
        <w:rPr>
          <w:rFonts w:hint="default"/>
        </w:rPr>
      </w:pPr>
    </w:p>
    <w:p w14:paraId="3946FC30">
      <w:pPr>
        <w:pStyle w:val="4"/>
        <w:bidi w:val="0"/>
        <w:rPr>
          <w:rFonts w:hint="default"/>
          <w:lang w:val="en-US" w:eastAsia="zh-CN"/>
        </w:rPr>
      </w:pPr>
      <w:bookmarkStart w:id="28" w:name="_Toc25164"/>
      <w:r>
        <w:rPr>
          <w:rFonts w:hint="default"/>
          <w:lang w:val="en-US" w:eastAsia="zh-CN"/>
        </w:rPr>
        <w:t>4.关于暂退部分旅游服务质量保证金支持旅行社应对经营困难的通知</w:t>
      </w:r>
      <w:bookmarkEnd w:id="28"/>
    </w:p>
    <w:p w14:paraId="0E8307E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各省、自治区、直辖市文化和旅游厅（局），新疆生产建设兵团文化体育广电和旅游局：</w:t>
      </w:r>
    </w:p>
    <w:p w14:paraId="41CFF43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为贯彻落实习近平总书记关于新型冠状病毒感染的肺炎疫情防控工作的重要指示精神，进一步做好文化和旅游系统疫情防控工作，支持旅行社积极应对当前经营困难，履行社会责任，文化和旅游部决定向旅行社暂退部分旅游服务质量保证金（以下简称保证金）。现就有关事项通知如下：</w:t>
      </w:r>
    </w:p>
    <w:p w14:paraId="25EA705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一、范围和标准</w:t>
      </w:r>
    </w:p>
    <w:p w14:paraId="6CB4BD6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暂退范围为全国所有已依法交纳保证金、领取旅行社业务经营许可证的旅行社，暂退标准为现有交纳数额的80%。被法院冻结的保证金不在此次暂退范围之内。</w:t>
      </w:r>
    </w:p>
    <w:p w14:paraId="2BD4252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二、交还期限</w:t>
      </w:r>
    </w:p>
    <w:p w14:paraId="3696815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自通知印发之日起两年内，接受暂退保证金的各旅行社应在2022年2月5日前将本次暂退的保证金如数交还。</w:t>
      </w:r>
    </w:p>
    <w:p w14:paraId="5E73137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三、有关要求</w:t>
      </w:r>
    </w:p>
    <w:p w14:paraId="54BDBE2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各地文化和旅游行政部门要依据有关规定抓紧组织实施，自本通知印发之日起，一个月之内完成暂退保证金工作；要建立工作台账，指导和督促相关旅行社企业在全国旅游监管服务平台及时完成保证金信息变更和备案工作；要加强监管，对未按期交还保证金的旅行社要依法依规查处，并记入企业信用档案。各地于2020年3月15日前将保证金退还情况报送文化和旅游部市场管理司。</w:t>
      </w:r>
    </w:p>
    <w:p w14:paraId="65DAFAB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特此通知。</w:t>
      </w:r>
    </w:p>
    <w:p w14:paraId="3EB68AB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文化和旅游部办公厅</w:t>
      </w:r>
    </w:p>
    <w:p w14:paraId="0F38D7E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2020年2月5日</w:t>
      </w:r>
    </w:p>
    <w:p w14:paraId="65D6EDCE">
      <w:pPr>
        <w:ind w:left="0" w:leftChars="0" w:firstLine="0" w:firstLineChars="0"/>
        <w:rPr>
          <w:rFonts w:hint="default"/>
        </w:rPr>
      </w:pPr>
    </w:p>
    <w:p w14:paraId="1FA6B89E">
      <w:pPr>
        <w:pStyle w:val="3"/>
        <w:pageBreakBefore w:val="0"/>
        <w:kinsoku/>
        <w:wordWrap/>
        <w:overflowPunct/>
        <w:topLinePunct w:val="0"/>
        <w:autoSpaceDE/>
        <w:autoSpaceDN/>
        <w:bidi w:val="0"/>
        <w:adjustRightInd/>
        <w:snapToGrid/>
        <w:spacing w:line="600" w:lineRule="exact"/>
        <w:textAlignment w:val="auto"/>
        <w:rPr>
          <w:rFonts w:hint="default"/>
        </w:rPr>
      </w:pPr>
      <w:bookmarkStart w:id="29" w:name="_Toc17325"/>
      <w:r>
        <w:rPr>
          <w:rFonts w:hint="eastAsia"/>
          <w:lang w:val="en-US" w:eastAsia="zh-CN"/>
        </w:rPr>
        <w:t>（六）就业保障类</w:t>
      </w:r>
      <w:bookmarkEnd w:id="29"/>
    </w:p>
    <w:p w14:paraId="43614262">
      <w:pPr>
        <w:pStyle w:val="4"/>
        <w:bidi w:val="0"/>
        <w:rPr>
          <w:rFonts w:hint="default"/>
          <w:lang w:val="en-US" w:eastAsia="zh-CN"/>
        </w:rPr>
      </w:pPr>
      <w:bookmarkStart w:id="30" w:name="_Toc16814"/>
      <w:r>
        <w:rPr>
          <w:rFonts w:hint="default"/>
          <w:lang w:val="en-US" w:eastAsia="zh-CN"/>
        </w:rPr>
        <w:t>1.关于阶段性减免企业社会保险费的通知</w:t>
      </w:r>
      <w:bookmarkEnd w:id="30"/>
    </w:p>
    <w:p w14:paraId="43B8387D">
      <w:pPr>
        <w:keepNext w:val="0"/>
        <w:keepLines w:val="0"/>
        <w:pageBreakBefore w:val="0"/>
        <w:widowControl/>
        <w:suppressLineNumbers w:val="0"/>
        <w:pBdr>
          <w:top w:val="none" w:color="auto" w:sz="0" w:space="0"/>
          <w:left w:val="none" w:color="auto" w:sz="0" w:space="0"/>
          <w:bottom w:val="none" w:color="DEDCD8" w:sz="0" w:space="6"/>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kern w:val="2"/>
          <w:sz w:val="32"/>
          <w:szCs w:val="22"/>
          <w:u w:val="none"/>
          <w:lang w:val="en-US" w:eastAsia="zh-CN" w:bidi="ar-SA"/>
        </w:rPr>
      </w:pPr>
      <w:r>
        <w:rPr>
          <w:rFonts w:hint="default" w:ascii="Times New Roman" w:hAnsi="Times New Roman" w:eastAsia="方正仿宋_GBK" w:cs="Times New Roman"/>
          <w:kern w:val="2"/>
          <w:sz w:val="32"/>
          <w:szCs w:val="22"/>
          <w:u w:val="none"/>
          <w:lang w:val="en-US" w:eastAsia="zh-CN" w:bidi="ar-SA"/>
        </w:rPr>
        <w:t>人社部发〔2020〕11号</w:t>
      </w:r>
    </w:p>
    <w:p w14:paraId="6FDDD55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各省、自治区、直辖市人民政府，新疆生产建设兵团：</w:t>
      </w:r>
    </w:p>
    <w:p w14:paraId="035E241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为贯彻落实习近平总书记关于新冠肺炎疫情防控工作的重要指示精神，纾解企业困难，推动企业有序复工复产，支持稳定和扩大就业，根据社会保险法有关规定，经国务院同意，现就阶段性减免企业基本养老保险、失业保险、工伤保险（以下简称三项社会保险）单位缴费部分有关问题通知如下：</w:t>
      </w:r>
    </w:p>
    <w:p w14:paraId="2481312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自2020年2月起，各省、自治区、直辖市（除湖北省外）及新疆生产建设兵团（以下统称省）可根据受疫情影响情况和基金承受能力，免征中小微企业三项社会保险单位缴费部分，免征期限不超过5个月；对大型企业等其他参保单位（不含机关事业单位）三项社会保险单位缴费部分可减半征收，减征期限不超过3个月。</w:t>
      </w:r>
    </w:p>
    <w:p w14:paraId="06DCDCB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二、自2020年2月起，湖北省可免征各类参保单位（不含机关事业单位）三项社会保险单位缴费部分，免征期限不超过5个月。</w:t>
      </w:r>
    </w:p>
    <w:p w14:paraId="6DA87AE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三、受疫情影响生产经营出现严重困难的企业，可申请缓缴社会保险费，缓缴期限原则上不超过6个月，缓缴期间免收滞纳金。</w:t>
      </w:r>
    </w:p>
    <w:p w14:paraId="770430E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各省根据工业和信息化部、统计局、发展改革委、财政部《关于印发中小企业划型标准规定的通知》（工信部联企业〔2011〕300号）等有关规定，结合本省实际确定减免企业对象，并加强部门间信息共享，不增加企业事务性负担。</w:t>
      </w:r>
    </w:p>
    <w:p w14:paraId="5771F20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五、要确保参保人员社会保险权益不受影响，企业要依法履行好代扣代缴职工个人缴费的义务，社保经办机构要做好个人权益记录工作。</w:t>
      </w:r>
    </w:p>
    <w:p w14:paraId="47C3E57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六、各省级政府要切实承担主体责任，确保各项社会保险待遇按时足额支付。加快推进养老保险省级统筹，确保年底前实现基金省级统收统支。2020年企业职工基本养老保险基金中央调剂比例提高到4%，加大对困难地区的支持力度。</w:t>
      </w:r>
    </w:p>
    <w:p w14:paraId="77F96AB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七、各省要结合当地实际，按照本通知规定的减免范围和减免时限执行，规范和加强基金管理，不得自行出台其他减收增支政策。各省可根据减免情况，合理调整2020年基金收入预算。</w:t>
      </w:r>
    </w:p>
    <w:p w14:paraId="7A29F79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省要提高认识，切实加强组织领导，统筹做好疫情防控和经济社会发展工作，抓紧制定具体实施办法，尽快兑现减免政策。各省印发的具体实施办法于3月5日前报人力资源社会保障部、财政部、税务总局备案。各级人力资源社会保障、财政、税务部门要会同相关部门，切实履行职责，加强沟通配合，全力做好疫情防控期间企业社会保险工作，确保企业社会保险费减免等各项政策措施落实到位。</w:t>
      </w:r>
    </w:p>
    <w:p w14:paraId="622C276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w:t>
      </w:r>
    </w:p>
    <w:p w14:paraId="5D82EF6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xml:space="preserve">      人力资源社会保障部 财政部 税务总局</w:t>
      </w:r>
    </w:p>
    <w:p w14:paraId="3C2CAED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xml:space="preserve">     2020年2月20日</w:t>
      </w:r>
    </w:p>
    <w:p w14:paraId="4F27A4E2">
      <w:pPr>
        <w:ind w:left="0" w:leftChars="0" w:firstLine="0" w:firstLineChars="0"/>
        <w:rPr>
          <w:rFonts w:hint="default"/>
        </w:rPr>
      </w:pPr>
    </w:p>
    <w:p w14:paraId="5F3463BA">
      <w:pPr>
        <w:pStyle w:val="4"/>
        <w:bidi w:val="0"/>
        <w:rPr>
          <w:rFonts w:hint="default"/>
          <w:lang w:val="en-US" w:eastAsia="zh-CN"/>
        </w:rPr>
      </w:pPr>
      <w:bookmarkStart w:id="31" w:name="_Toc5612"/>
      <w:r>
        <w:rPr>
          <w:rFonts w:hint="default"/>
          <w:lang w:val="en-US" w:eastAsia="zh-CN"/>
        </w:rPr>
        <w:t>2.关于做好疫情防控期间有关就业工作的通知</w:t>
      </w:r>
      <w:bookmarkEnd w:id="31"/>
    </w:p>
    <w:p w14:paraId="793A7DD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人社部明电〔2020〕2号</w:t>
      </w:r>
    </w:p>
    <w:p w14:paraId="6DEF013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各省、自治区、直辖市及新疆生产建设兵团人力资源社会保障厅(局)、教育厅(教委)、财政厅(局)、交通运输厅(局)、卫生健康委:</w:t>
      </w:r>
    </w:p>
    <w:p w14:paraId="4980EBB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党中央、国务院高度重视新型冠状病毒感染肺炎疫情防控和农民工、高校毕业生等重点群体就业工作。当前疫情防控正处于关键期，即将迎来农民工等人员返岗复工和高校毕业生求职高峰,做好疫情防控和就业工作责任重大。为坚决贯彻中央决策部署，切实做好当前农民工、高校毕业生等重点群体就业工作，现就有关事项通知如下:</w:t>
      </w:r>
    </w:p>
    <w:p w14:paraId="52324BB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 有力确保重点企业用工。对保障疫情防控、公共事业运行、群众生活必需及其他涉及重要国计民生企业、重大工程，指定专人对接，优先发布用工信息，通过本地挖潜、余缺调剂、组织见习、协调实习生等，满足企业阶段性用工需求。对当地难以满足的，在符合疫情防控要求的前提下，协助企业定向跨区域招聘。对具有一定规模的，通过联防联控机制协调交通运输部门制定运送方案，有条件的可组织集中运送直达目的地。对春节期间(截至2020年2月9日)开工生产、配送疫情防控急需物资的企业，符合条件的可给予一次性吸纳就业补贴。对提供职业介绍的人力资源服务机构，按规定给予就业创业服务补助。</w:t>
      </w:r>
    </w:p>
    <w:p w14:paraId="50F0939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做好返岗复工企业和劳动者的疫情防控。根据春节假期调整和防控疫情安排，抓紧摸清辖区内企业、工程项目开复工时间，在人社部门官网、官微开设专区发布。督促用人单位通过电话、短信、微信等方式，向员工通报开复工时间。加强输入地、输出地信息对接，依托公共就业人才服务机构、劳务站等向辖区内劳动者推送开复工时间。针对农民工等人员流动特点，编制发布预防手册，指导劳动者做好居家隔离和返岗务工的相关防护。针对企业行业不同特点特别是劳动密集程度，指导其做好卫生防疫、检测仪器及药品配置等工作，改善劳动者生产生活条件。</w:t>
      </w:r>
    </w:p>
    <w:p w14:paraId="396FF99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关心关爱重点地区劳动者。对滞留在疫情严重地区的劳动者，通过发送慰问短信、公告、慰问信等形式，关心其健康和生活情况，妥善做好安抚和疏导。对已离开湖北返乡的劳动者，指导其主动居家隔离。对暂时难以外出且有就业意愿的农民工，开发一批就地就近就业岗位，有创业意愿的同等享受当地创业扶持政策，给予一次性创业补贴，确有困难的可按规定通过公益性岗位托底安置。疫情防控期间，湖北等疫情严重地区受疫情影响失业的参保人员，可通过失业保险基金，按照不高于当地失业保险金标准发放失业补助金，具体办法报请省级人民政府确定。失业保险金和失业补助金不得同时发放。生活确实困难的，可按规定申请临时救助。维护劳动者合法权益，各类人力资源服务机构和用人单位不得发布拒绝招录疫情严重地区劳动者的招聘信息。各类用人单位不得以来自疫情严重地区为由拒绝招用相关人员。对因疫情导致劳动者暂不能返岗提供正常劳动的，企业不得解除劳动合同或退回劳务派遣用工。</w:t>
      </w:r>
    </w:p>
    <w:p w14:paraId="59792E0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支持中小微企业稳定就业。加大失业保险稳岗返还力度，将中小微企业失业保险稳岗返还政策裁员率标准由不高于上年度统筹地区城镇登记失业率，放宽到不高于.上年度全国城镇调查失业率控制目标，对参保职工30人(含)以下的企业，裁员率放宽至不超过企业职工总数20%。同时，湖北等重点地区可结合实际情况将所有受疫情影响企业的稳岗返还政策裁员率标准放宽至上年度全国城镇调查失业率控制目标。具体实施办法由相关省级人民政府确定。支持企业开展在岗培训，受疫情影响的企业在确保防疫安全情况下，在停工期、恢复期组织职工参加线下或线上职业培训的，可按规定纳入补贴类培训范围。统筹使用工业企业结构调整专项奖补资金，用于支持符合条件的受疫情影响企业稳定岗位、保障基本生活等支出。发挥创业担保贷款作用，对已发放个人创业担保贷款，借款人患新型冠状病毒感染肺炎的，可向贷款银行申请展期还款，展期期限原则上不超过1年，财政部门继续给予贴息支持。对受疫情影响暂时失去收入来源的个人和小微企业，申请贷款时予以优先支持。加大创业载体奖补力度，支持创业孵化园区、示范基地降低或减免创业者场地租金等费用。</w:t>
      </w:r>
    </w:p>
    <w:p w14:paraId="1C63596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完善高校毕业生就业举措。暂停各类高校毕业生就业现场招聘活动，充分利用国家、地方、高校毕业生就业网开展就业服务，完善高校毕业生就业信息共享发布机制。鼓励高校和用人单位利用互联网进行供需对接，实行网上面试、网上签约、网上报到，引导用人单位适当延长招聘时间、推迟体检时间、推迟签约录取。公共就业人才服务机构要延长报到接收时间，可通过信函、传真、网络等方式为高校毕业生办理就业协议签订、就业报到手续。视情调整2020年度事业单位和国有企业招聘、基层服务项目招募笔试面试时间，笔试已经结束的推迟面试时间，调整后的时间要及时告知考生并向社会公告。加强求职心理疏导，组织有经验的职业指导师、心理咨询师和高校心理学教师，推出一批在线咨询指导课，开通心理热线。</w:t>
      </w:r>
    </w:p>
    <w:p w14:paraId="5841DE8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六、推广优化线上招聘服务。暂停举办现场招聘和跨地区劳务协作。组织各级各类公共就业人才服务机构、人力资源服务机构加大线上招聘力度，推行视频招聘、远程面试，动态发布岗位信息，加快向中国公共招聘网(ht:pjob.mohss.gov.cn)归集共享，实施“就业服务不打烊、网上招聘不停歇”的线上春风行动。根据当地疫情状况和党委政府部署，确定并公告公共就业服务机构和窗口开放时间，引导就业政策、就业服务尽可能网上办、自助办，切实加快审核进度，有序疏导现场流量，及时消毒、保持通风，配备体温检测设施，做好疫情防控工作。上述有关补贴类政策执行期限为疫情防控期间。各地要深入贯彻习近平总书记重要指示精神，坚决落实党中央、国务院关于应对疫情的重大决策部署，压实责任、主动作为、加强协调，积极回应群众关切，科学研判当前市场供求，引导用人单位和重点群体有序招聘求职，确保社会大局稳定。</w:t>
      </w:r>
    </w:p>
    <w:p w14:paraId="33D9DE5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w:t>
      </w:r>
    </w:p>
    <w:p w14:paraId="685F317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w:t>
      </w:r>
    </w:p>
    <w:p w14:paraId="7D6B86C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xml:space="preserve">                          </w:t>
      </w:r>
      <w:r>
        <w:rPr>
          <w:rFonts w:hint="eastAsia" w:ascii="Times New Roman" w:hAnsi="Times New Roman" w:eastAsia="方正仿宋_GBK" w:cs="Times New Roman"/>
          <w:kern w:val="2"/>
          <w:sz w:val="32"/>
          <w:szCs w:val="22"/>
          <w:lang w:val="en-US" w:eastAsia="zh-CN" w:bidi="ar-SA"/>
        </w:rPr>
        <w:t xml:space="preserve">          </w:t>
      </w:r>
      <w:r>
        <w:rPr>
          <w:rFonts w:hint="default" w:ascii="Times New Roman" w:hAnsi="Times New Roman" w:eastAsia="方正仿宋_GBK" w:cs="Times New Roman"/>
          <w:kern w:val="2"/>
          <w:sz w:val="32"/>
          <w:szCs w:val="22"/>
          <w:lang w:val="en-US" w:eastAsia="zh-CN" w:bidi="ar-SA"/>
        </w:rPr>
        <w:t>人力资源社会保障部</w:t>
      </w:r>
    </w:p>
    <w:p w14:paraId="6D39A65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xml:space="preserve">                                     </w:t>
      </w:r>
      <w:r>
        <w:rPr>
          <w:rFonts w:hint="eastAsia" w:ascii="Times New Roman" w:hAnsi="Times New Roman" w:eastAsia="方正仿宋_GBK" w:cs="Times New Roman"/>
          <w:kern w:val="2"/>
          <w:sz w:val="32"/>
          <w:szCs w:val="22"/>
          <w:lang w:val="en-US" w:eastAsia="zh-CN" w:bidi="ar-SA"/>
        </w:rPr>
        <w:t xml:space="preserve">  </w:t>
      </w:r>
      <w:r>
        <w:rPr>
          <w:rFonts w:hint="default" w:ascii="Times New Roman" w:hAnsi="Times New Roman" w:eastAsia="方正仿宋_GBK" w:cs="Times New Roman"/>
          <w:kern w:val="2"/>
          <w:sz w:val="32"/>
          <w:szCs w:val="22"/>
          <w:lang w:val="en-US" w:eastAsia="zh-CN" w:bidi="ar-SA"/>
        </w:rPr>
        <w:t xml:space="preserve"> </w:t>
      </w:r>
      <w:r>
        <w:rPr>
          <w:rFonts w:hint="eastAsia" w:ascii="Times New Roman" w:hAnsi="Times New Roman" w:eastAsia="方正仿宋_GBK" w:cs="Times New Roman"/>
          <w:kern w:val="2"/>
          <w:sz w:val="32"/>
          <w:szCs w:val="22"/>
          <w:lang w:val="en-US" w:eastAsia="zh-CN" w:bidi="ar-SA"/>
        </w:rPr>
        <w:t xml:space="preserve">     </w:t>
      </w:r>
      <w:r>
        <w:rPr>
          <w:rFonts w:hint="default" w:ascii="Times New Roman" w:hAnsi="Times New Roman" w:eastAsia="方正仿宋_GBK" w:cs="Times New Roman"/>
          <w:kern w:val="2"/>
          <w:sz w:val="32"/>
          <w:szCs w:val="22"/>
          <w:lang w:val="en-US" w:eastAsia="zh-CN" w:bidi="ar-SA"/>
        </w:rPr>
        <w:t>教育部   </w:t>
      </w:r>
    </w:p>
    <w:p w14:paraId="351D8DE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0" w:leftChars="200" w:right="0" w:firstLine="0" w:firstLineChars="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xml:space="preserve">                              </w:t>
      </w:r>
      <w:r>
        <w:rPr>
          <w:rFonts w:hint="eastAsia" w:ascii="Times New Roman" w:hAnsi="Times New Roman" w:eastAsia="方正仿宋_GBK" w:cs="Times New Roman"/>
          <w:kern w:val="2"/>
          <w:sz w:val="32"/>
          <w:szCs w:val="22"/>
          <w:lang w:val="en-US" w:eastAsia="zh-CN" w:bidi="ar-SA"/>
        </w:rPr>
        <w:t xml:space="preserve">           </w:t>
      </w:r>
      <w:r>
        <w:rPr>
          <w:rFonts w:hint="default" w:ascii="Times New Roman" w:hAnsi="Times New Roman" w:eastAsia="方正仿宋_GBK" w:cs="Times New Roman"/>
          <w:kern w:val="2"/>
          <w:sz w:val="32"/>
          <w:szCs w:val="22"/>
          <w:lang w:val="en-US" w:eastAsia="zh-CN" w:bidi="ar-SA"/>
        </w:rPr>
        <w:t>财政部</w:t>
      </w:r>
    </w:p>
    <w:p w14:paraId="3B1EB0D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080" w:firstLineChars="190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交通运输部   </w:t>
      </w:r>
    </w:p>
    <w:p w14:paraId="2F2B880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w:t>
      </w:r>
      <w:r>
        <w:rPr>
          <w:rFonts w:hint="eastAsia" w:ascii="Times New Roman" w:hAnsi="Times New Roman" w:eastAsia="方正仿宋_GBK" w:cs="Times New Roman"/>
          <w:kern w:val="2"/>
          <w:sz w:val="32"/>
          <w:szCs w:val="22"/>
          <w:lang w:val="en-US" w:eastAsia="zh-CN" w:bidi="ar-SA"/>
        </w:rPr>
        <w:t xml:space="preserve">      </w:t>
      </w:r>
      <w:r>
        <w:rPr>
          <w:rFonts w:hint="default" w:ascii="Times New Roman" w:hAnsi="Times New Roman" w:eastAsia="方正仿宋_GBK" w:cs="Times New Roman"/>
          <w:kern w:val="2"/>
          <w:sz w:val="32"/>
          <w:szCs w:val="22"/>
          <w:lang w:val="en-US" w:eastAsia="zh-CN" w:bidi="ar-SA"/>
        </w:rPr>
        <w:t xml:space="preserve"> 国家卫生健康委  </w:t>
      </w:r>
    </w:p>
    <w:p w14:paraId="7A92674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default" w:ascii="Times New Roman" w:hAnsi="Times New Roman" w:eastAsia="仿宋_GB2312"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xml:space="preserve">                            </w:t>
      </w:r>
      <w:r>
        <w:rPr>
          <w:rFonts w:hint="eastAsia" w:ascii="Times New Roman" w:hAnsi="Times New Roman" w:eastAsia="方正仿宋_GBK" w:cs="Times New Roman"/>
          <w:kern w:val="2"/>
          <w:sz w:val="32"/>
          <w:szCs w:val="22"/>
          <w:lang w:val="en-US" w:eastAsia="zh-CN" w:bidi="ar-SA"/>
        </w:rPr>
        <w:t xml:space="preserve">        </w:t>
      </w:r>
      <w:r>
        <w:rPr>
          <w:rFonts w:hint="default" w:ascii="Times New Roman" w:hAnsi="Times New Roman" w:eastAsia="方正仿宋_GBK" w:cs="Times New Roman"/>
          <w:kern w:val="2"/>
          <w:sz w:val="32"/>
          <w:szCs w:val="22"/>
          <w:lang w:val="en-US" w:eastAsia="zh-CN" w:bidi="ar-SA"/>
        </w:rPr>
        <w:t>2020年2月5日  </w:t>
      </w:r>
      <w:r>
        <w:rPr>
          <w:rFonts w:hint="default" w:ascii="Times New Roman" w:hAnsi="Times New Roman" w:eastAsia="仿宋_GB2312" w:cs="Times New Roman"/>
          <w:kern w:val="2"/>
          <w:sz w:val="32"/>
          <w:szCs w:val="22"/>
          <w:lang w:val="en-US" w:eastAsia="zh-CN" w:bidi="ar-SA"/>
        </w:rPr>
        <w:t> </w:t>
      </w:r>
    </w:p>
    <w:p w14:paraId="5778C299">
      <w:pPr>
        <w:ind w:left="0" w:leftChars="0" w:firstLine="0" w:firstLineChars="0"/>
        <w:rPr>
          <w:rFonts w:hint="default"/>
        </w:rPr>
      </w:pPr>
    </w:p>
    <w:p w14:paraId="5F77F909">
      <w:pPr>
        <w:pStyle w:val="4"/>
        <w:bidi w:val="0"/>
        <w:rPr>
          <w:rFonts w:hint="default"/>
          <w:lang w:val="en-US" w:eastAsia="zh-CN"/>
        </w:rPr>
      </w:pPr>
      <w:bookmarkStart w:id="32" w:name="_Toc20580"/>
      <w:r>
        <w:rPr>
          <w:rFonts w:hint="default"/>
          <w:lang w:val="en-US" w:eastAsia="zh-CN"/>
        </w:rPr>
        <w:t>3.关于切实做好新型冠状病毒感染的肺炎疫情防控期间社会保险经办工作的通知</w:t>
      </w:r>
      <w:bookmarkEnd w:id="32"/>
    </w:p>
    <w:p w14:paraId="53CF03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（人社厅明电〔2020〕7号）</w:t>
      </w:r>
    </w:p>
    <w:p w14:paraId="47CFD91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一、确保各项社会保险待遇按时足额发放</w:t>
      </w:r>
    </w:p>
    <w:p w14:paraId="3734735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级人力资源社会保障行政部门及所属社保经办机构要进一步提高政治站位，加强与财政、金融机构等部门和单位协商，探索通过网上受理、初审待遇申领，按月预发养老保险待遇，确保参保人权益。对于领取待遇人员未按期办理资格认证的，不暂停待遇的发放。对于未能及时办理新增退休人员申报的，经审核后，自审核次月起补发养老金。要做好相应风险防控，减少系统外经办和手工操作，在信息系统中做好新领取待遇人员标识、预发待遇记账及财务处理，疫情稳定后及时进行审核、结算和相应业务稽核内审。</w:t>
      </w:r>
    </w:p>
    <w:p w14:paraId="219FEC4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二、强化经办大厅防控措施</w:t>
      </w:r>
    </w:p>
    <w:p w14:paraId="1270DA8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经办大厅是经办机构疫情防控的最大风险点，各地要按照国家对公共服务场所疫情防控的要求，落实通风、消毒、体温监测等必要措施。加强经办大厅的消毒、清洁工作，及时对办事大厅柜台、自助服务机具等设施设备实施严格消毒。窗口工作人员应按规定配戴口罩和手套，到经办大厅办事的群众应配戴口罩并自觉接受体温检测，避免交叉感染。大厅应配备疑似病例留观场所，发现疑似病例就地隔离留观，并及时联系卫生防疫部门处理，保护办事群众和窗口工作人员的健康和安全。</w:t>
      </w:r>
    </w:p>
    <w:p w14:paraId="2275A08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三、推行“不见面”服务</w:t>
      </w:r>
    </w:p>
    <w:p w14:paraId="37C7B14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地应尽最大可能提供“不见面”服务，从源头上减少经办大厅现场人员流量、降低交叉感染风险。要结合全国统一的社会保险公共服务平台建设，加快推动经办服务模式转型升级，将网上办事作为占主导地位的经办服务模式，普及“掌上社保”服务，方便群众足不出户办理业务。要抓住当前不少地区的群众仍需要“跑腿办”“现场办”的参保登记、申报缴纳、关系转移接续等重点业务，开通社保微信等公众服务，实现网上申报缴费、移动支付；建立健全全国统一的社会保险关系转移接续平台，加快实现企业职工养老保险转移网上申请全覆盖，取消邮寄纸质凭证，做到网上办理、顺畅衔接。要依法及时做好网办业务的受理、处理和反馈，抓好电子印章和电子档案的应用，改善群众网上办事体验。全面优化和畅通系统运维工作，确保网上服务的安全、稳定、高效。</w:t>
      </w:r>
    </w:p>
    <w:p w14:paraId="645543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四、开辟医护及相关工作人员工伤保障绿色通道</w:t>
      </w:r>
    </w:p>
    <w:p w14:paraId="6A65F75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地要认真落实人力资源社会保障部、财政部、国家卫生健康委《关于因履行工作职责感染新型冠状病毒肺炎的医护及相关工作人员有关保障问题的通知》精神，做好医护及相关工作人员工伤保障工作。要切实加强信息共享和业务协同，主动跟踪、及时获取工伤认定、鉴定信息，对已参保并被认定为工伤的医护及相关工作人员，要按照特事特办、急事急办原则优先处理，并按照告知承诺制要求精减证明材料，开辟工伤待遇支付快捷通道，及时落实相关待遇，提供优质高效的疫情防控工伤保险服务。</w:t>
      </w:r>
    </w:p>
    <w:p w14:paraId="4643D1A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五、允许参保企业和个人延期办理业务</w:t>
      </w:r>
    </w:p>
    <w:p w14:paraId="6A251E7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因受疫情影响，用人单位逾期办理职工参保登记、缴费等业务，经办机构应及时受理。对灵活就业人员和城乡居民 2020年一次性补缴或定期缴纳社会保险费放宽时限要求，未能及时办理参保缴费的，允许疫情结束后补办，并在系统内标识。逾期办理缴费不影响参保人员个人权益记录，补办手续应在疫情解除后三个月内完成。</w:t>
      </w:r>
    </w:p>
    <w:p w14:paraId="70AC912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六、做好宣传引导</w:t>
      </w:r>
    </w:p>
    <w:p w14:paraId="451CF9E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各级人力资源社会保障部门及所属社保经办机构要配合地方政府做好联防联控，在经办大厅明显位置张贴疫情防控科普海报、标语等。通过致参保群众的一封信、短信、微信公众号、门户网站、手机 APP、12333咨询电话等多种渠道，倡导“不见面”办理，并及时答疑解惑，回应群众关切。要加强对干部职工疫情防护知识的宣传，增强系统干部职工的个人防护意识。有针对性地做好窗口人员心理健康教育，出现问题及时关心、指导干预，确保正常履职不受影响。</w:t>
      </w:r>
    </w:p>
    <w:p w14:paraId="4448CD5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七、加强组织领导</w:t>
      </w:r>
    </w:p>
    <w:p w14:paraId="4DB2CAD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地要把思想和行动统一到党中央决策部署上来，把疫情防控作为当前最重要的工作，切实加强组织领导，结合社保经办实际，主动作为、压实责任、特事特办，将各项工作要求落实落细。各级人力资源社会保障部门及所属经办机构的领导干部特别是主要领导干部要坚守岗位、靠前指挥，建立健全大厅领导干部带班巡查制度，及时督促检查防控措施是否落实到位，确保经办服务安全、有序开展。要建立疫情应急处理机制和应急预案，切实做到有疫情早发现、早报告、早隔离、早治疗，对于经办系统内部人员发生的重大疫情事件，要及时向当地政府和上级部门报告。</w:t>
      </w:r>
    </w:p>
    <w:p w14:paraId="5B79BF2C">
      <w:pPr>
        <w:ind w:left="0" w:leftChars="0" w:firstLine="0" w:firstLineChars="0"/>
        <w:rPr>
          <w:rFonts w:hint="default"/>
        </w:rPr>
      </w:pPr>
    </w:p>
    <w:p w14:paraId="13DDFA6F">
      <w:pPr>
        <w:pStyle w:val="4"/>
        <w:bidi w:val="0"/>
        <w:rPr>
          <w:rFonts w:hint="default"/>
          <w:lang w:val="en-US" w:eastAsia="zh-CN"/>
        </w:rPr>
      </w:pPr>
      <w:bookmarkStart w:id="33" w:name="_Toc21913"/>
      <w:r>
        <w:rPr>
          <w:rFonts w:hint="default"/>
          <w:lang w:val="en-US" w:eastAsia="zh-CN"/>
        </w:rPr>
        <w:t>4.关于阶段性减征职工基本医疗保险费的指导意见</w:t>
      </w:r>
      <w:bookmarkEnd w:id="33"/>
    </w:p>
    <w:p w14:paraId="3610458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医保发〔2020〕6号</w:t>
      </w:r>
    </w:p>
    <w:p w14:paraId="7B75D0B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各省、自治区、直辖市人民政府，新疆生产建设兵团：</w:t>
      </w:r>
    </w:p>
    <w:p w14:paraId="1017268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为贯彻落实习近平总书记关于新冠肺炎疫情防控工作的重要指示精神，切实减轻企业负担，支持企业复工复产，根据社会保险法有关规定，经国务院同意，现就阶段性减征职工基本医疗保险（以下简称职工医保）单位缴费有关工作提出如下指导意见：</w:t>
      </w:r>
    </w:p>
    <w:p w14:paraId="1E65924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自2020年2月起，各省、自治区、直辖市及新疆生产建设兵团（以下统称省）可指导统筹地区根据基金运行情况和实际工作需要，在确保基金收支中长期平衡的前提下，对职工医保单位缴费部分实行减半征收，减征期限不超过5个月。</w:t>
      </w:r>
    </w:p>
    <w:p w14:paraId="4C4E232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原则上，统筹基金累计结存可支付月数大于6个月的统筹地区，可实施减征；可支付月数小于6个月但确有必要减征的统筹地区，由各省指导统筹考虑安排。缓缴政策可继续执行，缓缴期限原则上不超过6个月，缓缴期间免收滞纳金。</w:t>
      </w:r>
    </w:p>
    <w:p w14:paraId="6774BCA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各省要指导统筹地区持续完善经办管理服务，确保待遇支付，实施减征和缓缴不能影响参保人享受当期待遇。参保单位应依法履行代扣代缴个人缴费的义务，医保经办机构要做好个人权益记录，确保个人权益不受影响。优化办事流程，不增加参保单位事务性负担。</w:t>
      </w:r>
    </w:p>
    <w:p w14:paraId="1BC0384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各省要指导统筹地区切实加强基金管理，做好统计监测，跟踪分析基金运行情况，采取切实管用的措施，管控制度运行风险，确保基金收支中长期平衡。减征产生的统筹基金收支缺口由统筹地区自行解决。各省可根据减征情况，合理调整2020年基金预算。</w:t>
      </w:r>
    </w:p>
    <w:p w14:paraId="1058589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五、已经实施阶段性降低单位费率等援企政策的省可继续执行，也可按照本指导意见精神指导统筹地区调整政策。已实施阶段性降低职工医保单位费率的统筹地区，不得同时执行减半征收措施。</w:t>
      </w:r>
    </w:p>
    <w:p w14:paraId="0067532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省要提高思想认识，加强组织领导，分类指导统筹地区做好相关工作。决定实施减征政策的省，印发的具体实施方案于3月5日前报医保局、财政部、税务总局备案。各级医疗保障、财政、税务等部门要加强协同，切实履职，全力做好疫情防控期间的医疗保障各项工作，确保政策落实到位，重要情况及时报告。</w:t>
      </w:r>
    </w:p>
    <w:p w14:paraId="40C3729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方正仿宋_GBK" w:cs="Times New Roman"/>
          <w:kern w:val="2"/>
          <w:sz w:val="32"/>
          <w:szCs w:val="22"/>
          <w:lang w:val="en-US" w:eastAsia="zh-CN" w:bidi="ar-SA"/>
        </w:rPr>
      </w:pPr>
    </w:p>
    <w:p w14:paraId="3A2C4C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xml:space="preserve">             国家医保局 财政部 税务总局</w:t>
      </w:r>
    </w:p>
    <w:p w14:paraId="1A883FA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xml:space="preserve">             2020年2月21日</w:t>
      </w:r>
    </w:p>
    <w:p w14:paraId="794039A2">
      <w:pPr>
        <w:ind w:left="0" w:leftChars="0" w:firstLine="0" w:firstLineChars="0"/>
        <w:rPr>
          <w:rFonts w:hint="default"/>
        </w:rPr>
      </w:pPr>
    </w:p>
    <w:p w14:paraId="389FC523">
      <w:pPr>
        <w:pStyle w:val="4"/>
        <w:bidi w:val="0"/>
        <w:rPr>
          <w:rFonts w:hint="default"/>
          <w:lang w:val="en-US" w:eastAsia="zh-CN"/>
        </w:rPr>
      </w:pPr>
      <w:bookmarkStart w:id="34" w:name="_Toc22927"/>
      <w:r>
        <w:rPr>
          <w:rFonts w:hint="default"/>
          <w:lang w:val="en-US" w:eastAsia="zh-CN"/>
        </w:rPr>
        <w:t>5.关于妥善应对新冠肺炎疫情实施住房公积金阶段性支持政策的通知</w:t>
      </w:r>
      <w:bookmarkEnd w:id="34"/>
    </w:p>
    <w:p w14:paraId="70EA09D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建金〔2020〕23号</w:t>
      </w:r>
    </w:p>
    <w:p w14:paraId="24940C8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各省、自治区、直辖市人民政府，新疆生产建设兵团：</w:t>
      </w:r>
    </w:p>
    <w:p w14:paraId="3ADCE34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为贯彻落实习近平总书记关于新冠肺炎疫情防控和应对工作的重要指示精神，按照党中央、国务院关于出台阶段性、有针对性的政策措施，纾解企业困难的决策部署，经国务院常务会议审议通过，现就实施住房公积金阶段性支持政策有关事项通知如下：</w:t>
      </w:r>
    </w:p>
    <w:p w14:paraId="1F1DE52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一、受新冠肺炎疫情影响的企业，可按规定申请在2020年6月30日前缓缴住房公积金，缓缴期间缴存时间连续计算，不影响职工正常提取和申请住房公积金贷款。</w:t>
      </w:r>
    </w:p>
    <w:p w14:paraId="7BD2A1B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受新冠肺炎疫情影响的职工，2020年6月30日前住房公积金贷款不能正常还款的，不作逾期处理，不作为逾期记录报送征信部门，已报送的予以调整。对支付房租压力较大的职工，可合理提高租房提取额度、灵活安排提取时间。</w:t>
      </w:r>
    </w:p>
    <w:p w14:paraId="06D11A7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经认定的新冠肺炎疫情严重和较严重地区，企业在与职工充分协商的前提下，可在2020年6月30日前自愿缴存住房公积金。继续缴存的，自主确定缴存比例；停缴的，停缴期间缴存时间连续计算，不影响职工正常提取住房公积金和申请住房公积金贷款。</w:t>
      </w:r>
    </w:p>
    <w:p w14:paraId="7DD60C0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各地区要按照本通知要求，高度重视，周密部署，加强对工作落实情况的指导监督。各设区城市人民政府要结合本地实际，抓紧提出实施住房公积金阶段性支持政策的具体办法，做好落实工作。</w:t>
      </w:r>
    </w:p>
    <w:p w14:paraId="46B2BE8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2880" w:firstLineChars="9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中华人民共和国住房和城乡建设部</w:t>
      </w:r>
    </w:p>
    <w:p w14:paraId="7E789F4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480" w:firstLineChars="14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中华人民共和国财政部</w:t>
      </w:r>
    </w:p>
    <w:p w14:paraId="3D6DAE5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760" w:firstLineChars="18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中国人民银行</w:t>
      </w:r>
    </w:p>
    <w:p w14:paraId="3E0815E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120" w:firstLineChars="16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2020年2月21日</w:t>
      </w:r>
    </w:p>
    <w:p w14:paraId="149BB4DF">
      <w:pPr>
        <w:ind w:left="0" w:leftChars="0" w:firstLine="0" w:firstLineChars="0"/>
        <w:rPr>
          <w:rFonts w:hint="default"/>
        </w:rPr>
      </w:pPr>
    </w:p>
    <w:p w14:paraId="10DCEDDC">
      <w:pPr>
        <w:pStyle w:val="3"/>
        <w:pageBreakBefore w:val="0"/>
        <w:kinsoku/>
        <w:wordWrap/>
        <w:overflowPunct/>
        <w:topLinePunct w:val="0"/>
        <w:autoSpaceDE/>
        <w:autoSpaceDN/>
        <w:bidi w:val="0"/>
        <w:adjustRightInd/>
        <w:snapToGrid/>
        <w:spacing w:line="600" w:lineRule="exact"/>
        <w:textAlignment w:val="auto"/>
        <w:rPr>
          <w:rFonts w:hint="eastAsia"/>
          <w:lang w:val="en-US" w:eastAsia="zh-CN"/>
        </w:rPr>
      </w:pPr>
      <w:bookmarkStart w:id="35" w:name="_Toc16024"/>
      <w:r>
        <w:rPr>
          <w:rFonts w:hint="eastAsia"/>
          <w:lang w:val="en-US" w:eastAsia="zh-CN"/>
        </w:rPr>
        <w:t>（七）促进外资外贸类</w:t>
      </w:r>
      <w:bookmarkEnd w:id="35"/>
    </w:p>
    <w:p w14:paraId="4B489852">
      <w:pPr>
        <w:pStyle w:val="4"/>
        <w:bidi w:val="0"/>
        <w:rPr>
          <w:rFonts w:hint="eastAsia"/>
        </w:rPr>
      </w:pPr>
      <w:bookmarkStart w:id="36" w:name="_Toc31150"/>
      <w:r>
        <w:rPr>
          <w:rFonts w:hint="default"/>
          <w:lang w:val="en-US" w:eastAsia="zh-CN"/>
        </w:rPr>
        <w:t>1.</w:t>
      </w:r>
      <w:r>
        <w:rPr>
          <w:rFonts w:hint="eastAsia"/>
        </w:rPr>
        <w:t>国务院办公厅印发《关于进一步做好稳外贸稳外资工作的意见》</w:t>
      </w:r>
      <w:bookmarkEnd w:id="36"/>
    </w:p>
    <w:p w14:paraId="36A4951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国办发〔2020〕28号</w:t>
      </w:r>
    </w:p>
    <w:p w14:paraId="4D31BA6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各省、自治区、直辖市人民政府，国务院各部委、各直属机构：</w:t>
      </w:r>
    </w:p>
    <w:p w14:paraId="10F9CF9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当前国际疫情持续蔓延，世界经济严重衰退，我国外贸外资面临复杂严峻形势。为深入贯彻习近平总书记关于稳住外贸外资基本盘的重要指示批示精神，落实党中央、国务院决策部署，做好“六稳”工作，落实“六保”任务，进一步加强稳外贸稳外资工作，稳住外贸主体，稳住产业链供应链，经国务院同意，现提出以下意见：</w:t>
      </w:r>
    </w:p>
    <w:p w14:paraId="59F3610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更好发挥出口信用保险作用。中国出口信用保险公司在风险可控前提下，积极保障出运前订单被取消的风险。2020年底前，中国出口信用保险公司根据外贸企业申请，可合理变更短期险支付期限或延长付款宽限期、报损期限等。（财政部、商务部、银保监会、中国出口信用保险公司按职责分工负责）</w:t>
      </w:r>
    </w:p>
    <w:p w14:paraId="57B07EF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支持有条件的地方复制或扩大“信保+担保”的融资模式。鼓励有条件的地方支持政府性融资担保机构参与风险分担，对出口信用保险赔付额以外的贷款本金进行一定比例的担保，商业银行在“信保+担保”条件下，合理确定贷款利率。（各地方人民政府，财政部、商务部、银保监会、中国出口信用保险公司按职责分工负责）</w:t>
      </w:r>
    </w:p>
    <w:p w14:paraId="4522C1A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以多种方式为外贸企业融资提供增信支持。充分发挥国家融资担保基金和地方政府性融资担保机构作用，参与外贸领域融资风险分担，支持、引导各类金融机构加大对小微外贸企业融资支持。（各地方人民政府，财政部、商务部、人民银行、银保监会按职责分工负责）鼓励银行机构结合内部风险管理要求，与资质较好的外贸类服务平台进行合作，获取贸易相关信息和资信评估服务，优化贸易背景真实性审核，更好服务外贸企业。（各地方人民政府，商务部、银保监会按职责分工负责）</w:t>
      </w:r>
    </w:p>
    <w:p w14:paraId="3AD2580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进一步扩大对中小微外贸企业出口信贷投放。更好发挥金融支持作用，进一步加大对中小微外贸企业的信贷投放，缓解融资难、融资贵问题。（各地方人民政府，财政部、商务部、人民银行、银保监会、进出口银行按职责分工负责）</w:t>
      </w:r>
    </w:p>
    <w:p w14:paraId="53C3A29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支持贸易新业态发展。尽快推动在有条件的地方新增一批市场采购贸易方式试点，力争将全国试点总量扩大至30个左右，带动中小微企业出口。（商务部牵头，各地方人民政府，发展改革委、财政部、海关总署、税务总局、市场监管总局、外汇局按职责分工负责）充分利用外经贸发展专项资金、服务贸易创新发展引导基金等现有渠道，支持跨境电商平台、跨境物流发展和海外仓建设等。鼓励进出口银行、中国出口信用保险公司等各类金融机构在风险可控前提下积极支持海外仓建设。（商务部牵头，财政部、银保监会、进出口银行、中国出口信用保险公司按职责分工负责）深入落实外贸综合服务企业代办退税管理办法，不断优化退税服务，持续加快退税进度。加大对外贸综合服务企业的信用培育力度，使更多符合认证标准的外贸综合服务企业成为海关“经认证的经营者”（AEO）。（商务部、海关总署、税务总局按职责分工负责）</w:t>
      </w:r>
    </w:p>
    <w:p w14:paraId="1D60B59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六、引导加工贸易梯度转移。鼓励有条件的地方结合当地实际，通过基金等方式，支持加工贸易梯度转移。培育一批东部与中西部、东北地区共建的加工贸易产业园区。借助中国加工贸易产品博览会等平台，完善产业转移对接机制。鼓励中西部、东北地区发挥优势，承接劳动密集型外贸产业。（各地方人民政府，财政部、商务部按职责分工负责）</w:t>
      </w:r>
    </w:p>
    <w:p w14:paraId="76A7219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七、加大对劳动密集型企业支持力度。对纺织品、服装、家具、鞋靴、塑料制品、箱包、玩具、石材、农产品、消费电子类产品等劳动密集型产品出口企业，在落实减税降费、出口信贷、出口信保、稳岗就业、用电用水等各项普惠性政策基础上进一步加大支持力度。（各地方人民政府，发展改革委、工业和信息化部、财政部、人力资源社会保障部、商务部、人民银行、税务总局、银保监会、进出口银行、中国出口信用保险公司按职责分工负责）</w:t>
      </w:r>
    </w:p>
    <w:p w14:paraId="56B8128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八、助力大型骨干外贸企业破解难题。研究确定大型骨干外贸企业名单，梳理大型骨干外贸企业及其核心配套企业需求，建立问题批办制度，推动解决生产经营中遇到的矛盾问题，在进出口各环节予以支持，“一企一策”做好服务。研究在风险可控前提下，对大型骨干外贸企业进一步加快出口退税进度的支持措施。（商务部牵头，工业和信息化部、海关总署、税务总局、进出口银行、中国出口信用保险公司按职责分工负责）</w:t>
      </w:r>
    </w:p>
    <w:p w14:paraId="6BF7A11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九、拓展对外贸易线上渠道。推进“线上一国一展”，支持和鼓励有能力、有意愿的地方政府、重点行业协会举办线上展会。用好外经贸发展专项资金，在规定范围内，支持中小外贸企业开拓市场，参加线上线下展会。发挥好国内商协会、驻外机构、海外中资企业协会作用，积极对接国外商协会，帮助出口企业对接更多海外买家。（各地方人民政府，外交部、工业和信息化部、财政部、商务部按职责分工负责）</w:t>
      </w:r>
    </w:p>
    <w:p w14:paraId="73A3F68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进一步提升通关便利化水平。持续优化口岸营商环境，继续巩固压缩货物整体通关时间成效，进一步推动规范和降低进出口环节合规成本，在有条件的口岸推广口岸收费“一站式阳光价格”，提升口岸收费透明度和可比性。加大对出口企业提供技术贸易措施咨询服务力度，助力企业开拓海外市场。推进扩大油脂油料、肉类、乳品市场准入，促进进口，保障市场供应。（海关总署负责）</w:t>
      </w:r>
    </w:p>
    <w:p w14:paraId="4DBAA29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一、提高外籍商务人员来华便利度。在严格落实好防疫要求前提下，继续与有关国家商谈建立“快捷通道”，为外贸外资企业重要商务、物流、生产和技术服务急需人员往来提供便利。继续对符合条件的来华复工复产外国人全面实施“快捷通道”。参照“快捷通道”有关做法，本着“防疫为先、确保必需、压实责任、体现便利”原则，对来华从事必要经贸、科技等活动的外国人作出便利性安排。支持地方结合当地市场采购贸易方式特点，开通专有通道，便利外商入市采购，优先安排在华常驻外商尽快返华入市。在做好疫情防控的前提下，逐步有序恢复中外人员往来。按照国务院联防联控机制部署，分阶段增加国际客运航班总量，在防疫证明齐全的情况下，适度增加与我主要投资来源地民航班次，便利外籍商务人员来华。（各地方人民政府，外交部、发展改革委、商务部、移民局、民航局按职责分工负责）</w:t>
      </w:r>
    </w:p>
    <w:p w14:paraId="394445D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二、给予重点外资企业金融支持。外资企业同等适用现有1.5万亿元再贷款再贴现专项额度支持。加大对重点外资企业的金融支持力度，进出口银行5700亿元新增贷款规模可用于积极支持符合条件的重点外资企业。各省区市商务主管部门摸清辖区内重点外资企业融资需求及经营情况，及时与银行业金融机构共享重点外资企业信息，加强各地外资企业协会等机构与银行业金融机构的合作，推动开展“银企对接”，银行业金融机构按市场化原则积极保障重点外资企业融资需求。（各地方人民政府，人民银行、商务部、银保监会、进出口银行按职责分工负责）</w:t>
      </w:r>
    </w:p>
    <w:p w14:paraId="15A3475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三、加大重点外资项目支持服务力度。对全国范围内投资额1亿美元以上的重点外资项目，梳理形成清单，在前期、在建和投产等环节，内外资一视同仁加大用海、用地、能耗、环保等方面服务保障力度。（各地方人民政府，商务部、发展改革委、自然资源部、生态环境部按职责分工负责）</w:t>
      </w:r>
    </w:p>
    <w:p w14:paraId="6E2F1B7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四、鼓励外资更多投向高新技术产业。推动高新技术企业认定管理和服务的便利化，进一步加强对外商投资企业申请高新技术企业认定的培训和宣传解读，着重加强对疫情防控等应急领域企业的政策服务，吸引更多外资投向高新技术和民生健康领域。（科技部牵头，财政部、税务总局按职责分工负责）</w:t>
      </w:r>
    </w:p>
    <w:p w14:paraId="03DCDBB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五、降低外资研发中心享受优惠政策门槛。降低适用支持科技创新进口税收政策的外资研发中心专职研究与试验发展人员数量要求，鼓励外商来华投资设立研发中心，提升引资质量。（财政部牵头，商务部、税务总局按职责分工负责）</w:t>
      </w:r>
    </w:p>
    <w:p w14:paraId="226B8B7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地区、各部门要以习近平新时代中国特色社会主义思想为指导，增强“四个意识”、坚定“四个自信”、做到“两个维护”，坚决贯彻党中央、国务院决策部署，提高站位、积极作为、狠抓落实。各地区要结合实际，完善配套措施，认真组织实施，推动各项政策在本地区落地见效。各部门要按职责分工，加强协作、形成合力，确保各项政策落实到位。</w:t>
      </w:r>
    </w:p>
    <w:p w14:paraId="2659CE2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080" w:firstLineChars="19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国务院办公厅</w:t>
      </w:r>
    </w:p>
    <w:p w14:paraId="1A03974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80" w:firstLineChars="19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2020年8月5日</w:t>
      </w:r>
    </w:p>
    <w:p w14:paraId="66D79CCE">
      <w:pPr>
        <w:ind w:left="0" w:leftChars="0" w:firstLine="0" w:firstLineChars="0"/>
        <w:rPr>
          <w:rFonts w:hint="eastAsia"/>
        </w:rPr>
      </w:pPr>
    </w:p>
    <w:p w14:paraId="3131F1C6">
      <w:pPr>
        <w:pStyle w:val="4"/>
        <w:bidi w:val="0"/>
        <w:rPr>
          <w:rFonts w:hint="default"/>
          <w:lang w:val="en-US" w:eastAsia="zh-CN"/>
        </w:rPr>
      </w:pPr>
      <w:bookmarkStart w:id="37" w:name="_Toc4874"/>
      <w:r>
        <w:rPr>
          <w:rFonts w:hint="eastAsia"/>
          <w:lang w:val="en-US" w:eastAsia="zh-CN"/>
        </w:rPr>
        <w:t>2.</w:t>
      </w:r>
      <w:r>
        <w:rPr>
          <w:rFonts w:hint="default"/>
          <w:lang w:val="en-US" w:eastAsia="zh-CN"/>
        </w:rPr>
        <w:t>关于应对新冠肺炎疫情做好稳外贸稳外资促消费工作的通知</w:t>
      </w:r>
      <w:bookmarkEnd w:id="37"/>
    </w:p>
    <w:p w14:paraId="2BC2116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center"/>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商综发〔2020〕30号</w:t>
      </w:r>
    </w:p>
    <w:p w14:paraId="053830D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w:t>
      </w:r>
    </w:p>
    <w:p w14:paraId="2CF9673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各省、自治区、直辖市及计划单列市、新疆生产建设兵团商务主管部门：</w:t>
      </w:r>
    </w:p>
    <w:p w14:paraId="5FD1829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为深入贯彻习近平总书记关于疫情防控工作重要讲话和指示批示精神，落实党中央、国务院决策部署，坚决打赢疫情防控的人民战争、总体战、阻击战，统筹做好疫情防控和经济社会发展，积极做好稳外贸稳外资促消费工作，把疫情对商务发展的影响降到最低，现就有关事项通知如下：</w:t>
      </w:r>
    </w:p>
    <w:p w14:paraId="490C886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支持企业有序复工复产。按照当地统一安排和规定条件，协调复工审核部门加快办理手续，支持外贸、外资、商贸流通和电子商务企业有序复工复产，稳妥有序推进共建“一带一路”重大项目。引导生产防护用品类的外贸外资企业扩大生产。鼓励外贸企业增加国内紧缺的医用物资和农产品进口。积极协调有关部门，将承担生活必需品保供任务的重点商贸流通企业和电子商务企业纳入防护物资优先保障范围，优先配备口罩、消毒液、防护手套、护目镜等必要的防护物资。</w:t>
      </w:r>
    </w:p>
    <w:p w14:paraId="575F8C0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简化对外经贸管理程序。引导企业无纸化申领进出口许可证件。全面实现最终用户和最终用途证明申办系统无纸化，加速处理与疫情防控相关物项的办理申请。开展两用物项和技术进出口许可跨部门电子会签。推进技术进出口合同登记申请无纸化，抓紧启动电子证照工作。在疫情解除之前，依据企业网络传输资料，在线审核服务外包合同。加快实行对外投资备案（核准）无纸化管理，实现全流程网上办理。</w:t>
      </w:r>
    </w:p>
    <w:p w14:paraId="36144D5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强化法律服务帮助企业降低风险。支持贸促会、商会等为外贸企业和境外项目实施主体无偿出具因疫情导致未能按时履约的不可抗力事实性证明。协调国内外组展机构，帮助因疫情无法出国参展的企业妥善处理已付费用等问题。协调中介机构为受影响的走出去企业提供法律等咨询服务。发挥各级应对贸易摩擦工作站作用，提供法律服务，帮助企业解决疫情对贸易救济案件应对造成的困难。</w:t>
      </w:r>
    </w:p>
    <w:p w14:paraId="64F8C0E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支持外贸新业态新模式发展。指导跨境电商综试区提供海外仓信息服务，帮助企业利用海外仓扩大出口。支持市场采购贸易与跨境电商融合发展，探索试点市场闭市期间成交新渠道。积极推进二手车出口，为受疫情影响的企业提供便利服务。积极与周边国家沟通协调，疫情解除后尽快恢复开展边民互市贸易，支持边境贸易发展。</w:t>
      </w:r>
    </w:p>
    <w:p w14:paraId="628FBD1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加强出口信用保险支持。加强与中信保公司驻各地营业机构协作，充分发挥出口信用保险作用，进一步扩大出口信用保险覆盖面，合理降低短期险费率，加大对受疫情影响企业支持力度，帮助企业应对订单取消、出运拒收等风险。开辟理赔服务绿色通道，在贸易真实的情况下适当放宽理赔条件，做到应赔尽赔、能赔快赔。积极开展政府+银行+保险合作，扩大保单融资规模。</w:t>
      </w:r>
    </w:p>
    <w:p w14:paraId="3724847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六、积极应对境外贸易限制措施。充分发挥贸易救济预警体系和法律服务机制作用，及时发布各国针对疫情出台的贸易限制措施，畅通企业反映问题渠道。关注本地区出口产品在国外遇到不合理限制情况，及时上报，配合驻外使（领）馆经商机构加大双边交涉力度，配合在世界贸易组织发声、做相关方工作，敦促各成员遵守世界贸易组织规则、尊重世界卫生组织权威和专业意见，反对有关国家（地区）过度反应和施加不必要的贸易限制。</w:t>
      </w:r>
    </w:p>
    <w:p w14:paraId="1E3910B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七、深化服务贸易创新发展。发挥服务贸易创新发展引导基金导向作用，支持符合条件的服务贸易企业创新发展。落实好非商业性境外办展政策，对受疫情影响较大的地区和企业适当予以政策倾斜。对于已在商务部审批或备案的涉外经济技术展览会，因疫情影响已确定取消或推迟的，申办单位可通过商务部统一平台取消办展或调整办展时间。对商务部实施的两种涉外经济技术展行政许可事项全面推行在线审批。</w:t>
      </w:r>
    </w:p>
    <w:p w14:paraId="78D555B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八、用好自贸协定优惠政策。利用中国自贸区服务网等平台，做好我国与有关国家和地区已签署自贸协定的宣传推广，鼓励企业用好用足自贸协定中的关税减免、投资促进等优惠政策。</w:t>
      </w:r>
    </w:p>
    <w:p w14:paraId="6B9A4C5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九、稳定外资企业信心。实施好外商投资法及实施条例等法律法规。指导外资企业用足用好应对疫情各项支持政策措施，做到内外资企业同等对待、一视同仁，发挥外资企业投诉机制作用，保障外资企业同等适用支持政策。根据本地实际情况，在法定权限内制定支持外资企业应对疫情影响、加大稳外资力度专项政策，相关政策措施和做法及时报商务部复制推广。</w:t>
      </w:r>
    </w:p>
    <w:p w14:paraId="44AE2CC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加强外资大项目跟踪服务。密切跟踪在谈外资大项目，分类施策、一企一策，精准研究支持政策，及时协调解决项目推进过程中的困难和问题。对于在建外资大项目，开展“点对点”服务保障，协调解决用地、用工、水电、物流等问题，保障企业投资按计划进行。对于大项目推进过程中涉及中央事权的共性政策问题，及时上报。</w:t>
      </w:r>
    </w:p>
    <w:p w14:paraId="4BD822B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一、创新和优化招商引资方式。通过网上洽谈、视频会议、在线签约等方式，整合各类招商资源，持续推进投资促进和招商工作。充分利用各种招商机构和平台，加大投资环境和合作项目宣传推介力度。加强与境外各类商协会等中介组织合作，积极开展委托招商、以商招商，组织灵活多样的招商活动，争取一批新项目签约落地。</w:t>
      </w:r>
    </w:p>
    <w:p w14:paraId="1A92048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二、指导开放平台抓防控促发展。支持自由贸易试验区、国家级经济技术开发区加强用工、供应等跨区域对接，缓解疫情期间企业用工、配套困难。指导自由贸易试验区加快改革开放创新试点，围绕试点领域涵养客商资源，培育壮大外向型经济。加快北京市服务业扩大开放综合试点措施落地，抓紧开展试点经验总结评估及复制推广。</w:t>
      </w:r>
    </w:p>
    <w:p w14:paraId="1CEAB9E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三、加强外资企业动态监测。完善外商投资信息报告制度，充分运用信息化手段，加强研判和预警，及时掌握各行业、各领域外资企业受疫情影响情况。强化与外资企业协会和外国商会的联系机制，及时了解会员企业生产经营状况和投资动向，有针对性地加强服务和指导，特别是对龙头企业和产业链关键环节企业的服务保障。</w:t>
      </w:r>
    </w:p>
    <w:p w14:paraId="49E55B6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四、设立海外疫情应对快速反应机制。发挥境外企业和对外投资联络服务平台作用，加强运行监测、风险提示、应对指导和服务保障，指导企业有效防范风险，推进高质量共建“一带一路”。充分发挥境外中资企业商（协）会作用，在境外中资企业商会联席会议机制办公室设立海外疫情应对快速反应机制，及时搜集企业遇到的实际困难和问题，做好协调服务。</w:t>
      </w:r>
    </w:p>
    <w:p w14:paraId="7CF2BE3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五、支持商贸流通企业创新经营服务模式。鼓励开展商务领域经营互助，引导零售企业与餐饮、住宿等生活服务企业通过共享员工等方式，缓解零售企业用工短缺困难，着力稳定相关行业工作岗位。积极协调有关部门和小区物业，在符合各地相关规定和保证食品卫生安全的前提下，支持企业采取店铺外摆、露天市场、团购、无店铺等方式进行销售，便利社区居民生活。</w:t>
      </w:r>
    </w:p>
    <w:p w14:paraId="05B6B17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六、加快步行街改造提升。加快推出一批全国示范步行街，启动第二批步行街改造提升试点。已经确定的改造施工项目，可积极创造条件尽早启动。指导步行街管理机构在认真做好疫情防控的前提下，统筹协调各类商户有序复工营业。超前谋划、合理安排，在疫情得到有效控制后，组织形式多样的促消费活动，充分释放被疫情抑制的消费潜力。</w:t>
      </w:r>
    </w:p>
    <w:p w14:paraId="6091074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七、推动服务消费提质扩容。落实生活服务业疫情防控指南，指导企业规范服务流程，切实保障服务人员和消费者身体健康。开展社区生活服务业发展试点，引导餐饮等生活服务企业在做好疫情防控的前提下积极下沉社区，为受疫情影响的社区居民提供安全的生活服务。</w:t>
      </w:r>
    </w:p>
    <w:p w14:paraId="6B821E3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八、释放新兴消费潜力。发展网络消费，引导电子商务企业以数据为纽带，精准匹配网络消费新需求，打造“小而美”的网络新品牌。提高农产品可电商化水平，扩大农产品网络消费。开展网络促销活动，促进网上品牌品质消费。鼓励电商、快递等企业与实体店、商务楼宇和小区物业等合作，开展末端配送服务合作。鼓励探索无直接接触配送服务，推广定点收寄、定点投递等方式。鼓励生活服务企业拓展线上销售，采用“中央厨房+线下配送”等新发展模式经营。</w:t>
      </w:r>
    </w:p>
    <w:p w14:paraId="636B44F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十九、发展便利店和菜市场。优化便利店网点、菜市场布局，充分发挥经营灵活、贴近社区居民的优势，满足居民生活必需品需求，打造“一刻钟便民生活服务圈”。引导商贸流通企业和电子商务平台经营者，为小店提供集采集配、供应链融资、先供货后付款等服务。鼓励小店开展网络营销拓展业务，发挥小店在促进就业、扩大消费、提升经济活力、服务改善民生等方面作用。</w:t>
      </w:r>
    </w:p>
    <w:p w14:paraId="1992634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十、发挥好财政资金作用。商财政部门抓紧安排使用提前下达的2020年中央财政专项资金，加大结存资金统筹使用力度，用好地方配套资金，带动社会资本，全力支持稳外贸稳外资促消费。外经贸发展专项资金可向受疫情影响较大的领域倾斜，重点支持企业开拓国际市场、以政银保合作方式加大贸易融资支持、外商投资促进服务、开放平台吸引外资、“一带一路”投资合作等。服务业发展资金中，电商进农村综合示范资金重点支持农产品进城、工业品下乡，促进疫情防控期间的农产品销售，农商互联农产品供应链资金增加支持农产品保供方向，流通领域供应链体系建设资金要强化生活必需品供应链功能作用，未安排的结余资金可统筹用于支持应对疫情的商贸流通相关工作。上述资金安排应避免与其它政策平台、资金渠道等交叉重复。</w:t>
      </w:r>
    </w:p>
    <w:p w14:paraId="167F09C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级商务主管部门要以习近平新时代中国特色社会主义思想为指导，增强“四个意识”、坚定“四个自信”、做到“两个维护”，坚决贯彻党中央、国务院决策部署，牢记初心使命，强化责任担当，积极主动作为，加强横向协作、纵向联动，统筹疫情防控和商务发展，依法推进各项工作，全力以赴稳外贸稳外资促消费，努力完成全年目标任务，更好地服务经济社会发展大局，为全面建成小康社会多作贡献。</w:t>
      </w:r>
    </w:p>
    <w:p w14:paraId="79920BC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w:t>
      </w:r>
    </w:p>
    <w:p w14:paraId="093D0C6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商 务 部</w:t>
      </w:r>
    </w:p>
    <w:p w14:paraId="56A6CC2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2020年2月18日</w:t>
      </w:r>
    </w:p>
    <w:p w14:paraId="44F34DDD">
      <w:pPr>
        <w:ind w:left="0" w:leftChars="0" w:firstLine="0" w:firstLineChars="0"/>
        <w:rPr>
          <w:rFonts w:hint="default"/>
        </w:rPr>
      </w:pPr>
    </w:p>
    <w:p w14:paraId="5DD8DD30">
      <w:pPr>
        <w:pStyle w:val="4"/>
        <w:bidi w:val="0"/>
        <w:rPr>
          <w:rFonts w:hint="default"/>
          <w:lang w:val="en-US" w:eastAsia="zh-CN"/>
        </w:rPr>
      </w:pPr>
      <w:bookmarkStart w:id="38" w:name="_Toc2954"/>
      <w:r>
        <w:rPr>
          <w:rFonts w:hint="eastAsia"/>
          <w:lang w:val="en-US" w:eastAsia="zh-CN"/>
        </w:rPr>
        <w:t>3.</w:t>
      </w:r>
      <w:r>
        <w:rPr>
          <w:rFonts w:hint="default"/>
          <w:lang w:val="en-US" w:eastAsia="zh-CN"/>
        </w:rPr>
        <w:t>关于积极应对新冠肺炎疫情加强外资企业服务和招商引资工作的通知</w:t>
      </w:r>
      <w:bookmarkEnd w:id="38"/>
    </w:p>
    <w:p w14:paraId="0BD9D4C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各省、自治区、直辖市、计划单列市及新疆生产建设兵团商务主管部门：</w:t>
      </w:r>
    </w:p>
    <w:p w14:paraId="175121A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为贯彻落实党中央、国务院关于做好新型冠状病毒感染肺炎疫情防控工作的决策部署，在切实抓好疫情防控工作的前提下，千方百计做好为外资企业服务和招商引资工作，现就有关事项通知如下：</w:t>
      </w:r>
    </w:p>
    <w:p w14:paraId="011C07E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一）积极帮助外资企业有序恢复正常生产经营。在做好防控工作的前提下，按照当地政府统一安排，协助做好复工前各项准备工作，大力支持外资企业有序复工复产。对于生产医用防护服、口罩、护目镜等防护用品类外资企业，要按照统一部署特事特办，迅速组织复工达产、全力满足需求。积极协助企业采购必要防护物资；指导企业结合实际情况，编制疫情应对工作方案，严格做好各项内部防控工作。深入了解企业用工需求，充分利用网络平台等方式促进劳动力供需对接，加大企业复产用工保障力度。协调帮助解决外资企业复产存在的困难，妥善处理外资企业投诉。切实关心企业在华工作的外籍员工及家属的生活，帮助做好防护工作。</w:t>
      </w:r>
    </w:p>
    <w:p w14:paraId="3673113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二）加强外资大项目服务保障。密切跟踪在谈外资大项目进展，及时了解外商决策进展，加大沟通力度，积极促成投资合作，推动项目尽早签约落地。推动在建外资大项目建设，优化网上政务服务，建立政务服务快速通道，协调相关部门在用地、用工、水电等方面加大保障力度，保障企业投资按计划进行，把疫情影响降到最低。建立健全重点外资大项目联系机制，不添乱、多帮忙，及时掌握项目进展情况，开展全流程对接服务，积极协调解决项目建设中遇到的突出困难。</w:t>
      </w:r>
    </w:p>
    <w:p w14:paraId="099EFC8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三）创新和优化招商引资方式。针对当前人员流动受阻等难题，发挥互联网平台优势，整合各类招商资源，积极通过网上洽谈、视频会议、在线签约等方式推进网上招商，持续不断推进投资促进和招商工作。进一步完善招商引资储备项目库，筛选一批有吸引力、有发展潜力的项目上网发布，与外商做好前期对接。充分利用国家和各地海外招商机构平台，加大投资环境和合作项目宣传推介力度；加强与境外各类商协会等中介组织合作，积极开展委托招商、以商招商，组织灵活多样的招商活动，争取一批新项目签约落地。</w:t>
      </w:r>
    </w:p>
    <w:p w14:paraId="1F7E14E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四）因地制宜精准帮扶。与各地市场监管部门加强沟通协调，落实好外商投资信息报告制度，确保信息报告及时、真实、准确、完整。优化和加强外资统计工作；充分运用信息化手段，加强研判和预警，及时掌握各行业、各领域外资企业受疫情影响情况；强化与各地外资企业协会和外国商会的联系机制，及时了解会员企业生产经营状况和投资动向，有针对性地加强服务和指导。聚焦疫情对各类外资企业的不同影响，分类施策，一企一策，会同相关部门采取精准帮扶措施，帮助企业渡过难关。</w:t>
      </w:r>
    </w:p>
    <w:p w14:paraId="5ADC967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五）持续优化营商环境。全面落实《外商投资法》及其实施条例和《国务院关于进一步做好利用外资工作的意见》（国发〔2019〕23号）等法规政策，加强宣传解读，营造更加稳定公平透明、可预期的投资环境。梳理国家和各地近期出台的各类援企稳岗政策，指导外资企业用好用足财政、金融、税收、社保、就业以及政府采购等各类帮扶解困政策，做到内外资企业平等对待、一视同仁，最大限度减少疫情影响。各地要尽快编制和公布外商投资指引，发布办事指南、项目信息和相关数据信息等，为外商投资提供服务和便利，不断优化营商环境。</w:t>
      </w:r>
    </w:p>
    <w:p w14:paraId="27A0CEE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各地商务主管部门要统一思想，提高站位，建立健全疫情应对工作机制，加强组织领导，明确责任分工，创新工作方法，真正把精力用到协调解决外资领域应对疫情遇到的紧迫问题上；加强横向协作、纵向联动，高度重视协调配合和信息共享，疫情防控期间要及时报送稳外资工作情况，在疫情应对、外资大项目跟踪服务、外资企业经营动态、统计信息、形势研判等方面保持密切沟通。对外资企业当前复工或经营中的困难进行摸底，整理分析后与其它有关情况一并反馈商务部（外资司）。</w:t>
      </w:r>
    </w:p>
    <w:p w14:paraId="388DCE5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商务部办公厅  </w:t>
      </w:r>
    </w:p>
    <w:p w14:paraId="09DA501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5440" w:firstLineChars="1700"/>
        <w:jc w:val="both"/>
        <w:textAlignment w:val="auto"/>
        <w:rPr>
          <w:rFonts w:hint="default" w:ascii="Times New Roman" w:hAnsi="Times New Roman" w:eastAsia="方正仿宋_GBK" w:cs="Times New Roman"/>
          <w:kern w:val="2"/>
          <w:sz w:val="32"/>
          <w:szCs w:val="22"/>
          <w:lang w:val="en-US" w:eastAsia="zh-CN" w:bidi="ar-SA"/>
        </w:rPr>
      </w:pPr>
      <w:r>
        <w:rPr>
          <w:rFonts w:hint="default" w:ascii="Times New Roman" w:hAnsi="Times New Roman" w:eastAsia="方正仿宋_GBK" w:cs="Times New Roman"/>
          <w:kern w:val="2"/>
          <w:sz w:val="32"/>
          <w:szCs w:val="22"/>
          <w:lang w:val="en-US" w:eastAsia="zh-CN" w:bidi="ar-SA"/>
        </w:rPr>
        <w:t> 2020年2月7日</w:t>
      </w:r>
    </w:p>
    <w:p w14:paraId="45AECCBC">
      <w:pPr>
        <w:ind w:left="0" w:leftChars="0" w:firstLine="0" w:firstLineChars="0"/>
        <w:rPr>
          <w:rFonts w:hint="default"/>
          <w:lang w:val="en-US" w:eastAsia="zh-CN"/>
        </w:rPr>
      </w:pPr>
    </w:p>
    <w:p w14:paraId="2D910B80">
      <w:pPr>
        <w:pStyle w:val="2"/>
        <w:pageBreakBefore w:val="0"/>
        <w:kinsoku/>
        <w:wordWrap/>
        <w:overflowPunct/>
        <w:topLinePunct w:val="0"/>
        <w:autoSpaceDE/>
        <w:autoSpaceDN/>
        <w:bidi w:val="0"/>
        <w:adjustRightInd/>
        <w:snapToGrid/>
        <w:spacing w:line="600" w:lineRule="exact"/>
        <w:textAlignment w:val="auto"/>
        <w:rPr>
          <w:rFonts w:hint="eastAsia"/>
          <w:lang w:val="en-US" w:eastAsia="zh-CN"/>
        </w:rPr>
      </w:pPr>
      <w:bookmarkStart w:id="39" w:name="_Toc9980"/>
      <w:r>
        <w:rPr>
          <w:rFonts w:hint="eastAsia"/>
          <w:lang w:val="en-US" w:eastAsia="zh-CN"/>
        </w:rPr>
        <w:t>二、云南省政策</w:t>
      </w:r>
      <w:bookmarkEnd w:id="39"/>
    </w:p>
    <w:p w14:paraId="28E2926E">
      <w:pPr>
        <w:pStyle w:val="3"/>
        <w:pageBreakBefore w:val="0"/>
        <w:kinsoku/>
        <w:wordWrap/>
        <w:overflowPunct/>
        <w:topLinePunct w:val="0"/>
        <w:autoSpaceDE/>
        <w:autoSpaceDN/>
        <w:bidi w:val="0"/>
        <w:adjustRightInd/>
        <w:snapToGrid/>
        <w:spacing w:line="600" w:lineRule="exact"/>
        <w:textAlignment w:val="auto"/>
        <w:rPr>
          <w:rFonts w:hint="eastAsia"/>
          <w:lang w:val="en-US" w:eastAsia="zh-CN"/>
        </w:rPr>
      </w:pPr>
      <w:bookmarkStart w:id="40" w:name="_Toc3522"/>
      <w:r>
        <w:rPr>
          <w:rFonts w:hint="eastAsia"/>
          <w:lang w:val="en-US" w:eastAsia="zh-CN"/>
        </w:rPr>
        <w:t>（一）综合类</w:t>
      </w:r>
      <w:bookmarkEnd w:id="40"/>
    </w:p>
    <w:p w14:paraId="45DFD0CF">
      <w:pPr>
        <w:pStyle w:val="4"/>
        <w:bidi w:val="0"/>
        <w:rPr>
          <w:rFonts w:hint="default"/>
          <w:lang w:val="en-US" w:eastAsia="zh-CN"/>
        </w:rPr>
      </w:pPr>
      <w:bookmarkStart w:id="41" w:name="_Toc5708"/>
      <w:r>
        <w:rPr>
          <w:rFonts w:hint="default"/>
          <w:lang w:val="en-US" w:eastAsia="zh-CN"/>
        </w:rPr>
        <w:t>1.云南省发展和改革委员会等12部门印发关于落实促进工业经济平稳增长若干政策措施</w:t>
      </w:r>
      <w:bookmarkEnd w:id="41"/>
    </w:p>
    <w:p w14:paraId="21F0C2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各州、市人民政府，省直各委、办、厅、局：</w:t>
      </w:r>
    </w:p>
    <w:p w14:paraId="78E22BF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《关于落实促进工业经济平稳增长的若干政策》已经省人民政府同意，现印发你们，请认真抓好贯彻落实。</w:t>
      </w:r>
    </w:p>
    <w:p w14:paraId="60D987B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云南省发展和改革委员会</w:t>
      </w:r>
    </w:p>
    <w:p w14:paraId="348D809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云南省工业和信息化厅</w:t>
      </w:r>
    </w:p>
    <w:p w14:paraId="37DCAA9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云南省财政厅</w:t>
      </w:r>
    </w:p>
    <w:p w14:paraId="5F881F2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云南省人力资源和社会保障厅</w:t>
      </w:r>
    </w:p>
    <w:p w14:paraId="1F023C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云南省自然资源厅</w:t>
      </w:r>
    </w:p>
    <w:p w14:paraId="1871BA8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云南省生态环境厅</w:t>
      </w:r>
    </w:p>
    <w:p w14:paraId="59D74C9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云南省交通运输厅</w:t>
      </w:r>
    </w:p>
    <w:p w14:paraId="2BADE49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云南省商务厅</w:t>
      </w:r>
    </w:p>
    <w:p w14:paraId="488D05A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中国人民银行昆明中心支行</w:t>
      </w:r>
    </w:p>
    <w:p w14:paraId="3E14235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国家税务总局云南省税务局</w:t>
      </w:r>
    </w:p>
    <w:p w14:paraId="44CA46B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中国银行保险监督管理委员会</w:t>
      </w:r>
    </w:p>
    <w:p w14:paraId="131486B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云南省能源局</w:t>
      </w:r>
    </w:p>
    <w:p w14:paraId="73EC8EE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云南监管局</w:t>
      </w:r>
    </w:p>
    <w:p w14:paraId="28A4155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2022年3月25日</w:t>
      </w:r>
    </w:p>
    <w:p w14:paraId="755F729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p>
    <w:p w14:paraId="670C691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关于落实促进工业经济平稳增长的若干政策</w:t>
      </w:r>
    </w:p>
    <w:p w14:paraId="5A540B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全面贯彻落实党中央、国务院关于促进工业经济平稳增长的决策部署，坚持稳字当头、稳中求进，合力抓好国家发展改革委等12部委《关于印发促进工业经济平稳增长的若干政策的通知》（发改产业〔2022〕273号）各项政策落实落地，确保全年工业经济运行在合理区间，现提出以下政策措施。</w:t>
      </w:r>
    </w:p>
    <w:p w14:paraId="5352931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一、加大财税扶持力度</w:t>
      </w:r>
    </w:p>
    <w:p w14:paraId="66E38D2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全面贯彻落实国家减税降费政策。落实加大中小微企业设备器具税前扣除力度政策，适用政策的中小微企业2022年度内新购置的单位价值500万元以上的设备器具，按折旧年限享受相应的税前扣除政策优惠，适用政策的中小微企业范围：一是信息传输业、建筑业、租赁和商务服务业，标准为从业人员2000人以下，或营业收入10亿元以下，或资产总额12亿元以下；二是房地产开发经营，标准为营业收入20亿元以下或资产总额1亿元以下；三是其他行业，标准为从业人员1000人以下或营业收入4亿元以下。落实延长阶段性税费缓缴政策，将2021年四季度实施的制造业中小微企业延缓缴纳部分税费政策，延续实施6个月。继续实施新能源汽车购置补贴、充电设施奖补、车船税减免优惠政策。扩大“六税两费”减免政策适用主体范围，加大小型微利企业所得税减免力度。降低企业社保负担，2022年延续实施阶段性降低失业保险费率政策。建立财政、税务等部门协同配合机制，加强政策宣传辅导。各州、市人民政府要依托大数据手段和“线上+线下”宣传矩阵，及时向纳税人、缴费人精准推送优惠税费政策。</w:t>
      </w:r>
      <w:r>
        <w:rPr>
          <w:rStyle w:val="12"/>
          <w:rFonts w:hint="default" w:ascii="Times New Roman" w:hAnsi="Times New Roman" w:eastAsia="方正仿宋_GBK" w:cs="Times New Roman"/>
          <w:i w:val="0"/>
          <w:iCs w:val="0"/>
          <w:caps w:val="0"/>
          <w:color w:val="auto"/>
          <w:spacing w:val="0"/>
          <w:sz w:val="32"/>
          <w:szCs w:val="32"/>
          <w:shd w:val="clear" w:color="auto" w:fill="FFFFFF"/>
        </w:rPr>
        <w:t>（省工业和信息化厅、省财政厅、省人力资源社会保障厅、省住房城乡建设厅、省税务局，各州、市人民政府按照职责分工负责）</w:t>
      </w:r>
    </w:p>
    <w:p w14:paraId="0ACE82A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加大工业领域财政资金支持力度。设立省级制造业高质量发展专项资金，出台资金管理办法，重点支持基础产品生产企业达标达效升级改造、制造业企业数字化改造提升、重大技术装备攻关成果应用、制造业自主能力提升、智能制造、节能降碳和绿色转型、制造业延链补链强链、先进制造业与现代服务业融合发展。不断创新和完善省级中小企业发展专项资金使用方式，加大“专精特新”中小企业培育力度，支持中小企业提升创新能力、开拓市场，支持完善中小企业公共服务体系。力争发行不低于200亿元地方政府专项债券，用于标准化现代产业园区建设。</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（省发展改革委、省工业和信息化厅、省财政厅，各州、市人民政府按照职责分工负责）</w:t>
      </w:r>
    </w:p>
    <w:p w14:paraId="57B2C58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二、强化金融信贷支持</w:t>
      </w:r>
    </w:p>
    <w:p w14:paraId="1A4B596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加大金融支持制造业力度。认真执行利率市场化改革各项措施，持续释放贷款市场报价利率（LPR）改革效能，继续引导全省金融系统向实体经济让利。落实对银行支持制造业发展的考核约束措施，推动大型国有银行加大对制造业企业的信贷资源倾斜，力争制造业中长期贷款增速持续高于全省平均水平。鼓励银行机构开发符合制造业特点和需求的金融产品，提高制造业企业金融服务获得感。</w:t>
      </w:r>
      <w:r>
        <w:rPr>
          <w:rStyle w:val="12"/>
          <w:rFonts w:hint="default" w:ascii="Times New Roman" w:hAnsi="Times New Roman" w:eastAsia="方正仿宋_GBK" w:cs="Times New Roman"/>
          <w:i w:val="0"/>
          <w:iCs w:val="0"/>
          <w:caps w:val="0"/>
          <w:color w:val="auto"/>
          <w:spacing w:val="0"/>
          <w:sz w:val="32"/>
          <w:szCs w:val="32"/>
          <w:shd w:val="clear" w:color="auto" w:fill="FFFFFF"/>
        </w:rPr>
        <w:t>（省地方金融监管局、人民银行昆明中心支行、云南银保监局按照职责分工负责）</w:t>
      </w:r>
    </w:p>
    <w:p w14:paraId="566A7AE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落实普惠小微贷款支持工具。按季开展利率互换，对符合条件的地方法人银行，按普惠小微贷款余额增量的1%提供激励资金，鼓励地方法人金融机构按照市场化、商业可持续原则，增加普惠小微贷款投放。加大再贴现使用力度，优化再贷款限额管理，对符合条件的地方法人金融机构发放的普惠小微信用贷款，按规定给予再贷款优惠资金支持。</w:t>
      </w:r>
      <w:r>
        <w:rPr>
          <w:rStyle w:val="12"/>
          <w:rFonts w:hint="default" w:ascii="Times New Roman" w:hAnsi="Times New Roman" w:eastAsia="方正仿宋_GBK" w:cs="Times New Roman"/>
          <w:i w:val="0"/>
          <w:iCs w:val="0"/>
          <w:caps w:val="0"/>
          <w:color w:val="auto"/>
          <w:spacing w:val="0"/>
          <w:sz w:val="32"/>
          <w:szCs w:val="32"/>
          <w:shd w:val="clear" w:color="auto" w:fill="FFFFFF"/>
        </w:rPr>
        <w:t>（省地方金融监管局、人民银行昆明中心支行按照职责分工负责）</w:t>
      </w:r>
    </w:p>
    <w:p w14:paraId="59887C8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落实煤电等行业绿色低碳转型金融政策。加强政策宣贯，推动碳减排支持工具、支持煤炭清洁高效利用专项再贷款在全省落地推广，引导金融机构有效落实碳减排重点领域、煤电清洁高效利用绿色低碳转型金融政策。建立健全政府、金融机构、煤矿煤电企业产融信息共享对接机制，能源主管部门及时向银行业金融机构推送煤炭项目需求清单信息。</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（省发展改革委、省能源局、人民银行昆明中心支行按照职责分工负责）</w:t>
      </w:r>
    </w:p>
    <w:p w14:paraId="78B4B07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六）加强银政企保对接合作。建立工业重点企业、重点项目“白名单”，完善多方协作机制和项目推送机制，加大对重点制造业企业、“专精特新”中小企业融资支持力度。通过后补助方式按规定支持政策引导性强、效果好的担保机构扩大工业领域小微企业融资担保业务规模，降低小微企业融资担保成本。建立政银企保衔接机制，畅通沟通衔接渠道，有效服务重点产业、重点项目、重点企业资金要素保障需求。鼓励州市建立综合金融服务平台网络，引导资金进一步向实体经济汇集。</w:t>
      </w:r>
      <w:r>
        <w:rPr>
          <w:rStyle w:val="12"/>
          <w:rFonts w:hint="default" w:ascii="Times New Roman" w:hAnsi="Times New Roman" w:eastAsia="方正仿宋_GBK" w:cs="Times New Roman"/>
          <w:i w:val="0"/>
          <w:iCs w:val="0"/>
          <w:caps w:val="0"/>
          <w:color w:val="auto"/>
          <w:spacing w:val="0"/>
          <w:sz w:val="32"/>
          <w:szCs w:val="32"/>
          <w:shd w:val="clear" w:color="auto" w:fill="FFFFFF"/>
        </w:rPr>
        <w:t>（省工业和信息化厅、省财政厅、省地方金融监管局、人民银行昆明中心支行、云南银保监局，各州、市人民政府按照职责分工负责）</w:t>
      </w:r>
    </w:p>
    <w:p w14:paraId="4E8A3E2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三、切实抓好保供稳价</w:t>
      </w:r>
    </w:p>
    <w:p w14:paraId="18B203B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七）严格执行绿色电价政策。认真落实国家统一高耗能行业阶梯电价制度，强化电价政策与产业和环保政策的协同，对能效达到基准水平的存量企业和能效达到标杆水平的在建、拟建企业用电不加价，未达到的根据能效水平差距实行阶梯电价，加价电费专项用于支持企业节能减污降碳技术改造。</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（省发展改革委、省工业和信息化厅、省能源局、云南电网公司按照职责分工负责）</w:t>
      </w:r>
    </w:p>
    <w:p w14:paraId="2517A40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八）加强重要原材料和初级产品保供稳价。加强大宗商品价格监测预警，做好铁矿石、化肥等重要原材料和初级产品保供稳价，进一步强化大宗商品期现货市场监管。加强组织协调力度，强化对钢铁、有色、建材、化工等基础产品生产的能源保障，保障化肥企业原料、能源等生产要素供应，确保化肥生产企业原材料足量供应和价格稳定。支持企业围绕铁矿、铜矿等紧缺矿产资源，投资开发具备资源条件、符合生态环境保护、矿产资源规划、产业政策等要求的矿产开发项目，鼓励企业积极开展现有矿山深部找矿，延长矿山服务年限，增加资源持续供应。畅通回收利用渠道，规范回收利用产业链条，推动废钢、废有色金属、废纸等再生资源综合利用，鼓励钢铁、有色金属、造纸等生产企业发展回收、加工、利用一体化模式，提高“城市矿山”对资源的保障能力。</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（省发展改革委、省工业和信息化厅、省自然资源厅、省生态环境厅、省商务厅、省地方金融监管局、云南证监局，各州、市人民政府按照职责分工负责）</w:t>
      </w:r>
    </w:p>
    <w:p w14:paraId="0C964F8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四、着力稳定投资和扩大外贸外资</w:t>
      </w:r>
    </w:p>
    <w:p w14:paraId="4D3005E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九）大力推动光伏发电项目开发建设。推进金沙江、澜沧江“风光水储”、红河流域“风光储”、曲靖“风光火储”等6个多能互补基地建设，积极开展“新能源+”试点示范，确保2022年新增新能源装机1100万千瓦以上、力争开工2000万千瓦。加快发展分布式光伏，加快推进28个国家级整县分布式光伏试点县建设，促进光伏制造、风电装备制造等相关产业融合发展。</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（省发展改革委、省工业和信息化厅、省能源局、云南电网公司，各州、市人民政府按照职责分工负责）</w:t>
      </w:r>
    </w:p>
    <w:p w14:paraId="5F05D8F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增强电力保障能力。2022年省财政安排能源保供财政引导专项资金5亿元，重点支持统调火电省外电煤、高热值电煤采购以及州市电煤保供等，提高煤炭保供能力和火电出力水平，提升煤炭清洁高效利用水平。加快白鹤滩水电站建设，确保2022年所有机组投产发电。积极落实国家明确留存云南电量。积极争取重点产业配套电网工程项目纳规，全力推进新能源配套送出工程建设，保障新能源并网消纳。</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（省发展改革委、省财政厅、省能源局、云南电网公司按照职责分工负责）</w:t>
      </w:r>
    </w:p>
    <w:p w14:paraId="0388287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一）大力推动企业升级改造。对标国家高耗能行业重点领域能效标杆水平和基准水平，推动钢铁、有色、建材、化工等重点领域企业节能降碳技术改造。引导企业按照制造业核心竞争力提升五年行动计划和制造业领域专项规划，加强项目谋划，深入推进产业基础再造，开展关键核心技术攻关和产业化，增强创新发展能力。实施制造业集群发展专项行动，推进制造业延链补链强链，加快培育一批先进制造业产业链和产业集群，支持争创国家新型工业化产业示范基地和国家制造业高质量发展试验区。开展省级先进制造业集群竞赛，按照“优势型”“成长型”两个档次分别连续三年培育5个省级先进制造业集群，每年度分别按“优势型”“成长型”两个档次，对集群内龙头企业突破核心技术短板、推进产业链上下游企业配套协作、大中小企业融通发展、提升园区载体功能水平的公共服务平台、重大项目配套的基础设施、绿色低碳改造等项目，给予5000万元、2000万元支持。</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（省发展改革委、省工业和信息化厅、省科技厅、省财政厅按照职责分工负责）</w:t>
      </w:r>
    </w:p>
    <w:p w14:paraId="557A488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二）加大新型基础设施投资。加快新型基础设施重大项目建设，引导电信运营商加快5G建设进度，实现5G在城镇、高铁、高速公路等重点区域连续覆盖，在中心城区、交通枢纽、产业园区、商业楼宇等区域深度覆盖，有序推动乡镇级以上区域和重点行政村的室外覆盖。支持工业企业加快数字化改造升级，推进制造业数字化转型，对认定的企业数字化改造示范项目给予投资额20%，不超过200万元的奖补。启动实施北斗产业化重大工程，推动重大战略区域北斗规模化应用，提升国家高分辨率对地观测系统云南数据与应用中心（高分云南中心）处理及服务水平，加快国家北斗数据中心云南分中心建设。推进智慧园区建设，推动基础设施数字化、园区管理数字化、园区服务事项数字化、园区产业数字化，建设园区网络信息安全体系和保障体系。加快推动基础设施领域不动产投资信托基金（REITs）健康发展，有效盘活存量资金，形成存量资产和新增投资的良性循环。</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（省发展改革委、省工业和信息化厅、省财政厅、省国防科工局、省通信管理局、云南证监局，各州、市人民政府按照职责分工负责）</w:t>
      </w:r>
    </w:p>
    <w:p w14:paraId="2AA5D52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三）推动外贸稳定发展。鼓励具备跨境金融服务能力的金融机构在依法合规、风险可控前提下，对传统外贸企业、跨境电商和物流企业等建设和使用海外仓提供融资融信、出口信用保险等金融产品服务。落实好稳外贸政策措施，充分发挥中国进出口银行云南省分行等金融机构外贸专项信贷作用，加大对工业外贸企业支持力度。积极对接《区域全面经济伙伴关系协定》（RCEP），加快推进中老铁路沿线综合开发，提高中老铁路运营水平，引导企业通过中老铁路扩大出口。</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（省发展改革委、省交通运输厅、省商务厅、中国铁路昆明局集团有限公司、昆明海关、人民银行昆明中心支行、云南银保监局、中国进出口银行云南省分行按照职责分工负责）</w:t>
      </w:r>
    </w:p>
    <w:p w14:paraId="4FFECA8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四）支持制造业引进外资。充分发挥外资重点项目专班协调推进机制作用，加大对制造业重大外资项目要素保障力度，便利外籍人员及其家属来华，推动早签约、早投产、早达产。支持外商投资装备制造、绿色食品、生物医药、有色金属精深加工、光伏制造等产业，引导外资更多投向《鼓励外商投资产业目录》中的高端制造领域。出台支持外商研发中心创新发展政策措施，提升产业技术水平和创新效能。全面贯彻落实外商投资法，保障外资企业和内资企业同等适用各级政府出台的支持政策。</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（省发展改革委、省工业和信息化厅、省科技厅、省公安厅、省司法厅、省商务厅、省投资促进局，各州、市人民政府按照职责分工负责）</w:t>
      </w:r>
    </w:p>
    <w:p w14:paraId="5F78923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五、加强要素保障</w:t>
      </w:r>
    </w:p>
    <w:p w14:paraId="3D25640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五）加强用地保障。抓紧出台推进工业项目“标准地”改革的指导意见，支持产业用地实行“标准地”出让，提高配置效率，保障纳入规划的重大项目土地供应，优先保障重点园区、工业和信息化、能源高质量发展重点项目用地。支持不同产业用地类型按程序合理转换，完善土地用途变更、整合、置换等政策。鼓励采用长期租赁、先租后让、弹性年期供应等方式供应产业用地。</w:t>
      </w:r>
      <w:r>
        <w:rPr>
          <w:rStyle w:val="12"/>
          <w:rFonts w:hint="default" w:ascii="Times New Roman" w:hAnsi="Times New Roman" w:eastAsia="方正仿宋_GBK" w:cs="Times New Roman"/>
          <w:i w:val="0"/>
          <w:iCs w:val="0"/>
          <w:caps w:val="0"/>
          <w:color w:val="auto"/>
          <w:spacing w:val="0"/>
          <w:sz w:val="32"/>
          <w:szCs w:val="32"/>
          <w:shd w:val="clear" w:color="auto" w:fill="FFFFFF"/>
        </w:rPr>
        <w:t>（省工业和信息化厅、省自然资源厅按照职责分工负责）</w:t>
      </w:r>
    </w:p>
    <w:p w14:paraId="2D3418C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六）用足用好国家有关能耗政策。落实好新增可再生能源和原料用能消费不纳入能源消费总量控制政策。加强“十四五”规划期内能耗强度目标统筹考核，避免因能耗指标完成进度问题限制企业正常用能。积极争取国家重大项目能耗单列政策支持。</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（省发展改革委、省工业和信息化厅、省统计局按照职责分工负责）</w:t>
      </w:r>
    </w:p>
    <w:p w14:paraId="29BF0C4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七）加快环评进度推动项目建设。完善重污染天气应对分级分区管理，坚持精准实施企业生产调控措施。对大型风光电基地及并网工程建设、煤电项目及并网工程、节能降碳改造等重大项目，加快规划、规划环评和项目环评进度，保障尽快开工建设。</w:t>
      </w:r>
      <w:r>
        <w:rPr>
          <w:rStyle w:val="12"/>
          <w:rFonts w:hint="default" w:ascii="Times New Roman" w:hAnsi="Times New Roman" w:eastAsia="方正仿宋_GBK" w:cs="Times New Roman"/>
          <w:i w:val="0"/>
          <w:iCs w:val="0"/>
          <w:caps w:val="0"/>
          <w:color w:val="auto"/>
          <w:spacing w:val="0"/>
          <w:sz w:val="32"/>
          <w:szCs w:val="32"/>
          <w:shd w:val="clear" w:color="auto" w:fill="FFFFFF"/>
        </w:rPr>
        <w:t>（省工业和信息化厅、省生态环境厅、省能源局，各州、市人民政府按照职责分工负责）</w:t>
      </w:r>
    </w:p>
    <w:p w14:paraId="1403DBC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六、保障措施</w:t>
      </w:r>
    </w:p>
    <w:p w14:paraId="54A5827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地、有关部门要坚持目标导向、问题导向，大力推行项目工作法、一线工作法、典型引路法，做到任务项目化、项目清单化、清单具体化。深入开展“三进”市场主体活动，聚焦各类市场主体反映的疑点难点堵点，把政策宣传解读送进门，把跟踪帮扶服务送进门，把政策落实兑现送进门。积极出台有利于工业经济平稳增长的政策举措，形成政策合力，精准打通产业链供应链堵点卡点，挖掘市场需求潜力，优化发展环境，激发市场主体活力，保障企业稳定生产，确保振作工业经济取得实效。设立由省政府领导牵头的协调机制，统筹推进工业经济平稳增长各项工作。省发展改革委、省工业和信息化厅要强化协调联动，做好重点工业州（市）以及重点行业、重点园区和重点企业运行情况调度监测，及时会同省直有关部门协调解决工业经济运行中存在的困难和问题。</w:t>
      </w:r>
    </w:p>
    <w:p w14:paraId="6B3A2170">
      <w:pPr>
        <w:bidi w:val="0"/>
        <w:rPr>
          <w:rFonts w:hint="default"/>
          <w:lang w:val="en-US" w:eastAsia="zh-CN"/>
        </w:rPr>
      </w:pPr>
    </w:p>
    <w:p w14:paraId="0052BE9C">
      <w:pPr>
        <w:pStyle w:val="4"/>
        <w:bidi w:val="0"/>
        <w:rPr>
          <w:rFonts w:hint="default"/>
          <w:lang w:val="en-US" w:eastAsia="zh-CN"/>
        </w:rPr>
      </w:pPr>
      <w:bookmarkStart w:id="42" w:name="_Toc19854"/>
      <w:r>
        <w:rPr>
          <w:rFonts w:hint="default"/>
          <w:lang w:val="en-US" w:eastAsia="zh-CN"/>
        </w:rPr>
        <w:t>2.云南省发展和改革委员会等14部门印发关于落实促进服务业领域困难行业恢复发展若干政策的通知</w:t>
      </w:r>
      <w:bookmarkEnd w:id="42"/>
    </w:p>
    <w:p w14:paraId="2E76782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各州、市人民政府，省直各委、办、厅、局，各省属国有企业：</w:t>
      </w:r>
    </w:p>
    <w:p w14:paraId="00EFD05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《关于落实促进服务业领域困难行业恢复发展的若干政策》已经省人民政府同意，现印发你们，请认真抓好贯彻落实。</w:t>
      </w:r>
    </w:p>
    <w:p w14:paraId="1041A11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云南省发展和改革委员会</w:t>
      </w:r>
    </w:p>
    <w:p w14:paraId="3C714A8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云南省财政厅</w:t>
      </w:r>
    </w:p>
    <w:p w14:paraId="758B5F6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云南省人力资源社会保障厅</w:t>
      </w:r>
    </w:p>
    <w:p w14:paraId="44B7E62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云南省住房城乡建设厅</w:t>
      </w:r>
    </w:p>
    <w:p w14:paraId="75AF77C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云南省交通运输厅</w:t>
      </w:r>
    </w:p>
    <w:p w14:paraId="5BEC7E5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云南省商务厅</w:t>
      </w:r>
    </w:p>
    <w:p w14:paraId="45B247D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云南省文化和旅游厅</w:t>
      </w:r>
    </w:p>
    <w:p w14:paraId="5DE5605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云南省卫生健康委</w:t>
      </w:r>
    </w:p>
    <w:p w14:paraId="3A8B2D7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中国人民银行昆明中心支行</w:t>
      </w:r>
    </w:p>
    <w:p w14:paraId="0CDA560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云南省国有资产监督管理委员会</w:t>
      </w:r>
    </w:p>
    <w:p w14:paraId="33569E5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国家税务总局云南省税务局</w:t>
      </w:r>
    </w:p>
    <w:p w14:paraId="793E1B0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云南省市场监督管理局</w:t>
      </w:r>
    </w:p>
    <w:p w14:paraId="0F69F6D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中国银行保险监督管理委员会</w:t>
      </w:r>
    </w:p>
    <w:p w14:paraId="2F84C4C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中国民用航空云南安全</w:t>
      </w:r>
    </w:p>
    <w:p w14:paraId="6785F55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云南监管局</w:t>
      </w:r>
    </w:p>
    <w:p w14:paraId="0C6E221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监督管理局</w:t>
      </w:r>
    </w:p>
    <w:p w14:paraId="5176807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2022年3月17日</w:t>
      </w:r>
    </w:p>
    <w:p w14:paraId="03CB2A0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leftChars="0" w:right="0" w:firstLine="0" w:firstLineChars="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关于落实促进服务业领域困难行业恢复发展的若干政策</w:t>
      </w:r>
    </w:p>
    <w:p w14:paraId="032B827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推动《国家发展改革委等部门印发&lt;关于促进服务业领域困难行业恢复发展的若干政策&gt;的通知》（发改财金〔2022〕271号）落地落细，切实帮助服务业领域困难行业渡过难关、恢复发展，经省人民政府同意，现提出以下助企纾困扶持政策措施。</w:t>
      </w:r>
    </w:p>
    <w:p w14:paraId="6598037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一、服务业普惠性纾困扶持措施</w:t>
      </w:r>
    </w:p>
    <w:p w14:paraId="4A191B5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（一）全面落实国家税费减免政策</w:t>
      </w:r>
    </w:p>
    <w:p w14:paraId="2CF7ADA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1.全面落实国家减税政策。落实延续服务业增值税加计抵减政策，2022年对生产、生活性服务业纳税人当期可抵扣进项税额继续分别按10%和15%加计抵减应纳税额。落实扩大“六税两费”适用范围优惠政策，对增值税小规模纳税人、小型微利企业和个体工商户按规定在50%税额幅度内减征资源税、城市维护建设税、房产税、城镇土地使用税、印花税（不含证券交易印花税）、耕地占用税和教育费附加、地方教育附加。落实2022年国家加大中小微企业设备器具税前扣除力度政策，中小微企业2022年度内新购置的单位价值500万元以上的设备器具，折旧年限为3年的可选择一次性税前扣除，折旧年限为4年、5年、10年的可减半扣除；企业可按季度享受优惠，当年不足扣除形成的亏损，可在以后5个纳税年度结转扣除。对2022年缴纳房产税、城镇土地使用税确有困难的纳税人，经主管税务机关核准后依法给予减免。建立财政、税收等部门联动机制，加强税收优惠政策宣传辅导，优化办税服务。</w:t>
      </w:r>
      <w:r>
        <w:rPr>
          <w:rStyle w:val="12"/>
          <w:rFonts w:hint="default" w:ascii="Times New Roman" w:hAnsi="Times New Roman" w:eastAsia="方正仿宋_GBK" w:cs="Times New Roman"/>
          <w:i w:val="0"/>
          <w:iCs w:val="0"/>
          <w:caps w:val="0"/>
          <w:color w:val="auto"/>
          <w:spacing w:val="0"/>
          <w:sz w:val="32"/>
          <w:szCs w:val="32"/>
          <w:shd w:val="clear" w:color="auto" w:fill="FFFFFF"/>
        </w:rPr>
        <w:t>（省财政厅、省税务局、省工业和信息化厅、省住房城乡建设厅按职责分工负责）</w:t>
      </w:r>
    </w:p>
    <w:p w14:paraId="404AFBE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延续实施社保费减免。2022年延续实施阶段性降低失业保险费率政策，对不裁员、少裁员的企业继续实施普惠性失业保险稳岗返还政策，在2022年度将中小微企业返还比例从60%最高提至90%，继续推行“免申即享”。符合条件的服务业市场主体直接向参加失业保险的经办机构申请办理稳岗返还补贴。</w:t>
      </w:r>
      <w:r>
        <w:rPr>
          <w:rStyle w:val="12"/>
          <w:rFonts w:hint="default" w:ascii="Times New Roman" w:hAnsi="Times New Roman" w:eastAsia="方正仿宋_GBK" w:cs="Times New Roman"/>
          <w:i w:val="0"/>
          <w:iCs w:val="0"/>
          <w:caps w:val="0"/>
          <w:color w:val="auto"/>
          <w:spacing w:val="0"/>
          <w:sz w:val="32"/>
          <w:szCs w:val="32"/>
          <w:shd w:val="clear" w:color="auto" w:fill="FFFFFF"/>
        </w:rPr>
        <w:t>（省财政厅、省人力资源社会保障厅、省工业和信息化厅按职责分工负责）</w:t>
      </w:r>
    </w:p>
    <w:p w14:paraId="313C6C1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（二）分类实施房租减免政策</w:t>
      </w:r>
    </w:p>
    <w:p w14:paraId="5A8923C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3.2022年对省内承租国有企业、机关事业单位国有房屋的服务业小微企业和个体工商户减免3个月租金，其中，对2022年被列为疫情中高风险区所在的县级行政区域内的服务业小微企业和个体工商户，在减免3个月的基础上增加至减免6个月租金。鼓励各州、市统筹各类资金，对承租非国有房屋的服务业小微企业和个体工商户给予适当帮扶。鼓励非国有房屋租赁主体在平等协商的基础上合理分担疫情带来的损失。对减免租金的房屋业主，2022年缴纳房产税、城镇土地使用税确有困难的，经主管税务机关核准后依法给予减免。因减免租金影响国有企事业单位业绩的，在考核中根据实际情况予以认可。</w:t>
      </w:r>
      <w:r>
        <w:rPr>
          <w:rStyle w:val="12"/>
          <w:rFonts w:hint="default" w:ascii="Times New Roman" w:hAnsi="Times New Roman" w:eastAsia="方正仿宋_GBK" w:cs="Times New Roman"/>
          <w:i w:val="0"/>
          <w:iCs w:val="0"/>
          <w:caps w:val="0"/>
          <w:color w:val="auto"/>
          <w:spacing w:val="0"/>
          <w:sz w:val="32"/>
          <w:szCs w:val="32"/>
          <w:shd w:val="clear" w:color="auto" w:fill="FFFFFF"/>
        </w:rPr>
        <w:t>（省国资委、省财政厅、省机关事务局、省商务厅、省住房城乡建设厅、省税务局，各州、市人民政府按职责分工负责）</w:t>
      </w:r>
    </w:p>
    <w:p w14:paraId="4C43FB3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（三）扩大有效金融供给</w:t>
      </w:r>
    </w:p>
    <w:p w14:paraId="68D73FE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4.加大普惠金融支持力度。2022年引导银行用好2021年两次降低存款准备金率释放资金，加大再贴现使用力度，优化再贷款限额管理，发挥好货币政策工具的总量和结构双重功能，优先支持困难行业特别是服务业小微企业和民营企业。落实好支持普惠小微的市场化工具引导作用，按季度开展利率互换，对地方法人银行普惠小微贷款余额增量的1%提供激励资金，持续增加普惠小微贷款投放。督促金融机构做好延期还本付息政策接续，按照市场化法制化原则，对正常经营的服务业市场主体自主协商续贷业务办理，不得盲目惜贷、抽贷、断贷、压贷，保持合理流动性。引导金融机构加强与行业主管部门信息共享，商务部门将重点商贸流通企业名录与金融机构实现共享，运用中小微企业和个体工商户的交易流水、经营用房租赁以及有关部门掌握的信用信息等数据，提升金融机构风险定价能力，创新推广随借随贷、随借随还等信贷产品。鼓励符合条件的餐饮企业、零售企业、旅游企业、交通运输企业、航空公司等发行公司信用类债券。</w:t>
      </w:r>
      <w:r>
        <w:rPr>
          <w:rStyle w:val="12"/>
          <w:rFonts w:hint="default" w:ascii="Times New Roman" w:hAnsi="Times New Roman" w:eastAsia="方正仿宋_GBK" w:cs="Times New Roman"/>
          <w:i w:val="0"/>
          <w:iCs w:val="0"/>
          <w:caps w:val="0"/>
          <w:color w:val="auto"/>
          <w:spacing w:val="0"/>
          <w:sz w:val="32"/>
          <w:szCs w:val="32"/>
          <w:shd w:val="clear" w:color="auto" w:fill="FFFFFF"/>
        </w:rPr>
        <w:t>（人民银行昆明中心支行、云南银保监局、云南证监局、省地方金融监管局、省商务厅、省发展改革委、省工业和信息化厅、省国资委、省税务局、省住房城乡建设厅按职责分工负责）</w:t>
      </w:r>
    </w:p>
    <w:p w14:paraId="2EBF05F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5.继续推动金融系统减费让利。落实好贷款市场报价利率（LPR）下行、支农支小再贷款利率下调政策，引导企业综合融资成本稳中有降。督促指导金融机构按规定降低银行账户服务收费、人民币转账汇款手续费、银行卡刷卡手续费，减轻服务业小微企业和个体工商户经营成本压力。</w:t>
      </w:r>
      <w:r>
        <w:rPr>
          <w:rStyle w:val="12"/>
          <w:rFonts w:hint="default" w:ascii="Times New Roman" w:hAnsi="Times New Roman" w:eastAsia="方正仿宋_GBK" w:cs="Times New Roman"/>
          <w:i w:val="0"/>
          <w:iCs w:val="0"/>
          <w:caps w:val="0"/>
          <w:color w:val="auto"/>
          <w:spacing w:val="0"/>
          <w:sz w:val="32"/>
          <w:szCs w:val="32"/>
          <w:shd w:val="clear" w:color="auto" w:fill="FFFFFF"/>
        </w:rPr>
        <w:t>（人民银行昆明中心支行、云南银保监局、省地方金融监管局按职责分工负责）</w:t>
      </w:r>
    </w:p>
    <w:p w14:paraId="40A338D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（四）积极开展“三乱”治理</w:t>
      </w:r>
    </w:p>
    <w:p w14:paraId="2436587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6.采取切实有效措施制止乱收费、乱摊派、乱罚款行为，研究实施专项整治行动方案，开展涉企违规收费治理，完善整治涉企乱收费协同治理和联合惩戒机制，防止对服务业的各项助企纾困政策效果被“三乱”抵消。联动线上线下，开展形式多样的促消费活动。</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（省发展改革委、省财政厅、省市场监管局、省司法厅、省商务厅、省文化和旅游厅按职责分工负责）</w:t>
      </w:r>
    </w:p>
    <w:p w14:paraId="16E32AA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二、针对性扶持纾困措施</w:t>
      </w:r>
    </w:p>
    <w:p w14:paraId="474F3CE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（一）餐饮业纾困扶持措施</w:t>
      </w:r>
    </w:p>
    <w:p w14:paraId="3C11342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7.各州、市按属地疫情防控要求将餐饮企业员工纳入重点人群组织开展定期核酸检测，对核酸检测给予不低于50%比例的补贴支持，由商务和市场监管部门共同制定具体实施方案，并确定企业名单。强化餐饮企业防疫管理，对餐饮企业防疫、消杀支出给予补贴支持。省级统筹相关资金对各州、市予以一定补助。</w:t>
      </w:r>
      <w:r>
        <w:rPr>
          <w:rStyle w:val="12"/>
          <w:rFonts w:hint="default" w:ascii="Times New Roman" w:hAnsi="Times New Roman" w:eastAsia="方正仿宋_GBK" w:cs="Times New Roman"/>
          <w:i w:val="0"/>
          <w:iCs w:val="0"/>
          <w:caps w:val="0"/>
          <w:color w:val="auto"/>
          <w:spacing w:val="0"/>
          <w:sz w:val="32"/>
          <w:szCs w:val="32"/>
          <w:shd w:val="clear" w:color="auto" w:fill="FFFFFF"/>
        </w:rPr>
        <w:t>（各州、市人民政府，省商务厅、省市场监管局、省卫生健康委、省财政厅按职责分工负责）</w:t>
      </w:r>
    </w:p>
    <w:p w14:paraId="1ECBEBE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8.降低平台服务费。引导外卖等互联网平台企业进一步下调餐饮业商户服务费标准，降低相关餐饮企业经营成本。引导互联网平台企业对疫情中高风险地区所在的县级行政区域内的餐饮企业，给予阶段性商户服务费优惠。</w:t>
      </w:r>
      <w:r>
        <w:rPr>
          <w:rStyle w:val="12"/>
          <w:rFonts w:hint="default" w:ascii="Times New Roman" w:hAnsi="Times New Roman" w:eastAsia="方正仿宋_GBK" w:cs="Times New Roman"/>
          <w:i w:val="0"/>
          <w:iCs w:val="0"/>
          <w:caps w:val="0"/>
          <w:color w:val="auto"/>
          <w:spacing w:val="0"/>
          <w:sz w:val="32"/>
          <w:szCs w:val="32"/>
          <w:shd w:val="clear" w:color="auto" w:fill="FFFFFF"/>
        </w:rPr>
        <w:t>（省市场监管局、省商务厅按职责分工负责）</w:t>
      </w:r>
    </w:p>
    <w:p w14:paraId="77992F5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9.在确保失业保险待遇发放，基金备付能力达24个月以上的失业保险统筹地区，可对当地餐饮企业阶段性实施缓缴失业保险政策，符合条件的餐饮企业提出申请，经参保地人民政府批准后予以缓缴，期限不超过一年，缓缴期间免收滞纳金。</w:t>
      </w:r>
      <w:r>
        <w:rPr>
          <w:rStyle w:val="12"/>
          <w:rFonts w:hint="default" w:ascii="Times New Roman" w:hAnsi="Times New Roman" w:eastAsia="方正仿宋_GBK" w:cs="Times New Roman"/>
          <w:i w:val="0"/>
          <w:iCs w:val="0"/>
          <w:caps w:val="0"/>
          <w:color w:val="auto"/>
          <w:spacing w:val="0"/>
          <w:sz w:val="32"/>
          <w:szCs w:val="32"/>
          <w:shd w:val="clear" w:color="auto" w:fill="FFFFFF"/>
        </w:rPr>
        <w:t>（省人力资源社会保障厅、省财政厅、省商务厅按职责分工负责）</w:t>
      </w:r>
    </w:p>
    <w:p w14:paraId="2B39884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10.提供融资增信支持。鼓励政府性融资担保机构为符合条件的餐饮业中小微企业重点提供融资增信支持，依法依约及时履行代偿责任，积极帮助受疫情影响企业续保续贷。省级财政通过政府性融资担保体系建设专项资金，对符合条件的政府性融资担保机构注资、提供融资担保费用补贴。</w:t>
      </w:r>
      <w:r>
        <w:rPr>
          <w:rStyle w:val="12"/>
          <w:rFonts w:hint="default" w:ascii="Times New Roman" w:hAnsi="Times New Roman" w:eastAsia="方正仿宋_GBK" w:cs="Times New Roman"/>
          <w:i w:val="0"/>
          <w:iCs w:val="0"/>
          <w:caps w:val="0"/>
          <w:color w:val="auto"/>
          <w:spacing w:val="0"/>
          <w:sz w:val="32"/>
          <w:szCs w:val="32"/>
          <w:shd w:val="clear" w:color="auto" w:fill="FFFFFF"/>
        </w:rPr>
        <w:t>（省地方金融监管局、省商务厅、省财政厅，各州、市人民政府按职责分工负责）</w:t>
      </w:r>
    </w:p>
    <w:p w14:paraId="7E8A9D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11.鼓励保险机构优化产品和服务，扩大因疫情导致餐饮企业营业中断损失保险的覆盖面，在严格执行报备条款费率基础上根据风险水平适当降低保费，提升理赔效率，提高对餐饮企业的保障程度。鼓励有条件的州、市给予保费补贴。</w:t>
      </w:r>
      <w:r>
        <w:rPr>
          <w:rStyle w:val="12"/>
          <w:rFonts w:hint="default" w:ascii="Times New Roman" w:hAnsi="Times New Roman" w:eastAsia="方正仿宋_GBK" w:cs="Times New Roman"/>
          <w:i w:val="0"/>
          <w:iCs w:val="0"/>
          <w:caps w:val="0"/>
          <w:color w:val="auto"/>
          <w:spacing w:val="0"/>
          <w:sz w:val="32"/>
          <w:szCs w:val="32"/>
          <w:shd w:val="clear" w:color="auto" w:fill="FFFFFF"/>
        </w:rPr>
        <w:t>（云南银保监局、省商务厅、省财政厅，各州、市人民政府按职责分工负责）</w:t>
      </w:r>
    </w:p>
    <w:p w14:paraId="76284A5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12.补齐养老助餐服务短板。鼓励餐饮企业开展新时代“老年幸福食堂”建设，鼓励社区餐饮店、中央厨房为老年人提供助餐服务。各州、市结合实际因地制宜，对老年人助餐服务的餐饮企业在租金和运营上给予适当支持。不得强制餐饮企业给予配套优惠措施。</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（省商务厅、省民政厅、省财政厅，各州、市人民政府按职责分工负责）</w:t>
      </w:r>
    </w:p>
    <w:p w14:paraId="2E34C07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（二）零售业纾困扶持措施</w:t>
      </w:r>
    </w:p>
    <w:p w14:paraId="618B690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13.各州、市按属地疫情防控要求将零售企业员工纳入重点人群组织开展定期核酸检测，对核酸检测给予不低于50%比例的补贴支持，由商务和市场监管部门共同制定具体实施方案，并确定企业名单。强化零售企业防疫管理，对零售企业防疫、消杀支出给予补贴支持。省级统筹相关资金对各州、市予以一定补助。</w:t>
      </w:r>
      <w:r>
        <w:rPr>
          <w:rStyle w:val="12"/>
          <w:rFonts w:hint="default" w:ascii="Times New Roman" w:hAnsi="Times New Roman" w:eastAsia="方正仿宋_GBK" w:cs="Times New Roman"/>
          <w:i w:val="0"/>
          <w:iCs w:val="0"/>
          <w:caps w:val="0"/>
          <w:color w:val="auto"/>
          <w:spacing w:val="0"/>
          <w:sz w:val="32"/>
          <w:szCs w:val="32"/>
          <w:shd w:val="clear" w:color="auto" w:fill="FFFFFF"/>
        </w:rPr>
        <w:t>（各州、市人民政府，省商务厅、省市场监管局、省卫生健康委、省财政厅按职责分工负责）</w:t>
      </w:r>
    </w:p>
    <w:p w14:paraId="2297672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14.积极争取中央财政服务业发展资金，统筹现有中央和省级财政资金，加大县域商业体系、城市商业体系建设支持力度，加强政策支持，发挥市场机制作用，推动“一个上行（农产品上行）”和“三个下沉（供应链下沉、物流配送下沉、商品和服务下沉）”、城市商业体系建设提升行动。</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（省商务厅、省财政厅、省农业农村厅、省发展改革委、省乡村振兴局、省供销合作社联合社、省邮政管理局按职责分工负责）</w:t>
      </w:r>
    </w:p>
    <w:p w14:paraId="27A67F5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15.在确保失业保险待遇发放，基金备付能力达24个月以上的失业保险统筹地区，可对当地零售企业阶段性实施缓缴失业保险政策，符合条件的零售企业提出申请，经参保地人民政府批准后予以缓缴，期限不超过一年，缓缴期间免收滞纳金。</w:t>
      </w:r>
      <w:r>
        <w:rPr>
          <w:rStyle w:val="12"/>
          <w:rFonts w:hint="default" w:ascii="Times New Roman" w:hAnsi="Times New Roman" w:eastAsia="方正仿宋_GBK" w:cs="Times New Roman"/>
          <w:i w:val="0"/>
          <w:iCs w:val="0"/>
          <w:caps w:val="0"/>
          <w:color w:val="auto"/>
          <w:spacing w:val="0"/>
          <w:sz w:val="32"/>
          <w:szCs w:val="32"/>
          <w:shd w:val="clear" w:color="auto" w:fill="FFFFFF"/>
        </w:rPr>
        <w:t>（省人力资源社会保障厅、省财政厅、省商务厅，各州、市人民政府按职责分工负责）</w:t>
      </w:r>
    </w:p>
    <w:p w14:paraId="58FA37E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16.加强零售企业金融支持力度。实行零售企业名单制管理，对于商务主管部门推荐的应急保供、重点培育、便民生活圈建设等名单企业，引导银行业金融机构加大信贷支持，适当降低贷款利率。鼓励有条件州、市结合实际对名单内企业予以贷款贴息。</w:t>
      </w:r>
      <w:r>
        <w:rPr>
          <w:rStyle w:val="12"/>
          <w:rFonts w:hint="default" w:ascii="Times New Roman" w:hAnsi="Times New Roman" w:eastAsia="方正仿宋_GBK" w:cs="Times New Roman"/>
          <w:i w:val="0"/>
          <w:iCs w:val="0"/>
          <w:caps w:val="0"/>
          <w:color w:val="auto"/>
          <w:spacing w:val="0"/>
          <w:sz w:val="32"/>
          <w:szCs w:val="32"/>
          <w:shd w:val="clear" w:color="auto" w:fill="FFFFFF"/>
        </w:rPr>
        <w:t>（人民银行昆明中心支行、云南银保监局、省财政厅、省商务厅、省工业和信息化厅，各州、市人民政府按职责分工负责）</w:t>
      </w:r>
    </w:p>
    <w:p w14:paraId="09A4228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17.鼓励政府性融资担保机构为符合条件的零售业中小微企业提供融资增信支持，依法依约及时履行代偿责任，积极帮助受疫情影响企业续保续贷。省级财政通过政府性融资担保体系建设专项资金，对符合条件政府性融资担保机构注资、提供融资担保费用补贴。</w:t>
      </w:r>
      <w:r>
        <w:rPr>
          <w:rStyle w:val="12"/>
          <w:rFonts w:hint="default" w:ascii="Times New Roman" w:hAnsi="Times New Roman" w:eastAsia="方正仿宋_GBK" w:cs="Times New Roman"/>
          <w:i w:val="0"/>
          <w:iCs w:val="0"/>
          <w:caps w:val="0"/>
          <w:color w:val="auto"/>
          <w:spacing w:val="0"/>
          <w:sz w:val="32"/>
          <w:szCs w:val="32"/>
          <w:shd w:val="clear" w:color="auto" w:fill="FFFFFF"/>
        </w:rPr>
        <w:t>（省地方金融监管局、省商务厅、省财政厅按职责分工负责）</w:t>
      </w:r>
    </w:p>
    <w:p w14:paraId="5A0C37C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（三）旅游业纾困扶持措施</w:t>
      </w:r>
    </w:p>
    <w:p w14:paraId="365F1DD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18.2022年继续实施旅行社暂退旅游服务质量保证金扶持政策，对符合条件的旅行社维持80%的暂退比例，鼓励有条件的州、市进一步提高暂退比例。加快推进保险代替保证金试点工作，扩大保险代替保证金试点范围。</w:t>
      </w:r>
      <w:r>
        <w:rPr>
          <w:rStyle w:val="12"/>
          <w:rFonts w:hint="default" w:ascii="Times New Roman" w:hAnsi="Times New Roman" w:eastAsia="方正仿宋_GBK" w:cs="Times New Roman"/>
          <w:i w:val="0"/>
          <w:iCs w:val="0"/>
          <w:caps w:val="0"/>
          <w:color w:val="auto"/>
          <w:spacing w:val="0"/>
          <w:sz w:val="32"/>
          <w:szCs w:val="32"/>
          <w:shd w:val="clear" w:color="auto" w:fill="FFFFFF"/>
        </w:rPr>
        <w:t>（省文化和旅游厅、云南银保监局，各州、市人民政府按职责分工负责）</w:t>
      </w:r>
    </w:p>
    <w:p w14:paraId="75E4F38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19.在确保失业保险待遇发放，基金备付能力达24个月以上的失业保险统筹地区，可对当地旅游企业阶段性实施缓缴失业保险政策，符合条件的旅游企业提出申请，经参保地人民政府批准后予以缓缴，期限不超过一年，缓缴期间免收滞纳金。</w:t>
      </w:r>
      <w:r>
        <w:rPr>
          <w:rStyle w:val="12"/>
          <w:rFonts w:hint="default" w:ascii="Times New Roman" w:hAnsi="Times New Roman" w:eastAsia="方正仿宋_GBK" w:cs="Times New Roman"/>
          <w:i w:val="0"/>
          <w:iCs w:val="0"/>
          <w:caps w:val="0"/>
          <w:color w:val="auto"/>
          <w:spacing w:val="0"/>
          <w:sz w:val="32"/>
          <w:szCs w:val="32"/>
          <w:shd w:val="clear" w:color="auto" w:fill="FFFFFF"/>
        </w:rPr>
        <w:t>（省人力资源社会保障厅、省财政厅、省文化和旅游厅，各州、市人民政府按职责分工负责）</w:t>
      </w:r>
    </w:p>
    <w:p w14:paraId="64E1AF9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完善常态化银企对接机制。建立健全重点旅游企业项目融资需求库，引导金融机构对符合条件的、预期发展前景较好的A级旅游景区、旅游度假区、旅游演艺、乡村旅游经营单位、星级酒店、旅行社等重点文化和旅游市场主体加大信贷投入，适当提高贷款额度。</w:t>
      </w:r>
      <w:r>
        <w:rPr>
          <w:rStyle w:val="12"/>
          <w:rFonts w:hint="default" w:ascii="Times New Roman" w:hAnsi="Times New Roman" w:eastAsia="方正仿宋_GBK" w:cs="Times New Roman"/>
          <w:i w:val="0"/>
          <w:iCs w:val="0"/>
          <w:caps w:val="0"/>
          <w:color w:val="auto"/>
          <w:spacing w:val="0"/>
          <w:sz w:val="32"/>
          <w:szCs w:val="32"/>
          <w:shd w:val="clear" w:color="auto" w:fill="FFFFFF"/>
        </w:rPr>
        <w:t>（省文化和旅游厅、省发展改革委、人民银行昆明中心支行、云南银保监局按职责分工负责）</w:t>
      </w:r>
    </w:p>
    <w:p w14:paraId="3FA22C0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21.通过工会活动和政府采购促进消费。鼓励机关企事业单位将符合规定举办的工会活动、会展活动等的方案制定、组织协调等交由旅行社承接，明确服务内容、服务标准等细化要求，加强资金使用管理，合理确定预付款比例，并按照合同约定及时向旅行社支付资金。政府采购住宿、会议、餐饮等服务项目时，严格执行经费支出额度规定，不得以星级、所有制等为门槛限制相关企业参与政府采购。</w:t>
      </w:r>
      <w:r>
        <w:rPr>
          <w:rStyle w:val="12"/>
          <w:rFonts w:hint="default" w:ascii="Times New Roman" w:hAnsi="Times New Roman" w:eastAsia="方正仿宋_GBK" w:cs="Times New Roman"/>
          <w:i w:val="0"/>
          <w:iCs w:val="0"/>
          <w:caps w:val="0"/>
          <w:color w:val="auto"/>
          <w:spacing w:val="0"/>
          <w:sz w:val="32"/>
          <w:szCs w:val="32"/>
          <w:shd w:val="clear" w:color="auto" w:fill="FFFFFF"/>
        </w:rPr>
        <w:t>（全省各级党政机关、企事业单位，省文化和旅游厅、省人力资源社会保障厅、省总工会、省财政厅，各州、市人民政府按职责分工负责）</w:t>
      </w:r>
    </w:p>
    <w:p w14:paraId="13AF881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22.降低旅游业企业融资成本。引导银行业金融机构合理增加旅游业有效信贷供给，落实重点企业融资风险防控机制，加强对重点企业融资风险监测。引导金融机构合理降低新发放贷款利率，对受疫情影响生产经营困难的旅游企业主动让利。对文旅企业2022年新增的流动资金贷款，按企业实际获得贷款利率的50%予以贴息，贴息利率不高于5%，同一企业同一笔贷款，已享受国家和省级其他贷款贴息政策支持的，不再重复补助。</w:t>
      </w:r>
      <w:r>
        <w:rPr>
          <w:rStyle w:val="12"/>
          <w:rFonts w:hint="default" w:ascii="Times New Roman" w:hAnsi="Times New Roman" w:eastAsia="方正仿宋_GBK" w:cs="Times New Roman"/>
          <w:i w:val="0"/>
          <w:iCs w:val="0"/>
          <w:caps w:val="0"/>
          <w:color w:val="auto"/>
          <w:spacing w:val="0"/>
          <w:sz w:val="32"/>
          <w:szCs w:val="32"/>
          <w:shd w:val="clear" w:color="auto" w:fill="FFFFFF"/>
        </w:rPr>
        <w:t>（人民银行昆明中心支行、云南银保监局、省财政厅、省文化和旅游厅按职责分工负责）</w:t>
      </w:r>
    </w:p>
    <w:p w14:paraId="6AE97E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23.对符合条件的、预期发展良好的旅行社、住宿、旅游演艺等领域中小微企业加大普惠金融支持力度。总结推广红河州、玉溪市、昭通市等地区首贷服务中心做法，鼓励金融机构创新开展民宿贷、银税贷等产品业务，为旅游相关初创企业、中小微企业和主题民宿等个体工商户分类予以便捷有效的信贷支持。</w:t>
      </w:r>
      <w:r>
        <w:rPr>
          <w:rStyle w:val="12"/>
          <w:rFonts w:hint="default" w:ascii="Times New Roman" w:hAnsi="Times New Roman" w:eastAsia="方正仿宋_GBK" w:cs="Times New Roman"/>
          <w:i w:val="0"/>
          <w:iCs w:val="0"/>
          <w:caps w:val="0"/>
          <w:color w:val="auto"/>
          <w:spacing w:val="0"/>
          <w:sz w:val="32"/>
          <w:szCs w:val="32"/>
          <w:shd w:val="clear" w:color="auto" w:fill="FFFFFF"/>
        </w:rPr>
        <w:t>（人民银行昆明中心支行、云南银保监局、省地方金融监管局、省文化和旅游厅按职责分工负责）</w:t>
      </w:r>
    </w:p>
    <w:p w14:paraId="1F26E57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（四）公路水路铁路运输业纾困扶持措施</w:t>
      </w:r>
    </w:p>
    <w:p w14:paraId="4B9D7E8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24.全面落实交通运输服务业税收优惠政策。落实2022年暂停铁路运输企业预缴增值税一年政策。落实2022年免征轮客渡、公交客运、地铁、城市轻轨、出租车、长途客运、班车等公共交通运输服务增值税政策。</w:t>
      </w:r>
      <w:r>
        <w:rPr>
          <w:rStyle w:val="12"/>
          <w:rFonts w:hint="default" w:ascii="Times New Roman" w:hAnsi="Times New Roman" w:eastAsia="方正仿宋_GBK" w:cs="Times New Roman"/>
          <w:i w:val="0"/>
          <w:iCs w:val="0"/>
          <w:caps w:val="0"/>
          <w:color w:val="auto"/>
          <w:spacing w:val="0"/>
          <w:sz w:val="32"/>
          <w:szCs w:val="32"/>
          <w:shd w:val="clear" w:color="auto" w:fill="FFFFFF"/>
        </w:rPr>
        <w:t>（省财政厅、省税务局按职责分工负责）</w:t>
      </w:r>
    </w:p>
    <w:p w14:paraId="71A96C6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25.加大新能源汽车支持力度。积极争取中央资金支持新能源汽车推广应用，支持对符合要求的新能源公交车，继续按照既定标准给予购置补贴，且退坡幅度低于非公共领域购置车辆。省级安排资金，对2021年底前建成的公共充换电基础设施建设给予补助。鼓励有条件的州、市根据实际需要统筹安排资金，用于存在困难的新能源出租车、城市公交运营等支出。</w:t>
      </w:r>
      <w:r>
        <w:rPr>
          <w:rStyle w:val="12"/>
          <w:rFonts w:hint="default" w:ascii="Times New Roman" w:hAnsi="Times New Roman" w:eastAsia="方正仿宋_GBK" w:cs="Times New Roman"/>
          <w:i w:val="0"/>
          <w:iCs w:val="0"/>
          <w:caps w:val="0"/>
          <w:color w:val="auto"/>
          <w:spacing w:val="0"/>
          <w:sz w:val="32"/>
          <w:szCs w:val="32"/>
          <w:shd w:val="clear" w:color="auto" w:fill="FFFFFF"/>
        </w:rPr>
        <w:t>（省财政厅、省工业和信息化厅、省发展改革委、省能源局、省交通运输厅，各州、市人民政府按职责分工负责）</w:t>
      </w:r>
    </w:p>
    <w:p w14:paraId="029DD5C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26.加大金融支持力度。加强信息共享，发挥动态监控数据作用，引导金融机构创新符合道路水路运输企业特点的动产质押类贷款产品，盘活车辆、船舶等资产。鼓励金融机构按市场化原则对信用等级较高、承担疫情防控和应急运输任务较重的交通运输企业加大融资支持力度，相关主管部门按月梳理提供企业清单供金融机构参考。</w:t>
      </w:r>
      <w:r>
        <w:rPr>
          <w:rStyle w:val="12"/>
          <w:rFonts w:hint="default" w:ascii="Times New Roman" w:hAnsi="Times New Roman" w:eastAsia="方正仿宋_GBK" w:cs="Times New Roman"/>
          <w:i w:val="0"/>
          <w:iCs w:val="0"/>
          <w:caps w:val="0"/>
          <w:color w:val="auto"/>
          <w:spacing w:val="0"/>
          <w:sz w:val="32"/>
          <w:szCs w:val="32"/>
          <w:shd w:val="clear" w:color="auto" w:fill="FFFFFF"/>
        </w:rPr>
        <w:t>（人民银行昆明中心支行、省交通运输厅、民航云南监管局、省发展改革委、云南银保监局按职责分工负责）</w:t>
      </w:r>
    </w:p>
    <w:p w14:paraId="34278FA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（五）民航业纾困扶持措施</w:t>
      </w:r>
    </w:p>
    <w:p w14:paraId="6DAB10A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27.落实2022年暂停航空运输企业预缴增值税一年政策。</w:t>
      </w:r>
      <w:r>
        <w:rPr>
          <w:rStyle w:val="12"/>
          <w:rFonts w:hint="default" w:ascii="Times New Roman" w:hAnsi="Times New Roman" w:eastAsia="方正仿宋_GBK" w:cs="Times New Roman"/>
          <w:i w:val="0"/>
          <w:iCs w:val="0"/>
          <w:caps w:val="0"/>
          <w:color w:val="auto"/>
          <w:spacing w:val="0"/>
          <w:sz w:val="32"/>
          <w:szCs w:val="32"/>
          <w:shd w:val="clear" w:color="auto" w:fill="FFFFFF"/>
        </w:rPr>
        <w:t>（省财政厅、省税务局、民航云南监管局按职责分工负责）</w:t>
      </w:r>
    </w:p>
    <w:p w14:paraId="38DBEBF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28.统筹中央对地方转移支付以及地方自有财力，支持基地航空公司和机场做好疫情防控。加快研究制定云南省航线培育补贴政策，支持新开、加密和恢复航线。</w:t>
      </w:r>
      <w:r>
        <w:rPr>
          <w:rStyle w:val="12"/>
          <w:rFonts w:hint="default" w:ascii="Times New Roman" w:hAnsi="Times New Roman" w:eastAsia="方正仿宋_GBK" w:cs="Times New Roman"/>
          <w:i w:val="0"/>
          <w:iCs w:val="0"/>
          <w:caps w:val="0"/>
          <w:color w:val="auto"/>
          <w:spacing w:val="0"/>
          <w:sz w:val="32"/>
          <w:szCs w:val="32"/>
          <w:shd w:val="clear" w:color="auto" w:fill="FFFFFF"/>
        </w:rPr>
        <w:t>（省财政厅、省交通运输厅、民航云南监管局，各州、市人民政府按职责分工负责）</w:t>
      </w:r>
    </w:p>
    <w:p w14:paraId="2084B24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29.统筹资源加大对民航基础设施建设资金支持力度。继续通过民航发展基金等对符合条件的中小机场和直属机场运营、安全能力建设等予以补贴，对民航基础设施贷款予以贴息，对机场和空管等项目建设予以投资补助。鼓励积极申报专项债券，用于支持民航基础设施项目建设。</w:t>
      </w:r>
      <w:r>
        <w:rPr>
          <w:rStyle w:val="12"/>
          <w:rFonts w:hint="default" w:ascii="Times New Roman" w:hAnsi="Times New Roman" w:eastAsia="方正仿宋_GBK" w:cs="Times New Roman"/>
          <w:i w:val="0"/>
          <w:iCs w:val="0"/>
          <w:caps w:val="0"/>
          <w:color w:val="auto"/>
          <w:spacing w:val="0"/>
          <w:sz w:val="32"/>
          <w:szCs w:val="32"/>
          <w:shd w:val="clear" w:color="auto" w:fill="FFFFFF"/>
        </w:rPr>
        <w:t>（省财政厅、民航云南监管局、省发展改革委、省交通运输厅按职责分工负责）</w:t>
      </w:r>
    </w:p>
    <w:p w14:paraId="5BB37FC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30.加大民航业金融支持力度。鼓励银行业金融机构加大对枢纽机场的信贷支持力度，加大对受疫情影响严重的航空公司和民航机场发行债务融资工具的支持力度。</w:t>
      </w:r>
      <w:r>
        <w:rPr>
          <w:rStyle w:val="12"/>
          <w:rFonts w:hint="default" w:ascii="Times New Roman" w:hAnsi="Times New Roman" w:eastAsia="方正仿宋_GBK" w:cs="Times New Roman"/>
          <w:i w:val="0"/>
          <w:iCs w:val="0"/>
          <w:caps w:val="0"/>
          <w:color w:val="auto"/>
          <w:spacing w:val="0"/>
          <w:sz w:val="32"/>
          <w:szCs w:val="32"/>
          <w:shd w:val="clear" w:color="auto" w:fill="FFFFFF"/>
        </w:rPr>
        <w:t>（人民银行昆明中心支行、云南银保监局、云南证监局、省交通运输厅按职责分工负责）</w:t>
      </w:r>
    </w:p>
    <w:p w14:paraId="43F141B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三、精准实施疫情防控措施</w:t>
      </w:r>
    </w:p>
    <w:p w14:paraId="2B6616C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（一）落实“四个精准”防疫措施</w:t>
      </w:r>
    </w:p>
    <w:p w14:paraId="5D7F402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31.压实属地、部门、单位（企业）、个人四方责任，认真落实严格、科学、精准的疫情防控措施，坚决防止和避免“放松防控”和“过度防控”两种倾向，有效恢复和保持服务业发展正常秩序。一是建立精准监测机制，运用大数据手段建立餐厅、商超、景点、机场、港口、冷链运输等服务业重点区域、重点行业从业人员库，落实重点人员和高风险岗位人员核酸检测频次，做到应检尽检。二是提升精准识别能力，确保疫情在服务业场所发生时全力以赴抓好流调“黄金24小时”。三是强化精准管控隔离，科学精准定位服务业重点、高危人群，对密切接触者和密接的密接进行集中隔离医学观察，对其他人员按照相关规定进行分类管理。四是推广精准防护理念，餐饮、零售、旅游、交通客运、民航等行业和相关服务场所工作人员做到疫苗应接尽接，建立工作人员每日健康监测登记制度，增强从业人员和公众疫情防控意识。</w:t>
      </w:r>
      <w:r>
        <w:rPr>
          <w:rStyle w:val="12"/>
          <w:rFonts w:hint="default" w:ascii="Times New Roman" w:hAnsi="Times New Roman" w:eastAsia="方正仿宋_GBK" w:cs="Times New Roman"/>
          <w:i w:val="0"/>
          <w:iCs w:val="0"/>
          <w:caps w:val="0"/>
          <w:color w:val="auto"/>
          <w:spacing w:val="0"/>
          <w:sz w:val="32"/>
          <w:szCs w:val="32"/>
          <w:shd w:val="clear" w:color="auto" w:fill="FFFFFF"/>
        </w:rPr>
        <w:t>（各州、市人民政府，省直各部门按职责分工负责）</w:t>
      </w:r>
    </w:p>
    <w:p w14:paraId="13C363A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（二）落实“五个不得”防疫要求</w:t>
      </w:r>
    </w:p>
    <w:p w14:paraId="3F62B1A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32.严格落实国务院联防联控机制综合组防疫政策“五个不得”的要求，即不得禁止低风险地区人员返乡；不得随意扩大中高风险地区范围；不得随意将限制出行范围由中、高风险地区及所在区（县）扩大到所在地市；不得擅自对低风险地区人员采取集中隔离管控、劝返等措施；不得随意延长集中隔离观察期限。在此基础上，进一步对服务业行业提出精准防疫要求。一是不得突破疫情防控相应规定进行封城、封区，不得非必要、不报批中断公共交通。二是不得非经流调、无政策依据对住宿餐饮、商场超市、景区景点、电影院及相关服务业场所等实施关停（关闭堂食）措施、延长关停时间。三是不得在国务院联防联控机制政策要求基础上擅自增加对服务业的疫情防控措施。确有必要采取封城封区、中断交通等措施或在现行基础上加强疫情防控力度的，须按程序报经国务院联防联控机制同意后实施。统筹云南省疫情防控措施总体要求，针对服务业行业特点，建立疫情防控措施层层加码问题反映、核实、纠正专项工作机制。</w:t>
      </w:r>
      <w:r>
        <w:rPr>
          <w:rStyle w:val="12"/>
          <w:rFonts w:hint="default" w:ascii="Times New Roman" w:hAnsi="Times New Roman" w:eastAsia="方正仿宋_GBK" w:cs="Times New Roman"/>
          <w:i w:val="0"/>
          <w:iCs w:val="0"/>
          <w:caps w:val="0"/>
          <w:color w:val="auto"/>
          <w:spacing w:val="0"/>
          <w:sz w:val="32"/>
          <w:szCs w:val="32"/>
          <w:shd w:val="clear" w:color="auto" w:fill="FFFFFF"/>
        </w:rPr>
        <w:t>（各州、市人民政府，省直各部门按职责分工负责）</w:t>
      </w:r>
    </w:p>
    <w:p w14:paraId="69C2721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四、保障措施</w:t>
      </w:r>
    </w:p>
    <w:p w14:paraId="4304D2F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强化统筹协调。发展改革部门切实发挥牵头作用，加强统筹协调，做好形势分析，积极主动做好市场预期引导有关工作，强化储备政策研究。各责任部门要加大执行落实工作力度，对可直接实施政策立即组织实施，需进一步细化的政策措施抓紧制定出台具体实施办法和专项配套支持政策，明确时间表和责任人，确保政策实施尽快见效。</w:t>
      </w:r>
    </w:p>
    <w:p w14:paraId="494B442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强化主动服务。加大政策宣传贯彻力度，确保政策有效传导至市场主体，及时跟进解读已出台政策措施，及时协调解决政策落实过程中的难点、堵点问题，及时回应社会诉求和关切。各有关行业协会充分发挥联系企业的桥梁和纽带作用，指导帮助企业用足用好相关纾困扶持措施。</w:t>
      </w:r>
    </w:p>
    <w:p w14:paraId="17A9122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强化监督落实。各地、各部门要结合实际情况和服务业领域困难行业特点，及时跟踪研判相关困难行业企业恢复情况，加强政策评估，建立工作台账，按月梳理实施效果、存在困难问题及工作建议等报送省发展改革委，省政府办公厅定期对各行业市场恢复情况进行通报。</w:t>
      </w:r>
    </w:p>
    <w:p w14:paraId="4387569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云南省原有措施与本措施有不一致的地方，以本措施为准。</w:t>
      </w:r>
    </w:p>
    <w:p w14:paraId="6B4E6798">
      <w:pPr>
        <w:ind w:left="0" w:leftChars="0" w:firstLine="0" w:firstLineChars="0"/>
        <w:rPr>
          <w:rFonts w:hint="default"/>
          <w:lang w:val="en-US" w:eastAsia="zh-CN"/>
        </w:rPr>
      </w:pPr>
    </w:p>
    <w:p w14:paraId="23C30EE6">
      <w:pPr>
        <w:pStyle w:val="4"/>
        <w:bidi w:val="0"/>
        <w:rPr>
          <w:rFonts w:hint="default"/>
          <w:lang w:val="en-US" w:eastAsia="zh-CN"/>
        </w:rPr>
      </w:pPr>
      <w:bookmarkStart w:id="43" w:name="_Toc24283"/>
      <w:r>
        <w:rPr>
          <w:rFonts w:hint="eastAsia"/>
          <w:lang w:val="en-US" w:eastAsia="zh-CN"/>
        </w:rPr>
        <w:t>3</w:t>
      </w:r>
      <w:r>
        <w:rPr>
          <w:rFonts w:hint="default"/>
          <w:lang w:val="en-US" w:eastAsia="zh-CN"/>
        </w:rPr>
        <w:t>.省委办公厅、省政府办公厅印发《创新驱动高质量发展29条措施》</w:t>
      </w:r>
      <w:bookmarkEnd w:id="43"/>
    </w:p>
    <w:p w14:paraId="196B875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深入贯彻习近平总书记关于科技创新的重要论述和考察云南重要讲话精神，全面贯彻落实党中央、国务院关于创新驱动高质量发展的决策部署，进一步深化科技体制改革，营造良好创新生态，加快创新型云南建设，推动我省高质量发展，制定以下措施。</w:t>
      </w:r>
    </w:p>
    <w:p w14:paraId="5991426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一、加强创新平台载体建设，打造领先科技力量</w:t>
      </w:r>
    </w:p>
    <w:p w14:paraId="79A7BB3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布局建设一批云南实验室，实行创新自主决策制、实验室主任负责制，在科研项目立项、过程管理、项目验收、经费使用等方面充分赋予自主权。云南实验室可按规定自主评审正高级职称，自主设立的科研项目视同省科技计划项目。</w:t>
      </w:r>
    </w:p>
    <w:p w14:paraId="1C6C92D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对获国家批复或省委、省政府批准建设的重大科技基础设施，采取“一事一议”方式，由省和所在州（市）参照共同财政事权落实经费、土地、人才等要素保障，符合条件的列入省基本建设投资计划或“四个一百”重点项目计划予以支持。对新获批建设的国家重点实验室、国家技术创新中心、国家工程研究中心、国家企业技术中心、国家制造业创新中心、国家临床医学研究中心等创新平台，给予一定经费补助，优先支持申报国家和省科技计划项目。</w:t>
      </w:r>
    </w:p>
    <w:p w14:paraId="7B80F92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对新获批的国家级高新技术产业开发区，给予一次性最高1000万元研发经费支持。对进入全国排名前40名的国家级高新技术产业开发区给予一次性1000万元研发经费支持；对年度排名提升10位以上的国家级高新技术产业开发区给予一次性500万元研发经费支持。鼓励国家级和省级高新技术产业开发区管委会与所在州（市）政府、省级科技主管部门设立科技创新联合资金。鼓励州（市）对高新技术产业开发区给予一定奖补经费。</w:t>
      </w:r>
    </w:p>
    <w:p w14:paraId="465F994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（四）国内外知名高校、科研机构、医疗卫生机构、世界500强企业、中央企业等来滇新设立的研发总部、区域研发中心或高水平研究院等，认定为新型研发机构并评估为优秀的，给予一次性最高1000万元奖补。</w:t>
      </w:r>
    </w:p>
    <w:p w14:paraId="16930C6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二、强化企业主体地位，提升企业创新能力</w:t>
      </w:r>
    </w:p>
    <w:p w14:paraId="007A5FE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（五）企业单独建设或联合高校、科研院所、医疗卫生机构建设的产业创新平台，企业投资超过3000万元（含）的，直接享受省级科技创新平台有关支持政策。</w:t>
      </w:r>
    </w:p>
    <w:p w14:paraId="66654C0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（六）规模以上企业新设立研发机构，且企业研发投入占营业收入比重超过1.5%（含）的，给予一次性后补助经费30万元。</w:t>
      </w:r>
    </w:p>
    <w:p w14:paraId="7318FDA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七）符合促进新型研发机构发展扶持政策的研发机构，可给予经费补助，年度最高800万元，实行负面清单管理，赋予更大经费使用自主权。除特殊规定外，财政资金支持产生的科技成果及知识产权由新型研发机构依法取得、自主决定转化及推广应用。</w:t>
      </w:r>
    </w:p>
    <w:p w14:paraId="5A05FDE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八）对州（市）从省外引进落地的有效期内国家高新技术企业，按其投资额的2倍计算招商引资任务完成额度。对整体迁入我省的有效期内国家高新技术企业，给予一次性经费补助30万元。省外国家高新技术企业、创新团队和技术成果持有人来滇设立的科技型企业，直接纳入我省高新技术企业培育库进行培育。支持双创孵化载体加强高新技术企业培育工作，双创孵化载体培育的企业首次被认定为高新技术企业的，每认定1家奖励双创孵化载体5万元，每家双创孵化载体每年最高奖励100万元。</w:t>
      </w:r>
    </w:p>
    <w:p w14:paraId="598F0CF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（九）扩大创新劵支持范围，重点支持科技型中小企业使用创新券购买高价值发明专利进行转化，符合条件的按照技术转让合同金额的50%进行兑付，每家企业每年兑付创新券不超过30万元。</w:t>
      </w:r>
    </w:p>
    <w:p w14:paraId="35514BF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（十）将国有企业科技创新成效纳入企业负责人经营业绩考核范围。提高国有企业科技创新考核权重，将研发投入视同利润，年度增量部分按150%加计考核。</w:t>
      </w:r>
    </w:p>
    <w:p w14:paraId="791FC01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三、加大创新人才引进和培养力度，激发人才创新活力</w:t>
      </w:r>
    </w:p>
    <w:p w14:paraId="597E988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一）支持省科技计划项目承担单位实行高层次科技人才项目工资制，对急需紧缺、业内认可、业绩突出的极少数高层次科技人才探索实行年薪制，其薪酬在所在单位绩效工资总量中单列，相应增加单位当年绩效工资总量。</w:t>
      </w:r>
    </w:p>
    <w:p w14:paraId="05A733C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（十二）支持科研人员在保证履行好岗位职责、完成本职工作的前提下，经所在单位同意兼职开展科研、专业课教学活动，可按规定或协议约定取得合法兼职报酬。</w:t>
      </w:r>
    </w:p>
    <w:p w14:paraId="3D2B048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三）围绕国家重大战略需求和我省重点产业、领域科技发展需求，遴选国内外顶尖科学家，给予持续稳定的科研经费支持，在确定的重点方向、重点领域、重点任务范围内，由领衔科学家自主确定研究课题，自主选聘科研团队，自主安排使用科研经费。</w:t>
      </w:r>
    </w:p>
    <w:p w14:paraId="35F2745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四）加大对青年人才科研项目资助力度，鼓励青年人员在重大科技攻关中、在重要岗位上历练。新建省级重点实验室的主任、副主任，原则上45岁以下的人员不低于50%。提高青年科技人才牵头承担科技计划项目的比例，新立项的基础研究项目由35岁以下人员牵头承担的不低于35%，支持45岁以下青年科技人才牵头组建团队承担重大科技专项和重点研发项目。加大35岁以下省中青年学术和技术带头人后备人才及技术创新人才培养对象的选拔力度。省科学技术奖加强对作出突出贡献的40岁以下优秀青年科研人员的奖励。</w:t>
      </w:r>
    </w:p>
    <w:p w14:paraId="24628C0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五）我省高校、科研院所和医疗卫生机构等结合本单位发展阶段、类型定位、承担任务、人才结构、所在地区、现有绩效工资实际发放水平（主要依据上年度事业单位工资统计年报数据确定）、财务状况特别是财政科研项目可用于支出人员绩效的间接费用等实际情况，向主管部门申报动态调整绩效工资水平，主管部门综合考虑激发科技创新活力、保障基础研究人员稳定工资收入、调控不同单位（岗位、学科）收入差距等因素审批后报省级人力资源社会保障、财政部门备案。分配绩效工资时，要向承担国家和省级科研任务较多、成效突出的科研人员倾斜。</w:t>
      </w:r>
    </w:p>
    <w:p w14:paraId="2E48C24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（十六）鼓励从事科技成果转移转化、领办科技型企业的创新创业人才申报专业技术职称，取得显著经济效益、作出重大贡献的可直接申报高级专业技术职称。</w:t>
      </w:r>
    </w:p>
    <w:p w14:paraId="72136CD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（十七）我省高校、科研院所和医疗卫生机构等承担的单项到位经费超过100万元的横向科研项目，在人才评价、职称评聘、业绩考核、科技奖励等方面视同省科技计划项目。</w:t>
      </w:r>
    </w:p>
    <w:p w14:paraId="72CF2FC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（十八）对自然指数排名前100位高校和科研院所毕业的博士、ESI全球前1‰学科毕业的博士来滇从事科学研究、技术开发的，直接给予省基础研究面上项目支持。</w:t>
      </w:r>
    </w:p>
    <w:p w14:paraId="733C552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九）支持外籍科学家申报省科技计划项目，除涉及国家安全等特殊情况外，鼓励外籍科学家依托在云南省注册的内、外资独立法人机构，领衔和参与申报省科技计划项目，通过公平竞争承担研发任务。作为项目（课题）负责人的外籍科学家，应按要求与境内机构签订聘用合同；各类科技计划在形式审查、立项评审等各个环节对申报项目的不同国籍人员一视同仁。探索省科技计划项目经费跨省使用，完善财政科研资金跨省使用管理机制，保障资金高效、规范使用。</w:t>
      </w:r>
    </w:p>
    <w:p w14:paraId="245A10D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对科研人员因公出国（境）开展国际合作与交流的管理应与行政人员有所区别，对为完成科研项目任务目标、从省科技计划项目经费中列支费用的国际合作与交流按业务类别单独管理，根据实际需要开展工作。从省科技计划项目经费中列支的国际合作与交流费用不纳入“三公”经费统计范围，不受零增长要求限制。</w:t>
      </w:r>
    </w:p>
    <w:p w14:paraId="56E190B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一）赋予我省高校、科研院所和医疗卫生机构等在科研活动中的内设研发机构设置、学科布局、编制使用、高层次人才招聘、内部岗位设置、职称评审、岗位聘用、内部薪酬分配、科研辅助人员聘用及劳务费标准确定、科技成果转化收益处置等更多自主权。</w:t>
      </w:r>
    </w:p>
    <w:p w14:paraId="5CEAECB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四、强化区域创新，促进科技成果转移转化</w:t>
      </w:r>
    </w:p>
    <w:p w14:paraId="1141786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二）各州（市）、县（市、区）党委和政府每年年底前，要向上级党委和政府报告落实创新驱动发展情况。把研发投入强度纳入省对州（市）年度考核的指标体系，加大考核权重。开展县域创新能力监测评价，每年发布监测评价报告，根据各地区创新能力争先进位情况给予财政奖补。</w:t>
      </w:r>
    </w:p>
    <w:p w14:paraId="7D8FE94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三）支持昆明市依靠科技创新实现高质量发展。建立省市一体化科技创新协同机制，省市共同投入资源、共同凝练重大科技需求、共同设计重大科技任务、共同实施重大科技项目，实现科技型企业培育、科技创新平台建设、高端创新人才培引、科技成果转移转化、科技招商一体化。</w:t>
      </w:r>
    </w:p>
    <w:p w14:paraId="1F3B4EF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四）我省高校、科研院所正职，所属单位中担任法人代表的正职领导，是科技成果主要完成人或对科技成果转化作出重要贡献的，可以按照促进科技成果转化法的规定获得现金奖励；领导班子其他成员、所属单位其他领导人员和内设机构领导人员的科技成果转化，可以获得现金奖励或股权激励，获得股权激励的领导人员不得利用职权为所持股权的企业谋取利益。</w:t>
      </w:r>
    </w:p>
    <w:p w14:paraId="386EA75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五）科技成果转化所获收益可按照法律规定，对职务科技成果完成人和为科技成果转化作出重要贡献的人员给予奖励和报酬，剩余部分留归项目承担单位用于科技研发与成果转化等相关工作，科技成果转化收益具体分配方式和比例在充分听取本单位科研人员意见基础上进行约定。科技成果转化现金奖励计入所在单位绩效工资总量，但不受核定的绩效工资总量限制，不作为核定下一年度绩效工资总量的基数。</w:t>
      </w:r>
    </w:p>
    <w:p w14:paraId="0594C97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（二十六）我省高校、科研院所和医疗卫生机构等的技术转移服务机构，可在科技成果转化净收入单位留成部分中提取不低于10%的经费用于技术转移服务人员奖励。</w:t>
      </w:r>
    </w:p>
    <w:p w14:paraId="48AFA2A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七）经省内技术合同认定登记机构登记的技术合同，年度技术交易额在500万元（含）至3000万元（含）之间的单位，按技术交易额的1%给予合同登记方奖励；超过3000万元的部分按5‰给予奖励；每个单位每年最高奖励100万元。技术合同认定登记机构每年完成额定工作任务，给予20万元工作经费补助；超过额定工作任务的增量部分，按技术合同交易额的3‰给予奖励；单个登记机构每年补助、奖励金额最高为50万元。</w:t>
      </w:r>
    </w:p>
    <w:p w14:paraId="54AC4D4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八）在省科学技术进步奖中增设“产业创新贡献”类项目。对通过转化应用国内外先进、适用技术，解决我省产业发展重点、难点问题，并产生明显经济社会效益及生态环境效益的标志性科技成果给予奖励。</w:t>
      </w:r>
    </w:p>
    <w:p w14:paraId="5D45406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九）加强省科技领导小组对科技创新工作的组织领导和统筹协调。落实《云南省容错纠错办法（试行）》，健全符合我省实际的鼓励创新、宽容失败的创新容错机制，鼓励支持我省高校、科研院所和医疗卫生机构建立符合自身具体情况的尽职免责细化负面清单，建立健全科技成果转化尽职免责和风险防控机制。</w:t>
      </w:r>
    </w:p>
    <w:p w14:paraId="562D91C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我省现行有关政策与29条措施不一致的，以29条措施为准。国家后续出台新政策的，遵照国家政策执行。中央驻滇单位承担我省科技计划项目的，可按29条措施执行。</w:t>
      </w:r>
    </w:p>
    <w:p w14:paraId="30BCCB44">
      <w:pPr>
        <w:ind w:left="0" w:leftChars="0" w:firstLine="0" w:firstLineChars="0"/>
        <w:rPr>
          <w:rFonts w:hint="default"/>
          <w:lang w:val="en-US" w:eastAsia="zh-CN"/>
        </w:rPr>
      </w:pPr>
    </w:p>
    <w:p w14:paraId="02BC51B2">
      <w:pPr>
        <w:pStyle w:val="4"/>
        <w:bidi w:val="0"/>
        <w:rPr>
          <w:rFonts w:hint="default"/>
          <w:lang w:val="en-US" w:eastAsia="zh-CN"/>
        </w:rPr>
      </w:pPr>
      <w:bookmarkStart w:id="44" w:name="_Toc18600"/>
      <w:r>
        <w:rPr>
          <w:rFonts w:hint="eastAsia"/>
          <w:lang w:val="en-US" w:eastAsia="zh-CN"/>
        </w:rPr>
        <w:t>4</w:t>
      </w:r>
      <w:r>
        <w:rPr>
          <w:rFonts w:hint="default"/>
          <w:lang w:val="en-US" w:eastAsia="zh-CN"/>
        </w:rPr>
        <w:t>.云南省人民政府关于应对新冠肺炎疫情稳定经济运行22条措施的意见</w:t>
      </w:r>
      <w:bookmarkEnd w:id="44"/>
    </w:p>
    <w:p w14:paraId="49F8C01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各州、市、县、区人民政府，省直各委、办、厅、局：</w:t>
      </w:r>
    </w:p>
    <w:p w14:paraId="52835D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深入贯彻落实习近平总书记考察云南重要讲话精神和关于坚决打赢疫情防控阻击战的重要指示精神，全面落实党中央、国务院疫情防控决策部署，在坚决打赢疫情防控阻击战的同时，保持经济社会平稳健康发展，现提出以下意见：</w:t>
      </w:r>
    </w:p>
    <w:p w14:paraId="5DAE735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一、坚决打赢疫情防控阻击战</w:t>
      </w:r>
    </w:p>
    <w:p w14:paraId="41645CD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帮助企业全面复工复产。领导挂钩协助企业解决防控物资保障、原材料供应、物流运输等问题，加强防控监督指导，重点保障疫情防控、能源供应、交通物流、城市运行、医用物资、生活必需品以及其他涉及国计民生的企业在有效防控疫情前提下正常生产。对扩大疫情防控重点物资产能、改造生产线的企业，经批准，可先扩产再补办相关审批手续，并纳入省级企业技术改造项目支持。</w:t>
      </w:r>
    </w:p>
    <w:p w14:paraId="18A5199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降低实体企业成本。对承租国有企业、机关事业单位经营性房产的中小企业，可减免一个季度的房租。对中小企业、农民合作社生产经营所需的用电、用气、用水等，实行“欠费不停供”。批发零售、住宿餐饮、物流运输、文化旅游等行业非电力市场化交易用户，2020年2—3月用电按目录电价标准的90%结算；疫情防控期间采取支持性两部制电价政策，降低企业用电成本。对疫情防控物资重点保障企业和受疫情影响较大的批发零售、住宿餐饮、旅游演艺和旅游运输企业，确有困难的，可申请减免城镇土地使用税和房产税。2020年，企业可在国家政策规定的5%—12%范围内自行确定住房公积金缴存比例；经企业职代会讨论通过，4月底前允许缓缴住房公积金。</w:t>
      </w:r>
    </w:p>
    <w:p w14:paraId="473120F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保障疫情防控物资。对疫情防控应急物资和人员运输车辆免收高速公路通行费。优先保障疫情防控应急物资、重要生产生活物资车辆快速通行。支持临时开行疫情防控应急物资运输国际货物航线，在现行政策下给予全额补贴。2020年3月底前，对捐赠的疫情防控进口物资，免征进口关税和进口环节增值税、消费税。对卫生健康主管部门组织进口的疫情防控物资免征关税。国家机关、事业单位和团体组织使用财政性资金采购疫情防控有关货物、工程和服务的，作为紧急采购项目执行，可暂不执行政府采购法规定的方式和程序；在保证货物、工程、服务质量的前提下，优先向复工复产企业直接采购。通过外事渠道协调周边国家取消口岸入境限制措施，重新开放已关闭的边民互市点，保证口岸人员、货物正常通行。对疫情防控物资进口和鲜活农产品实行快速通关“绿色通道”等特殊措施，随到随检随放，快速通关。</w:t>
      </w:r>
    </w:p>
    <w:p w14:paraId="4B63639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帮助企业完善合同履行手续。对已与国有企业签订合同的中小企业，因疫情影响无法按时履行合同义务的，可以适当延长合同履行期限，具体期限由双方协商确定。国有企业要严格贯彻落实中央和省关于清理拖欠中小企业、民营企业账款工作要求，按照合同约定按时足额支付有关款项，不得形成新增逾期拖欠。对确因疫情影响不能履约的外贸企业，及时指导其向国家有关部委申请“疫情不可抗力事实证明”，帮助企业最大限度减少损失。鼓励保险机构为因疫情遇到困难的出口企业提供风险保障、保单融资等服务。</w:t>
      </w:r>
    </w:p>
    <w:p w14:paraId="31DC1EF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加大援企稳岗力度。对符合条件的不裁员或少裁员参保缴费企业，按照企业及其职工上年度实际缴纳失业保险费总额的50%给予稳岗返还。受疫情影响缴纳社会保险费有困难的企业，向经办机构备案后，可延期缴纳养老、工伤和失业保险费至疫情结束，待疫情结束后3个月内进行补缴。延长缴费期间，不收取滞纳金，不影响参保职工个人权益记录，不影响参保人员保险待遇。员工因被采取隔离治疗、医学观察等措施导致不能正常劳动的，企业应当按正常出勤支付员工隔离期间工资。</w:t>
      </w:r>
    </w:p>
    <w:p w14:paraId="45CD719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六）完善就业困难人员托底机制。对符合条件的失业人员，按时足额发放失业保险金。对生活困难人员，可按有关规定发放临时生活补助，或由民政部门按照有关规定纳入城镇居民最低生活保障范围。大力开发社区公共卫生、消毒保洁、环境保护等公益性就业岗位，确保零就业家庭至少有1人就业。</w:t>
      </w:r>
    </w:p>
    <w:p w14:paraId="7E6DFF7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七）实行贷款企业名单制管理。对疫情防控重点保障企业、物资生产供应企业、稳产保供“菜篮子”重点企业，实行贷款企业名单制管理。由省发展改革委、省工业和信息化厅、省农业农村厅共同确定企业信贷资金需求名单；云南银保监局指导各金融机构开展针对性授信，全力满足其合理的融资需求；人民银行昆明中心支行引导各银行金融机构在原有贷款利率水平上下浮10%以上；省财政厅对疫情防控期内新增贷款，按不高于5%的利率给予贷款贴息，贴息期限不超过1年；全省政府性融资担保机构免除反担保措施、免收担保费；省工业和信息化厅将其纳入省中小微企业贷款风险补偿金补偿范围，代偿比例提高至贷款本金的70%，并优先代偿。省财政安排1亿元，建立省级疫情防控物资保供资金池，用于生产企业应急性资金周转。</w:t>
      </w:r>
    </w:p>
    <w:p w14:paraId="49BC538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八）加大中小微企业信贷支持。对受疫情影响较大的批发零售、住宿餐饮、物流运输、文化旅游等行业和“三农”领域行业，以及有发展前景的企业和合作社，金融机构不得盲目抽贷、断贷、压贷；对受疫情影响严重的企业和合作社，到期还款困难的，予以展期或续贷。支持开发性、政策性银行在滇分支机构加大服务对接力度，全力满足疫情防控、重要物资保障的融资需求，确保2020年中小企业信贷余额、新增贷款规模比2019年同期增长5%，普惠性小微企业贷款综合融资成本较2019年降低1个百分点。</w:t>
      </w:r>
    </w:p>
    <w:p w14:paraId="2D16CB0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九）加大创业融资支持。对已发放的个人创业担保贷款，受疫情影响出现还款困难的，可向贷款银行申请不超过1年的展期还款，省财政继续给予贴息支持；对受疫情影响未能按时完成展期手续的，相应调整征信记录，免予信用惩戒。对受疫情影响暂时失去收入来源的个人和中小微企业，有关部门要在其申请创业担保贷款时优先给予支持。</w:t>
      </w:r>
    </w:p>
    <w:p w14:paraId="70384D6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进一步做好保供稳价工作。加大生活必需品生产、供应协调服务保障力度，严格落实属地责任，统筹大型批发市场、大型连锁超市等重点流通企业，强化政府储备和货源组织。严肃查处借疫情防控之机囤积居奇、捏造散布涨价信息、哄抬物价等扰乱市场秩序的价格违法行为。</w:t>
      </w:r>
    </w:p>
    <w:p w14:paraId="412F7C4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二、坚定信心，确保完成全年目标任务</w:t>
      </w:r>
    </w:p>
    <w:p w14:paraId="487F1B6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一）确保全面脱贫、全面建成小康社会、“十三五”规划圆满收官。在做好疫情防控的同时，统筹抓好改革发展稳定各项工作。打好脱贫攻坚歼灭战，上半年扎实开展脱贫攻坚挂牌督战工作，下半年打扫战场全面巩固提升。实施加快补齐全面建成小康社会短板行动计划，补齐教育、医疗、农村基础设施等方面短板。打好蓝天、碧水、净土三大保卫战和“8个标志性战役”，确保实现污染防治攻坚战阶段性目标、最美丽省份建设取得实质性进展。压实各方责任，守住不发生系统性风险的底线。</w:t>
      </w:r>
    </w:p>
    <w:p w14:paraId="0C801B0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三、千方百计扩大有效投资</w:t>
      </w:r>
    </w:p>
    <w:p w14:paraId="3C0B435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二）把扩大有效投资作为对冲疫情影响、保持经济平稳运行的关键一招。围绕全年固定资产投资任务目标，夯实项目支撑，确保法定统计口径下综合交通投资增长20%、水利投资增长20%、工业投资增长20%、能源投资增长15%、教育投资增长10%、房地产投资增长10%以上。推动昆明投资持续向好，玉溪、红河、楚雄投资增速明显回升并不低于全省平均水平，曲靖继续保持较快增长，大理、保山、德宏、文山、普洱、临沧等滇西、沿边地区投资保持较高增速。</w:t>
      </w:r>
    </w:p>
    <w:p w14:paraId="7567D1E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三）加快项目建设进度。推动综合交通、重大水利、重点产业、重要民生等领域重大工程项目尽快复工建设，确保在建项目不塌进度、新开工项目如期开工。将重大工程项目的疫情防控物资保障、施工物资供应、交通运输协调纳入地方保供范围，创造条件加快重大工程项目建设。加强项目储备，加快项目前期工作，确保年内“补短板、增动力”省级重点项目开工转化率累计达40%。</w:t>
      </w:r>
    </w:p>
    <w:p w14:paraId="43BD093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四）强化各类要素保障。增加省级预算内基本建设投资规模。积极争取中央预算内资金和新增专项债券规模，完善专项债券项目安排协调机制。继续实行“发改部门梳理推介、银保监部门转送、银行自主审批”的项目融资模式。优化项目服务。加大“一部手机办事通”推广应用力度，推动更多政务服务事项实现“掌上办”、“指尖办”。依托全国投资项目在线审批监管平台等加强投资项目建设远程审批服务，确保投资项目立项、工程报建、水电气接入等服务不断档、高效率。对按规定确需提交纸质材料原件的，原则上由项目单位在保证真实性的前提下提供电子材料先行办理，后续补交纸质原件。加快推进企业投资项目承诺制改革，大力简化企业投资项目审批程序。推行商品房预售许可预审核制度，要件齐备的，确保1个工作日内审批发证，缩短审批时限。</w:t>
      </w:r>
    </w:p>
    <w:p w14:paraId="6A4A791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五）强化措施稳外来投资。严格落实“一把手”带头招商，安排招商引资保障资金3900万元，切实抓好东部沿海等重点区域招商引资工作，瞄准世界500强企业和行业100强企业开展精准招商。安排自贸区建设专项资金6亿元，设立产业投资基金，新设外资奖励资金4500万元，建立重大外资项目协调推进工作专班制度，全力以赴推动项目落地、资金到位。</w:t>
      </w:r>
    </w:p>
    <w:p w14:paraId="61310A2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四、推动产业高质量发展</w:t>
      </w:r>
    </w:p>
    <w:p w14:paraId="5B442EC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六）加快发展壮大新动能。聚焦烟草、有色、钢铁、化工、建材等重点领域，支持企业技术改造，调整优化产品结构，稳定现有传统产业。加快发展八大重点产业，引进一批世界500强企业、行业隐形冠军企业及重大项目，并全力推动落地。打造世界一流“三张牌”，推动水电铝材一体化、水电硅材一体化在建项目投产达产，协同推进电力配套设施建设，落实煤炭产业高质量发展年度计划任务。加快培育智慧健康、健康保险、健康管理等业态，打造健康服务等“五个万亿、八个千亿”产业。发挥疫情防控对“线上经济”的带动作用，大力推动“数字云南”建设，增强“一部手机云品荟”公共服务和应用场景功能，运用区块链技术，加强政府监管平台和产品溯源体系建设，加快电子商务、电子政务、工业互联网等发展。优化提升全省各类开发区，多渠道集聚和培育一批具有引领性的龙头骨干企业。</w:t>
      </w:r>
    </w:p>
    <w:p w14:paraId="27145CE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七）提升优质农产品供给能力。优化农业生产力布局，以“一县一业”示范创建为引领，提高优质农产品生产能力。加大云南省“10大名品”推介宣传力度，打响世界一流“绿色食品牌”市场知名度，提高市场占有率。坚持园区化、专业化发展方向，支持各类经营主体发展农产品加工业，提高农产品加工水平。坚持“规模养殖、集中屠宰、冷链运输、冰鲜上市”的肉类产业发展方向，新建20个禽类、畜类集中屠宰中心。扎实抓好春耕备耕、防旱抗旱，加快高标准农田建设，强化水利基础设施建设，打牢高原特色现代农业发展基础。</w:t>
      </w:r>
    </w:p>
    <w:p w14:paraId="7BC86EE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八）加快现代服务业发展。深入实施我省《服务经济倍增计划（2017—2021年）》。针对国内东部沿海、境外欧美地区等重点地区游客，加大云南旅游宣传营销力度。促进“食、住、行、游、购、娱”等传统业态优化升级，打造生态游览、休闲康养、露营自驾、文化演艺、边跨境游等重点产品。以“一部手机游云南”为平台推进智慧旅游建设。省内实行政府指导价的4A级以上景区，2020年门票价格一律优惠50%。疫情结束后一年内，对吸引游客人数达到一定规模的旅行社，以及2019、2020年度成功创建国家4A级以上旅游景区、五星级旅游饭店、五星级旅游民宿、五星级旅游营地的企业，给予适当资金补助或奖励，促进旅游业迅速回暖。加大世界一流“健康生活目的地”建设力度，促进房地产市场平稳健康发展。高水平举办第6届中国—南亚博览会，争取更多峰会、展会、赛会落户云南。支持绿色食品交易区、仓储中心、冷链配送中心建设，畅通生鲜农产品全程冷链物流通道。</w:t>
      </w:r>
    </w:p>
    <w:p w14:paraId="4CDBE67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五、加大民生补短板力度</w:t>
      </w:r>
    </w:p>
    <w:p w14:paraId="4701450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九）加快提升公共卫生服务能力。2020年起，连续3年每年安排30亿元支持公共卫生体系建设项目，重点加快建设昆明市国家级和滇南、滇东北、滇西、曲靖4个省级区域性医疗中心。加快启动重大传染病救治能力提升工程建设项目，推动州、市传染病医院和县级传染科室、疾控中心建设，建立健全省、州市、县三级传染病医疗救治体系。研究建设区域性疾病预防控制中心和检测中心，加快各级疾病预防控制机构和医疗机构实验室提升改造和能力达标，加强对疾病预防和医疗机构检测人员的培训，积极培育和发展第三方检测机构。在自贸区积极探索设立外商独资医疗机构。完善院前急救体系，建设院前急救指挥调度云平台。补齐突发公共卫生事件指挥调度和应急储备短板。</w:t>
      </w:r>
    </w:p>
    <w:p w14:paraId="0E85993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做好重点群体就业工作。切实做好未就业高校毕业生、城镇登记失业人员、农村劳动力特别是易地扶贫搬迁的农村劳动力等重点群体的就业帮扶、技能提升培训等工作。各类生产经营主体吸纳贫困劳动力就业并开展以工代训的，按照劳动者工资总额的20%给予生产经营主体职业培训补贴，补贴期限最长不超过6个月。疫情防控期间，企业在停工期、恢复期组织职工参加各类线上线下职业培训的，纳入补贴类培训范围，按实际培训费用给予全额补贴。提高外出务工组织化程度，促进农民工与用工企业精准对接，帮助农民工多渠道转移就业。千方百计扩大用工需求，确保全年实现新增转移就业不少于100万人。</w:t>
      </w:r>
    </w:p>
    <w:p w14:paraId="5C688C7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一）深入开展农村人居环境整治。以农村生活垃圾污水治理、农村“厕所革命”和村容村貌提升为主攻方向，找准本地主要矛盾和设施短板，确定重点建设内容，发挥示范带动作用。按照整县推进的总体考虑，合理确定整治目标、分年度计划以及每年完成整治任务的村庄和乡镇数量、受益农村人口。建立健全长效管护机制，充分发挥群众主体作用，开展村庄大扫除、大清理，集中整治村庄环境脏乱差问题。确保2020年全省村庄达到农村人居环境1档标准。</w:t>
      </w:r>
    </w:p>
    <w:p w14:paraId="7823300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二）提升社区便民服务功能。发展无人配送、无人零售等新零售平台。将智能化、品牌化连锁便利店纳入城市公共服务设施体系，推进“一刻钟便民生活圈”建设。加快发展城市“最后一公里”智能配送，推进智能快件箱（柜）进社区；加快布局建设城市末端智能冷链配送设施，完善面向居民消费的冷链物流配送网络。打造“互联网+社区”公共服务平台，积极引导企业和群众使用“一部手机办事通”办理医院挂号、婚育服务、工商登记等更多高频办理事项。</w:t>
      </w:r>
    </w:p>
    <w:p w14:paraId="59BAEDB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文件中未明确时限要求的，自发文之日起执行至2020年12月31日。国家出台有关支持政策的，遵照执行。</w:t>
      </w:r>
    </w:p>
    <w:p w14:paraId="4BF7EC6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本意见发布后，各责任部门要压实责任，确保各项任务尽快落地见效。</w:t>
      </w:r>
    </w:p>
    <w:p w14:paraId="2F4D906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附件：任务分工方案</w:t>
      </w:r>
    </w:p>
    <w:p w14:paraId="724CA80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云南省人民政府</w:t>
      </w:r>
    </w:p>
    <w:p w14:paraId="13A36AE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2020年2月11日</w:t>
      </w:r>
    </w:p>
    <w:p w14:paraId="4540CAD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both"/>
        <w:rPr>
          <w:rFonts w:hint="default" w:ascii="Times New Roman" w:hAnsi="Times New Roman" w:eastAsia="方正仿宋_GBK" w:cs="Times New Roman"/>
          <w:i w:val="0"/>
          <w:iCs w:val="0"/>
          <w:caps w:val="0"/>
          <w:color w:val="auto"/>
          <w:spacing w:val="0"/>
          <w:sz w:val="32"/>
          <w:szCs w:val="32"/>
        </w:rPr>
      </w:pPr>
    </w:p>
    <w:p w14:paraId="203B737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shd w:val="clear" w:color="auto" w:fill="FFFFFF"/>
        </w:rPr>
      </w:pPr>
      <w:r>
        <w:rPr>
          <w:rFonts w:hint="default" w:ascii="Times New Roman" w:hAnsi="Times New Roman" w:eastAsia="方正仿宋_GBK" w:cs="Times New Roman"/>
          <w:i w:val="0"/>
          <w:iCs w:val="0"/>
          <w:caps w:val="0"/>
          <w:color w:val="auto"/>
          <w:spacing w:val="0"/>
          <w:sz w:val="32"/>
          <w:szCs w:val="32"/>
          <w:shd w:val="clear" w:color="auto" w:fill="FFFFFF"/>
        </w:rPr>
        <w:t>（此件公开发布）</w:t>
      </w:r>
    </w:p>
    <w:p w14:paraId="71EC7B5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leftChars="0" w:right="0" w:firstLine="0" w:firstLineChars="0"/>
        <w:jc w:val="center"/>
        <w:rPr>
          <w:rFonts w:hint="default" w:ascii="Times New Roman" w:hAnsi="Times New Roman" w:eastAsia="方正仿宋_GBK" w:cs="Times New Roman"/>
          <w:i w:val="0"/>
          <w:iCs w:val="0"/>
          <w:caps w:val="0"/>
          <w:color w:val="auto"/>
          <w:spacing w:val="0"/>
          <w:sz w:val="32"/>
          <w:szCs w:val="32"/>
          <w:shd w:val="clear" w:color="auto" w:fill="FFFFFF"/>
        </w:rPr>
      </w:pPr>
      <w:r>
        <w:rPr>
          <w:rFonts w:hint="eastAsia" w:ascii="微软雅黑" w:hAnsi="微软雅黑" w:eastAsia="微软雅黑" w:cs="微软雅黑"/>
          <w:i w:val="0"/>
          <w:iCs w:val="0"/>
          <w:caps w:val="0"/>
          <w:color w:val="auto"/>
          <w:spacing w:val="0"/>
          <w:sz w:val="27"/>
          <w:szCs w:val="27"/>
          <w:shd w:val="clear" w:color="auto" w:fill="FFFFFF"/>
        </w:rPr>
        <w:drawing>
          <wp:inline distT="0" distB="0" distL="114300" distR="114300">
            <wp:extent cx="3545205" cy="8669020"/>
            <wp:effectExtent l="0" t="0" r="17145" b="1778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3"/>
                    <a:stretch>
                      <a:fillRect/>
                    </a:stretch>
                  </pic:blipFill>
                  <pic:spPr>
                    <a:xfrm>
                      <a:off x="0" y="0"/>
                      <a:ext cx="3545205" cy="8669020"/>
                    </a:xfrm>
                    <a:prstGeom prst="rect">
                      <a:avLst/>
                    </a:prstGeom>
                    <a:noFill/>
                    <a:ln>
                      <a:noFill/>
                    </a:ln>
                  </pic:spPr>
                </pic:pic>
              </a:graphicData>
            </a:graphic>
          </wp:inline>
        </w:drawing>
      </w:r>
    </w:p>
    <w:p w14:paraId="48E1F93D">
      <w:pPr>
        <w:pStyle w:val="4"/>
        <w:bidi w:val="0"/>
        <w:rPr>
          <w:rFonts w:hint="default"/>
          <w:lang w:val="en-US" w:eastAsia="zh-CN"/>
        </w:rPr>
      </w:pPr>
      <w:bookmarkStart w:id="45" w:name="_Toc10580"/>
      <w:r>
        <w:rPr>
          <w:rFonts w:hint="eastAsia"/>
          <w:lang w:val="en-US" w:eastAsia="zh-CN"/>
        </w:rPr>
        <w:t>5</w:t>
      </w:r>
      <w:r>
        <w:rPr>
          <w:rFonts w:hint="default"/>
          <w:lang w:val="en-US" w:eastAsia="zh-CN"/>
        </w:rPr>
        <w:t>.云南省人民政府关于印发2022年稳增长的若干政策措施</w:t>
      </w:r>
      <w:bookmarkEnd w:id="45"/>
    </w:p>
    <w:p w14:paraId="1572DC8B">
      <w:pPr>
        <w:bidi w:val="0"/>
        <w:jc w:val="center"/>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关于2022年稳增长的若干政策措施</w:t>
      </w:r>
    </w:p>
    <w:p w14:paraId="3E2374A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贯彻落实中央经济工作会议和省委经济工作会议精神，统筹新冠肺炎疫情（以下简称疫情）防控和经济社会发展，统筹发展和安全，坚持稳字当头、稳中求进，切实完成好全年经济发展各项目标任务，紧扣高质量跨越式发展主题，以供给侧结构性改革为主线，加强和改善经济运行调控调节，保持经济运行在合理区间，保持社会大局稳定，制定以下政策措施：</w:t>
      </w:r>
    </w:p>
    <w:p w14:paraId="5DC0B3D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一、全力以赴做好疫情防控</w:t>
      </w:r>
    </w:p>
    <w:p w14:paraId="0AC8890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落实严防严控措施。坚持“外防输入、内防反弹、严防外传”防控策略不动摇，全面压实“四方责任”，强化“堵、清、防、保、扛”措施。健全完善边境联防体制机制，持续压实五级书记抓边防、五级段长守边境责任，加快建设技防设施和“智慧边境”，健全管护机制，牢牢守住不发生聚集性疫情的底线、不向省外扩散的底线。（牵头单位：省应对疫情工作领导小组指挥部办公室、省发展改革委、省公安厅）</w:t>
      </w:r>
    </w:p>
    <w:p w14:paraId="6DCB81B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精准做好常态化防控。加快提升防控能力，提高防控的精准性、及时性、有效性。从严落实重点场所、重点人群防控措施，全面落实“四早”措施，确保及时实现“动态清零”。持续改善边境县、市医疗卫生基础设施条件，加强变异毒株防范。加大区域协查力度，严格把控输出关口，加强口岸城市、边境地区及人群管控，管住边境县、市出入通道，快速有力阻断疫情传播链条。各地开展重大促销等活动时，要严格落实常态化疫情防控措施。（牵头单位：省应对疫情工作领导小组指挥部办公室）</w:t>
      </w:r>
    </w:p>
    <w:p w14:paraId="2C4DC70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做好应急处置预案。一体推进战疫情、保民生、保稳定，完善多点触发监测预警机制，优化疫情防控应急预案，把突发疫情控制在最小范围，最大限度减轻疫情对正常生产生活的影响。持续提升流调溯源、核酸检测、医疗救治、应急处置等能力。落实支持瑞丽市及边境374个抵边行政村有关政策，切实做好疫情防控重点地区的民生、就业、保供稳价等工作。（牵头单位：省应对疫情工作领导小组指挥部办公室、省发展改革委）</w:t>
      </w:r>
    </w:p>
    <w:p w14:paraId="78F6001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二、积极扩大有效投资</w:t>
      </w:r>
    </w:p>
    <w:p w14:paraId="56A80BE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（四）加大中央资金争取力度。积极争取中央资金支持，努力做好专项债券、一般债券申报和发行工作，统筹各类资金2000亿元左右，重点用于重大工程项目建设。（牵头单位：省发展改革委、省财政厅）</w:t>
      </w:r>
    </w:p>
    <w:p w14:paraId="5D059B5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加大省预算内投资力度。安排50亿元省预算内基本建设投资，重点用于纳入国家和省“十四五”规划的重大工程项目，重点用于中老铁路沿线开发、赤水河等重点流域保护、高标准农田建设、“兴水润滇”工程、产业园区基础设施建设及循环化改造、数字经济、城市更新及市政管道老化更新改造、易地扶贫搬迁安置区后续扶持等建设任务。（牵头单位：省发展改革委、省财政厅）</w:t>
      </w:r>
    </w:p>
    <w:p w14:paraId="604EEB3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全面提升项目前期工作质量。2022年初，切块下达16个州、市共5亿元省预算内资金专项用于重大项目前期工作。安排3亿元省预算内前期工作经费用于“骏马奖”，每月对固定资产投资综合评分前5名的州、市进行奖励。（牵头单位：省发展改革委、省财政厅）</w:t>
      </w:r>
    </w:p>
    <w:p w14:paraId="5F729E6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加快重点领域投资建设。筹集资金900亿元以上，支持交通强省建设。筹集资金400亿元以上用于“兴水润滇”重点工程建设，确保新开工100件以上重点水网工程。积极争取并筹集各方资金100亿元以上，以推进长江经济带高质量发展、九大高原湖泊保护治理为重点，实施一批城镇污水垃圾处理、化工污染治理、农业面源污染治理、船舶污染治理、尾矿库污染治理等生态环境保护治理工程。统筹资金50亿元以上，依托大通道建设，支持现代物流体系建设。统筹安排资金15亿元，重点用于支持易地扶贫搬迁安置区产业发展、基础设施和公共服务设施建设。安排财政资金10亿元，设立重点产业投资基金，支持绿色能源、绿色铝硅、生物医药、文旅健康和“专精特新”企业延链补链强链。统筹安排财政资金12亿元以上，用于工业项目的节能降碳、研发创新和科技成果转化应用。（牵头单位：省发展改革委、省工业和信息化厅、省财政厅、省生态环境厅、省交通运输厅、省水利厅、省商务厅、省科技厅）</w:t>
      </w:r>
    </w:p>
    <w:p w14:paraId="054877E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强化要素保障。统筹做好土地、林地、环境容量等要素指标的计划安排，积极向重点项目、重点园区倾斜，提升要素产出效率。加快提高用地等环节审批效率，建立重大项目审批“绿色通道”。制定年度重大项目“服务保障清单”，建立重大项目“1对1”服务机制，对重大项目各项审批手续实行全流程“帮办代办”服务。（牵头单位：省发展改革委、省财政厅、省自然资源厅、省生态环境厅、省林草局）</w:t>
      </w:r>
    </w:p>
    <w:p w14:paraId="254015B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九）加大金融支持实体经济发展力度。综合运用多种货币政策工具，保持信贷支持强度，促进社会融资规模稳步增长。引导金融机构围绕全省经济重点领域和薄弱环节精准发力，加大对重点项目、基础设施、小微企业、科技创新、绿色发展的支持，促进高质量发展。加强融资工具和配套政策制定，促进企业综合融资成本稳中有降。（牵头单位：省地方金融监管局、人民银行昆明中心支行）</w:t>
      </w:r>
    </w:p>
    <w:p w14:paraId="40B0EF0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鼓励以商招商。建立以商招商分级奖励制度，对引进制造业项目实际固定资产投资额10亿元以上的，省财政对招商实施企业按固定资产投资额给予累进奖补，最高可达1000万元。对延伸、补齐、做强特色农业、绿色铝硅、生物医药、新材料等产业链的企业，视情况提高奖补标准。（牵头单位：省财政厅、省工业和信息化厅、省投资促进局）</w:t>
      </w:r>
    </w:p>
    <w:p w14:paraId="0967D51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一）促进财政金融投资同向发力。建立财政资金、预算内投资、金融机构融资联动协同机制，更好发挥政府资金撬动作用，引导金融机构加大对重点领域、重点产业、重点企业信贷投入，持续加大信贷对经济社会发展的支持力度。按月梳理重大项目、重点企业融资需求清单，开展政府、企业、金融机构定期沟通会商。（牵头单位：省发展改革委、省财政厅、省地方金融监管局、人民银行昆明中心支行）</w:t>
      </w:r>
    </w:p>
    <w:p w14:paraId="0A3E294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二）加快盘活存量资源资产。大力推动城镇低效用地腾退出清，鼓励各地制定政策支持市场主体参与城镇低效用地再开发。加快盘活闲置厂房、设备等资源，释放生产能力和经济价值。加快盘活低效、闲置、暂停开发的旅游、矿山等各类资源。（牵头单位：省工业和信息化厅、省财政厅、省自然资源厅、省住房城乡建设厅、省文化和旅游厅、省国资委）</w:t>
      </w:r>
    </w:p>
    <w:p w14:paraId="507D2AF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三）加快专项债券和预算内资金使用进度。各地各部门要加快已拨付到位各类资金支出进度，加快形成更多实物量。加强对预算内资金和专项债券资金支付进度的督促检查，依法依规对长期资金趴账的项目作出调整、收回处理并通报。（牵头单位：省发展改革委、省财政厅）</w:t>
      </w:r>
    </w:p>
    <w:p w14:paraId="3422CD2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三、大力实施促消费行动</w:t>
      </w:r>
    </w:p>
    <w:p w14:paraId="562B546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四）积极扩大农村消费。支持建设电商直采直销基地、生鲜农产品产地仓，开设农特产品旗舰店、特产馆，开展直播带货。支持加快实现“快递进村”。持续开展汽车、家电下乡促销活动。（牵头单位：省农业农村厅、省商务厅、省邮政管理局）</w:t>
      </w:r>
    </w:p>
    <w:p w14:paraId="0515B54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五）积极扩大城镇消费。支持实体店、城市综合体、商品交易市场改造升级，支持连锁企业、老字号商贸流通企业发展。支持商圈及特色商业街区建设，对新认定的国家级或被列入国家级步行街改造提升试点的给予奖励。鼓励各州、市打造夜经济地标和网红打卡点。对全年销售额增量排名前列的限额以上商贸流通企业给予奖励。对全年新建连锁直营门店达到10家以上的品牌连锁店经营企业，根据新建直营门店数量给予奖励。开展“彩云购车补”、汽车家电“以旧换新”等促消费活动，落实新能源汽车推广应用补贴政策。简化各类市场主体举办户外促销活动的审批手续。（牵头单位：省工业和信息化厅、省商务厅、省文化和旅游厅）</w:t>
      </w:r>
    </w:p>
    <w:p w14:paraId="0385E8E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四、着力提升外资外贸发展水平</w:t>
      </w:r>
    </w:p>
    <w:p w14:paraId="14EA320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六）支持扩大利用外资和境外投资。抓住《区域全面经济伙伴关系协定》（RCEP）带来的机遇，鼓励申报国际金融组织和外国政府贷款，对国家已列入国际金融组织和外国政府贷款备选项目规划的贷款项目，给予省预算内前期工作经费重点支持。对利用外资的项目，按其当年实际利用外资金额的2%予以奖励，最高奖励金额可达5000万元。对符合支持条件的省内企业境外项目中长期贷款，给予贴息支持。对境外投资合作项目，给予出口信用保险保费补助。（牵头单位：省发展改革委、省财政厅、省商务厅、省投资促进局、人民银行昆明中心支行、中国出口信用保险公司云南分公司）</w:t>
      </w:r>
    </w:p>
    <w:p w14:paraId="3A66272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七）支持大力发展对外贸易。依法依规对在中国（昆明）、中国（德宏）跨境电子商务综合试验区内符合条件的企业给予税收优惠。安排财政资金和省预算内基建投资10亿元，支持中老铁路运营维护、沿线开发建设。力争安排地方政府专项债券50亿元以上，支持中老铁路沿线物流体系和产业园区建设。对产值增速较快的加工贸易企业设备更新、智能化改造、技术创新等给予补助。对经认定为国家加工贸易产业园、省级加工贸易梯度转移重点承接地给予奖励。加大金融支持外贸发展力度，由中国进出口银行云南省分行等金融机构安排50亿元外贸专项信贷额度，分类支持外贸重点企业、龙头生产型企业和中小微企业。（牵头单位：省发展改革委、省商务厅、昆明海关、人民银行昆明中心支行、中国进出口银行云南省分行）</w:t>
      </w:r>
    </w:p>
    <w:p w14:paraId="3E855D5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五、加快推进产业优化升级</w:t>
      </w:r>
    </w:p>
    <w:p w14:paraId="44A11FC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八）切实稳住农业“基本盘”。大力支持特色农业重点产业发展，强化要素保障，确保农业投资增速30%以上。确保2022年粮食播种面积、产量稳定在6287万亩、1930万吨以上，增加杂交稻和玉米大豆带状复合种植各50万亩，保障生猪、蔬菜等“菜篮子”产品供应，加快推进农业产业化、规模化、品牌化。严格落实“长牙齿”的耕地保护硬措施，建设480万亩高标准农田。支持农业科研和技术应用推广，加大种源等农业关键核心技术攻关力度。（牵头单位：省农业农村厅、省发展改革委、省科技厅）</w:t>
      </w:r>
    </w:p>
    <w:p w14:paraId="15BDDB4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九）支持农村一二三产业融合发展。实施“百亿金融支农行动”，银行业金融机构对涉农企业贷款不低于300亿元。统筹安排中央财政资金3亿元、省财政资金10亿元，用于支持特色农业发展。支持建设三七、天麻、滇重楼等中药材规范化种植、加工基地，支持建设三七交易中心。支持咖啡、核桃等特色农产品和畜禽产品精深加工。开展省级乡村振兴示范园（田园综合体）竞争性创建，对创建成功的给予省级以奖代补资金1000万元，鼓励各地因地制宜开展州市级试点。（牵头单位：省发展改革委、省财政厅、省农业农村厅、省林草局、省乡村振兴局、人民银行昆明中心支行）</w:t>
      </w:r>
    </w:p>
    <w:p w14:paraId="60B911B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支持重点园区优化提升。力争发行不低于200亿元地方政府专项债券，用于标准化现代产业园区建设。对列入园区循环化改造清单的项目，优先争取中央预算内资金支持。选取5个园区开展清洁生产改造先进技术应用示范，每个示范点给予200万元奖励。对成功创建为国家绿色低碳示范园区、循环化改造示范园区、绿色低碳工业园区、生态工业示范园区的，给予一次性500万元奖励。对新增工业产值超1000亿元、超500亿元的园区，分别给予一次性1000万元、500万元奖励和新增建设用地计划指标激励。对园区内符合条件的重大技术改造项目给予贷款贴息、担保费补助或股权投资支持。（牵头单位：省发展改革委、省工业和信息化厅、省科技厅、省财政厅、省自然资源厅、省生态环境厅、省商务厅）</w:t>
      </w:r>
    </w:p>
    <w:p w14:paraId="2CDB15D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一）着力提升电力保障能力。制定有利于火电稳定发展的政策，安排省财政专项资金5亿元，支持火电机组大方式运行、力争统调火电发电量达420亿千瓦时以上，加快推动480万千瓦火电装机建设。力争2000万千瓦新能源发电项目落地建设，大力支持分布式光伏发电加快开发。（牵头单位：省发展改革委、省财政厅、省能源局）</w:t>
      </w:r>
    </w:p>
    <w:p w14:paraId="54DE217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二）支持旅游业加快升级和市场恢复。安排10亿元财政资金，支持旅游业高质量发展，对年度实际完成投资2亿元以上的重大文旅项目，由省财政按照完成投资额的3%给予奖励；对成功创建国家5A级、4A级旅游景区的企业，分别给予300万元、100万元奖励；对评定为甲级旅游民宿的主体予以一次性最高15万元奖励；对新开发具有云南特色文化元素且年销售收入1000万元以上旅游商品的，给予一次性研发设计20万元补助；对创作歌舞艺术精品或高品质大型演艺节目的，视情况给予奖励。允许暂退80%保证金的旅行社补足保证金期限延至2022年12月31日。通过线上旅游平台分期分批发放“文旅消费券”，以电子油票方式对入滇自驾游客给予补助。抓紧出台加大支持旅游业恢复助企纾困解难的政策措施。（牵头单位：省财政厅、省文化和旅游厅）</w:t>
      </w:r>
    </w:p>
    <w:p w14:paraId="484E89F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三）促进房地产业平稳健康发展。各地要按照“一城一策”要求加快研究制定促进房地产平稳健康发展的政策措施。超出合理去化周期的县、市、区，要采取有力措施稳价促销；低于合理去化周期的县、市、区，要增加土地投放和商品房供给。加大对长租房市场、保障性住房建设支持力度。鼓励各地积极出台吸引外地人口落户和安居的政策。加强房地产市场和企业运行监测，主动防范化解潜在风险。（牵头单位：省发展改革委、省住房城乡建设厅、省地方金融监管局）</w:t>
      </w:r>
    </w:p>
    <w:p w14:paraId="4313293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四）大力发展数字经济。安排省级新型基础设施专项资金10亿元和财政资金3亿元，重点支持国家级骨干直连点建设、区块链产业发展、“上云用数赋智”行动和数字小镇建设。安排1亿元资金，开展数字城市和智慧县城建设试点。鼓励数字经济重点企业在我省设立研发中心或分支机构（子公司），对实际到位资金5000万元以上的，视情况给予奖励。（牵头单位：省发展改革委、省财政厅、省工业和信息化厅、省通信管理局）</w:t>
      </w:r>
    </w:p>
    <w:p w14:paraId="4D06D30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六、推动城乡建设和县域经济发展</w:t>
      </w:r>
    </w:p>
    <w:p w14:paraId="3D51B16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五）大力推进城镇老旧小区改造。整合中央和省级资金40亿元以上，发行地方政府专项债券资金100亿元以上，积极争取金融信贷支持，撬动社会资本投入，实施城镇老旧小区改造1500个以上。（牵头单位：省发展改革委、省财政厅、省住房城乡建设厅）</w:t>
      </w:r>
    </w:p>
    <w:p w14:paraId="28F3DC9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六）加快城镇老化管网改造提升。力争统筹预算内投资、财政资金和地方政府专项债券资金100亿元，支持供水、排水、燃气等城市（县城）市政管道老化更新改造。（牵头单位：省发展改革委、省财政厅、省住房城乡建设厅）</w:t>
      </w:r>
    </w:p>
    <w:p w14:paraId="2C6BAF3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七）支持民族地区提升农村住房功能。开展民族地区农村住房功能提升试点，安排省财政资金4亿元，对设计方案和改造提升建设投入给予适当奖补，支持在保留民族优秀传统建筑风格和满足安全稳固的基础上，合理分隔卧、厨、厅、卫功能，提升保暖、隔音、防火等性能，升级成为具有现代居住功能的传统民居。（牵头单位：省财政厅、省住房城乡建设厅）</w:t>
      </w:r>
    </w:p>
    <w:p w14:paraId="3D23B60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八）推动县域经济高质量跨越式发展。树立强烈鲜明的高质量跨越式发展导向，分别对高质量发展前20强县、市和经济增长进位较快前20强县、市，给予每个县、市500万元奖励。统筹安排100亿元，实施高质量发展转移支付奖补，让利各地40亿元以上税收。（牵头单位：省发展改革委、省财政厅）</w:t>
      </w:r>
    </w:p>
    <w:p w14:paraId="536FEEE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七、努力增强创新创业能力和活力</w:t>
      </w:r>
    </w:p>
    <w:p w14:paraId="709CD5F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九）加快提升创新创业活力。落实好云南省加快提升创新创业活力若干政策措施。加大创业载体建设支持力度，按照规定给予符合条件的省级创业园区升级计划每个500万元、社会投资机构省级创业孵化示范基地（创业示范园区）每个200万元补助资金。用好中小企业发展和工业信息化发展专项资金，支持中小企业创新能力和专业化水平提升。（牵头单位：省发展改革委、省工业和信息化厅、省科技厅、省财政厅、省人力资源社会保障厅）</w:t>
      </w:r>
    </w:p>
    <w:p w14:paraId="13E1F9B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十）加大对高层次人才引培用和技术研发支持力度。安排省级人才专项资金10亿元，支持培养引进使用国内外高层次人才。安排省财政资金和预算内投资3亿元以上，支持每名驻滇院士1000万元研发经费，其余资金用于重点科研院所和高等院校开展应用科技研究项目中试阶段经费支出和科研平台建设。（牵头单位：省发展改革委、省科技厅、省财政厅、省人力资源社会保障厅）</w:t>
      </w:r>
    </w:p>
    <w:p w14:paraId="333E217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八、加大助企纾困减负力度</w:t>
      </w:r>
    </w:p>
    <w:p w14:paraId="3A2AE93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十一）全面落实减税降费政策。落实好国家和我省出台的减税降费政策及取消、停征、免征、降低行政事业性收费政策。安排中小企业发展专项资金5亿元，重点用于帮扶生产经营暂时面临困难但产品有市场、项目有前景、技术有竞争力的中小微企业，以及劳动力密集、社会效益高的民生领域服务型中小微企业。拓宽高速公路差异化收费和分时段弹性收费政策实施范围，降低物流成本。（牵头单位：省工业和信息化厅、省财政厅、省交通运输厅、省税务局）</w:t>
      </w:r>
    </w:p>
    <w:p w14:paraId="3489C42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十二）加大对中小微企业和农业农村融资支持力度。用好用足再贷款、再贴现政策工具，全年再贷款、再贴现余额均超过200亿元。安排省财政资金2000万元，对借用支农再贷款加大乡村振兴领域信贷投放的农业合作金融机构，按照再贷款金额的1%给予财政贴息。对省级及以上专精特新“小巨人”企业贴息标准上浮10%。加快完善省级融资信用服务平台，建立重点中小微企业清单，建立政府主管部门、金融监管部门、金融机构、重点中小微企业定期对接机制，充分发挥政策性融资担保机构作用，积极破解中小微企业融资难题。（牵头单位：省发展改革委、省工业和信息化厅、省财政厅、省地方金融监管局、人民银行昆明中心支行）</w:t>
      </w:r>
    </w:p>
    <w:p w14:paraId="09C282C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各地各部门要提高政治站位，精准做好疫情防控，全力做好稳增长工作，细化实化各项稳增长措施，加强经济运行分析和调度，积极主动做好市场预期引导有关工作，加强政策评估和动态优化，做好政策储备研究，暂缓出台各种收缩性政策，每季度末向省政府督查室、省发展改革委报送推进落实情况。省政府办公厅每季度对各州、市和各重点行业主要经济指标完成情况进行通报，省发展改革委每季度向省人民政府报告贯彻落实情况。</w:t>
      </w:r>
    </w:p>
    <w:p w14:paraId="07360943">
      <w:pPr>
        <w:pStyle w:val="4"/>
        <w:bidi w:val="0"/>
        <w:rPr>
          <w:rFonts w:hint="default"/>
          <w:lang w:val="en-US" w:eastAsia="zh-CN"/>
        </w:rPr>
      </w:pPr>
      <w:bookmarkStart w:id="46" w:name="_Toc1925"/>
      <w:r>
        <w:rPr>
          <w:rFonts w:hint="default"/>
          <w:lang w:val="en-US" w:eastAsia="zh-CN"/>
        </w:rPr>
        <w:t>6.《云南省中小企业促进条例》</w:t>
      </w:r>
      <w:bookmarkEnd w:id="46"/>
    </w:p>
    <w:p w14:paraId="63C181A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第一章 总 则 </w:t>
      </w:r>
    </w:p>
    <w:p w14:paraId="2E12D512">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第一条 为了改善中小企业经营环境，保障中小企业公平参与市场竞争，维护中小企业合法权益，支持中小企业创业创新,促进中小企业健康发展，扩大城乡就业，发挥中小企业在国民经济和社会发展中的重要作用，根据《中华人民共和国中小企业促进法》和有关法律、行政法规，结合本省实际，制定本条例。</w:t>
      </w:r>
    </w:p>
    <w:p w14:paraId="6EF28C63">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第二条 本条例适用于本省行政区域内促进中小企业发展的活动。</w:t>
      </w:r>
    </w:p>
    <w:p w14:paraId="6CFD93DA">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本条例所称中小企业，是指依法设立，依据国务院批准的中小企业划分标准确定的中型企业、小型企业和微型企业。</w:t>
      </w:r>
    </w:p>
    <w:p w14:paraId="234E13B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第三条 县级以上人民政府应当将促进中小企业发展纳入国民经济和社会发展规划，对中小企业特别是其中的小型微型企业实行积极扶持、加强引导、完善服务、依法规范、保障权益的方针，为中小企业创立和发展创造有利的环境。</w:t>
      </w:r>
    </w:p>
    <w:p w14:paraId="617657EE">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第四条 中小企业应当依法经营，遵循诚信原则，规范内部管理，提高经营管理水平，实现高质量发展；不得损害劳动者合法权益，不得损害社会公共利益。</w:t>
      </w:r>
    </w:p>
    <w:p w14:paraId="32013B64">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第五条 省人民政府统筹全省中小企业促进工作，负责制定促进全省中小企业发展政策，完善中小企业促进工作协调机制，建立领导干部挂钩联系企业制度。</w:t>
      </w:r>
    </w:p>
    <w:p w14:paraId="68C06303">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省人民政府工业和信息化主管部门是负责中小企业促进工作综合管理的部门，组织实施中小企业发展政策，对中小企业促进工作进行综合协调、服务指导和监督检查。</w:t>
      </w:r>
    </w:p>
    <w:p w14:paraId="4589EF42">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州（市）、县（市、区）人民政府应当建立中小企业促进工作协调机制，明确负责中小企业促进工作综合管理的部门，负责本行政区域内的中小企业促进工作。</w:t>
      </w:r>
    </w:p>
    <w:p w14:paraId="1C22B3A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其他有关部门在各自职责范围内对中小企业进行指导和服务。</w:t>
      </w:r>
    </w:p>
    <w:p w14:paraId="3F7EEF2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第六条 统计部门应当实施国家中小企业统计监测制度，加强对中小企业的统计调查和监测分析，定期发布有关信息。</w:t>
      </w:r>
    </w:p>
    <w:p w14:paraId="705A2CF1">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第七条 县级以上人民政府及其有关部门应当推进中小企业信用制度建设，健全社会化的信用信息征集与信用评价体系，实现中小企业信用信息查询、交流和共享的社会化。</w:t>
      </w:r>
    </w:p>
    <w:p w14:paraId="0DD04D70">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第二章 营商环境</w:t>
      </w:r>
    </w:p>
    <w:p w14:paraId="6F0175F8">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第八条 县级以上人民政府应当持续深化简政放权、放管结合、优化服务改革，实施全国统一的市场准入和市场监管制度，坚持市场化、法治化、国际化原则，为中小企业发展营造稳定、公平、透明、可预期的良好营商环境。</w:t>
      </w:r>
    </w:p>
    <w:p w14:paraId="243147B2">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第九条 县级以上人民政府及其有关部门在制定涉及中小企业生产经营活动的规章、行政规范性文件过程中，应当进行公平竞争审查并充分听取中小企业及其行业组织的意见，保障其在制度建设中的知情权、参与权、表达权和监督权。</w:t>
      </w:r>
    </w:p>
    <w:p w14:paraId="1ABDC597">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第十条 各级人民政府及其有关部门应当及时依法向社会公布并落实促进中小企业发展的减税降费等优惠政策，优化工作流程，精简办理手续，加强宣传辅导，减轻中小企业负担。</w:t>
      </w:r>
    </w:p>
    <w:p w14:paraId="167BE8A7">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第十一条 县级以上人民政府有关部门对中小企业实施监督检查应当依法进行，建立随机抽查机制，不得妨碍企业正常的生产经营活动。同一部门对企业实施多项监督检查能够合并进行的，应当合并进行；不同部门对企业实施的多项监督检查能够合并进行的，由本级人民政府组织有关部门实施合并或者联合检查，并及时向社会公开检查结果。</w:t>
      </w:r>
    </w:p>
    <w:p w14:paraId="32C5EA01">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第十二条 县级以上人民政府和人民法院、人民检察院应当采取有效措施，依法保护中小企业及其出资人的财产权、经营自主权和其他合法权益，依法惩治侵犯中小企业及其出资人合法权益的违法犯罪行为，积极营造有利于促进中小企业发展的法治化营商环境。</w:t>
      </w:r>
    </w:p>
    <w:p w14:paraId="6E625167">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第十三条 县级以上人民政府及其有关部门应当建立健全企业家荣誉制度，培育企业家精神，广泛宣传优秀企业家的创新精神和社会贡献，积极营造尊重和激励企业家干事创业的良好环境。</w:t>
      </w:r>
    </w:p>
    <w:p w14:paraId="0AA52E4C">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第三章 资金支持</w:t>
      </w:r>
    </w:p>
    <w:p w14:paraId="44DA450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第十四条 省级财政应当在本级预算中安排中小企业发展专项资金。州（市）、县（市、区）人民政府应当根据实际情况，在本级财政预算中安排中小企业发展专项资金。</w:t>
      </w:r>
    </w:p>
    <w:p w14:paraId="3F7E390F">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p>
    <w:p w14:paraId="5E7A5E91">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各级财政用于支持企业发展的其他专项资金，应当平等支持符合条件的中小企业。</w:t>
      </w:r>
    </w:p>
    <w:p w14:paraId="75D538FB">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第十五条 中小企业发展专项资金通过资助、购买服务、奖励等方式，帮助中小企业转型升级、技术创新、开拓市场，支持中小企业公共服务体系和融资服务体系建设。</w:t>
      </w:r>
    </w:p>
    <w:p w14:paraId="1E19AA31">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中小企业发展专项资金向小型微型企业倾斜，资金管理使用应当坚持公开、透明原则，实行预算绩效管理，接受财政部门和审计部门的监督。</w:t>
      </w:r>
    </w:p>
    <w:p w14:paraId="3D10AEA9">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第十六条 县级以上人民政府可以根据实际情况，设立中小企业发展基金。</w:t>
      </w:r>
    </w:p>
    <w:p w14:paraId="27A8B417">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中小企业发展基金和各级人民政府出资设立的各类产业基金、创业投资基金，应当遵循政府引导、市场运作和专业管理的原则，用于引导和带动社会资金支持高成长、初创期中小企业，促进创业创新。</w:t>
      </w:r>
    </w:p>
    <w:p w14:paraId="7077288F">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鼓励社会资本设立创业投资基金，支持中小企业发展。</w:t>
      </w:r>
    </w:p>
    <w:p w14:paraId="0E711C3F">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第十七条 县级以上人民政府应当建立包括政府、金融机构、中小企业在内的多方会商协调机制，研究、协调和解决中小企业融资问题，促进产业和金融合作，为中小企业提供融资支持。</w:t>
      </w:r>
    </w:p>
    <w:p w14:paraId="07CACAE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第十八条 县级以上人民政府应当建立健全政府、银行业金融机构、融资担保机构合作和风险分担机制，可以设立中小企业信贷风险补偿资金等融资支持资金，引导银行业金融机构增加对中小企业的有效信贷投放，缓解融资难题。</w:t>
      </w:r>
    </w:p>
    <w:p w14:paraId="794D2EC0">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第十九条 鼓励银行业金融机构完善服务中小企业的组织体系，按照国家有关规定完善内部考核激励机制，落实授信尽职免责制度；建立适合中小企业特点的授信制度和信贷流程，创新信贷产品，增加信贷投入，优化服务方式。</w:t>
      </w:r>
    </w:p>
    <w:p w14:paraId="002A213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鼓励银行业金融机构增加中小企业融资供给，加大中长期贷款投放力度，逐步提高信用贷款、首次贷款和无还本续贷的规模和比例。</w:t>
      </w:r>
    </w:p>
    <w:p w14:paraId="3711FB92">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第二十条 鼓励保险机构建立符合中小企业发展特点的保险服务体系，开展贷款保证保险、保单质押贷款、信用保险项下融资业务等更灵活的贷款保证保险业务，为中小企业融资提供增信支持。</w:t>
      </w:r>
    </w:p>
    <w:p w14:paraId="160EB534">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第二十一条 鼓励、支持和引导符合条件的中小企业到境内外交易所、全国中小企业股份转让系统和区域性股权交易市场上市、挂牌，通过发行股票、债券和资产证券化等方式直接融资。</w:t>
      </w:r>
    </w:p>
    <w:p w14:paraId="67F25864">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引导有关专业服务机构为符合条件的中小企业上市、挂牌、实施股权融资和发行债券等提供服务。</w:t>
      </w:r>
    </w:p>
    <w:p w14:paraId="39F63764">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第四章 创业创新</w:t>
      </w:r>
    </w:p>
    <w:p w14:paraId="26D3E02A">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第二十二条 县级以上人民政府及其有关部门应当通过政府网站、公共服务平台、热线电话、宣传资料等形式，为创业人员免费提供市场监管、财税、金融、生态环境保护、安全生产、劳动用工、社会保障等方面的法律政策咨询和公共信息服务。</w:t>
      </w:r>
    </w:p>
    <w:p w14:paraId="70E854FF">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第二十三条 县级以上人民政府有关部门应当支持各类创新服务机构建设和创办小型微型企业创业基地、孵化基地，为中小企业提供生产经营场地和服务。鼓励各类创新服务机构为中小企业提供技术信息、研发设计与应用、质量标准、实验试验、检验检测、技术转让、技术培训等服务，促进科技成果转化，推动企业技术、产品升级。</w:t>
      </w:r>
    </w:p>
    <w:p w14:paraId="42A5C65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第二十四条 县级以上人民政府及其有关部门应当根据中小企业创业创新和生产经营需要，在国土空间规划中合理安排中小企业发展用地。鼓励利用闲置的商业用房、工业厂房、企业库房和物流设施等，为创业者提供低成本生产经营场所。</w:t>
      </w:r>
    </w:p>
    <w:p w14:paraId="38FC029F">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对符合国土空间规划和产业政策的中小企业项目用地，可以通过弹性年期出让、先租后让、租让结合、长期租赁等方式向中小企业供应土地。</w:t>
      </w:r>
    </w:p>
    <w:p w14:paraId="7D865228">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允许中小企业在国家规定期限内按照合同约定分期缴纳工业用地土地出让价款。</w:t>
      </w:r>
    </w:p>
    <w:p w14:paraId="50DCD26E">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支持产业园区内的标准化厂房在符合分割条件下按照幢、层等固定界限为基本单元分割，转让给中小企业。</w:t>
      </w:r>
    </w:p>
    <w:p w14:paraId="4C25BB37">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p>
    <w:p w14:paraId="6BE89BB7">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w:t>
      </w:r>
    </w:p>
    <w:p w14:paraId="06B424D0">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p>
    <w:p w14:paraId="3BE75591">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第二十五条 县级以上人民政府有关部门应当支持中小企业信息化建设，鼓励和引导中小企业在研发设计、生产制造、运营管理等环节应用人工智能、云计算、大数据、物联网、区块链等现代信息技术手段，创新生产方式，提高生产经营效率。</w:t>
      </w:r>
    </w:p>
    <w:p w14:paraId="4387567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支持互联网、基础电信等企业向中小企业开放计算、存储和数据资源，为创业创新提供支撑。</w:t>
      </w:r>
    </w:p>
    <w:p w14:paraId="464A9A2E">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第二十六条 县级以上人民政府应当鼓励中小企业研究开发拥有自主知识产权的技术和产品，规范内部知识产权管理，引进与培养专业技术人才，提升保护和运用知识产权的能力。</w:t>
      </w:r>
    </w:p>
    <w:p w14:paraId="3F9CB1A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中小企业自主创新成果申报国内外专利或者申请制定国家标准、行业标准、地方标准的，县级以上人民政府及其有关部门应当给予指导、服务和资金支持。</w:t>
      </w:r>
    </w:p>
    <w:p w14:paraId="5BC6F118">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第二十七条 鼓励和支持有条件的中小企业建立研发创新机构，提高企业自主研发能力，推动技术创新。经认定的省级以上企业研发创新机构，符合资金支持条件的，省人民政府有关部门给予财政资金支持。</w:t>
      </w:r>
    </w:p>
    <w:p w14:paraId="5970F4D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第二十八条 县级以上人民政府应当建立中小企业梯次培育计划，支持中小企业聚焦主业，专注细分市场，改善经营管理，加强科技创新，提升研发能力和核心竞争力，引导中小企业向专业化、精细化、特色化、新颖化方向发展。</w:t>
      </w:r>
    </w:p>
    <w:p w14:paraId="259C9170">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p>
    <w:p w14:paraId="66FB7883">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第二十九条 鼓励中小企业积极参与生态文明建设，实施绿色制造工程，开展节能节水节材、清洁生产、资源综合利用，提升中小企业绿色发展水平。</w:t>
      </w:r>
    </w:p>
    <w:p w14:paraId="0DAE7CAD">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鼓励中小企业参与山区、边境、民族地区乡村振兴和农业产业化开发建设。</w:t>
      </w:r>
    </w:p>
    <w:p w14:paraId="5D0A3773">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第五章 市场开拓</w:t>
      </w:r>
    </w:p>
    <w:p w14:paraId="75AC9317">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第三十条 鼓励和支持大型企业与中小企业以市场配置资源为基础，建立稳定的原材料供应、生产、销售、服务外包、技术开发和技术改造等方面的协作关系，引导中小企业与大型企业协作配套与协同创新，促进中小企业的产品和服务进入大型企业产业链、供应链。</w:t>
      </w:r>
    </w:p>
    <w:p w14:paraId="4238964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第三十一条 县级以上人民政府有关部门应当落实国家和省中小企业政府采购的相关优惠政策，按照国家确定的比例为中小企业预留采购份额。</w:t>
      </w:r>
    </w:p>
    <w:p w14:paraId="5C956B59">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对于非专门面向中小企业的项目，应当按照国家规定对小型微型企业产品的价格给予一定比例扣除。</w:t>
      </w:r>
    </w:p>
    <w:p w14:paraId="40BF26E0">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政府采购不得在企业股权结构、经营年限、经营规模和财务指标等方面对中小企业实行差别待遇或者歧视待遇。</w:t>
      </w:r>
    </w:p>
    <w:p w14:paraId="2D1B28D1">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政府采购部门应当在政府采购监督管理部门指定的媒体上及时向社会公开发布采购信息，实现采购预算、采购结果等信息的公开，为中小企业获得政府采购合同提供指导和服务。</w:t>
      </w:r>
    </w:p>
    <w:p w14:paraId="4064516B">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第三十二条 县级以上人民政府有关部门应当为中小企业搭建展示、交易、合作、交流的平台，组织开展中小企业展览展销活动，为中小企业开展对外考察、招商、商品展销等活动提供便利。</w:t>
      </w:r>
    </w:p>
    <w:p w14:paraId="5DBE4889">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第三十三条 县级以上人民政府有关部门应当为中小企业提供用汇、人员出入境等方面的便利。支持中小企业以南亚东南亚为重点开展各种形式的对外贸易和经济技术合作与交流。</w:t>
      </w:r>
    </w:p>
    <w:p w14:paraId="61A4F74F">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第三十四条 县级以上人民政府商务、发展改革、外事、市场监督管理等部门应当向涉外中小企业提供以下服务：</w:t>
      </w:r>
    </w:p>
    <w:p w14:paraId="12E78B4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（一）提供国外特别是南亚东南亚国家和地区法律法规、政策准入、技术标准、供求信息、经贸项目、商品价格、文化习俗等信息咨询；</w:t>
      </w:r>
    </w:p>
    <w:p w14:paraId="719AD3A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（二）预警、通报有关国家政治、经济和社会重大风险以及对外贸易预警信息，并提供应对指导；</w:t>
      </w:r>
    </w:p>
    <w:p w14:paraId="4EC90483">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（三）组织对外贸易、纠纷解决、知识产权保护等方面的培训；</w:t>
      </w:r>
    </w:p>
    <w:p w14:paraId="5C6B45AC">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（四）国家和本省规定的其他服务事项。</w:t>
      </w:r>
    </w:p>
    <w:p w14:paraId="167FDFF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第六章 服务保障</w:t>
      </w:r>
    </w:p>
    <w:p w14:paraId="148AEA5F">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p>
    <w:p w14:paraId="0505425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w:t>
      </w:r>
    </w:p>
    <w:p w14:paraId="78C88D96">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p>
    <w:p w14:paraId="3D411FD8">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第三十五条 县级以上人民政府应当建立健全中小企业公共服务机构，为中小企业提供公益性服务。鼓励各类服务机构，为中小企业提供创业辅导、投资融资、财会税务、技术支持、管理咨询、信息传递、人才培训、市场开拓、法律支持、知识产权保护等方面的服务。</w:t>
      </w:r>
    </w:p>
    <w:p w14:paraId="0127FDEA">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县级以上人民政府有关部门可以根据实际情况对购买社会化中介服务的中小企业适当给予补助。</w:t>
      </w:r>
    </w:p>
    <w:p w14:paraId="6B034687">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第三十六条 县级以上人民政府有关部门应当根据产业发展需要，制定面向中小企业的人才培训规划，整合各类培训资源，建立健全中小企业培训网络，为中小企业定向培养、培训各类适用人才</w:t>
      </w:r>
      <w:r>
        <w:rPr>
          <w:rFonts w:hint="eastAsia" w:ascii="Times New Roman" w:hAnsi="Times New Roman" w:eastAsia="方正仿宋_GBK" w:cs="Times New Roman"/>
          <w:lang w:val="en-US" w:eastAsia="zh-CN"/>
        </w:rPr>
        <w:t>。</w:t>
      </w:r>
    </w:p>
    <w:p w14:paraId="70BD487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第三十七条 县级以上人民政府及其有关部门应当采取有效措施，提升产业工人技能素质、畅通产业工人发展通道、提高产业工人地位待遇，加强中小企业产业工人队伍建设；引导和支持社会化专业机构为中小企业提供人才招聘、人才培训、服务外包等服务，帮助中小企业解决用工需求。</w:t>
      </w:r>
    </w:p>
    <w:p w14:paraId="0946F0E3">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鼓励高等学校、科研机构、职业教育院校和各类职业技能培训机构通过产学研合作、共建实习实践基地等方式，为中小企业发展提供智力支持，培养专业技术、技能应用等方面人才。</w:t>
      </w:r>
    </w:p>
    <w:p w14:paraId="67F0DDA7">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支持中小企业引进和培养符合企业发展的创新型、应用型、技能型和紧缺人才。</w:t>
      </w:r>
    </w:p>
    <w:p w14:paraId="3A7906DF">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第三十八条 县级以上人民政府负责中小企业促进工作综合管理的部门应当会同相关部门建立跨部门政策信息互联网发布平台，及时汇集涉及中小企业的法律法规、要素配置、创业创新、财政税收、融资服务、市场监管、劳动用工、社会保障、权益保护等各类政府服务信息，免费向中小企业开放。</w:t>
      </w:r>
    </w:p>
    <w:p w14:paraId="74C74F88">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第三十九条 县级以上人民政府及其有关部门应当整合律师、公证、司法鉴定、调解、仲裁等公共法律服务资源，加快推进公共法律服务体系建设，提升为中小企业提供法律服务的能力和水平。</w:t>
      </w:r>
    </w:p>
    <w:p w14:paraId="166C3F4B">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第四十条 中小企业的有关行业组织应当依法维护中小企业合法权益，向政府及有关行政管理部门反映中小企业的诉求和建议，加强自律管理，为中小企业提供行业信息、宣传培训、合作交流等服务。</w:t>
      </w:r>
    </w:p>
    <w:p w14:paraId="6E4A4EDD">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第四十一条 县级以上人民政府及其有关部门应当协助受到自然灾害、事故灾难、公共卫生事件、社会安全事件等突发事件影响的中小企业解决人员和财产安全、物资供应、要素保障等问题，并将其纳入相关突发事件应对预案。针对突发事件的性质、特点和危害程度，可以通过降低企业生产要素成本，依法落实减免或者缓缴税费、加大财政金融支持、提供法律服务等政策措施为中小企业纾困。</w:t>
      </w:r>
    </w:p>
    <w:p w14:paraId="64E4F674">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第七章 权益保护</w:t>
      </w:r>
    </w:p>
    <w:p w14:paraId="688CBE14">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第四十二条 中小企业及其出资人的财产权和其他合法权益受法律保护，任何单位或者个人不得侵犯中小企业财产及其合法收益，不得干预依法应当由中小企业自主决策的各类事项。</w:t>
      </w:r>
    </w:p>
    <w:p w14:paraId="31646891">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第四十三条 县级以上人民政府及其有关部门应当加强法治宣传教育，引导中小企业不断增强法治意识，合法经营、依法维护自身合法权益。</w:t>
      </w:r>
    </w:p>
    <w:p w14:paraId="089A70AE">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第四十四条 县级以上人民政府负责中小企业促进工作综合管理的部门应当建立企业联系沟通机制，听取中小企业、行业组织对相关管理工作的意见和建议，并及时向相关部门反馈，督促改进。</w:t>
      </w:r>
    </w:p>
    <w:p w14:paraId="6DF45D90">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县级以上人民政府有关部门和有关行业组织应当公布联系方式，受理中小企业的投诉、举报，并在规定时间内予以调查、处理。</w:t>
      </w:r>
    </w:p>
    <w:p w14:paraId="0BFAF708">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第四十五条 机关、事业单位和大型企业不得违约拖欠中小企业的货物、工程、服务款项；不得滥用其在交易中的优势地位，强迫中小企业接受不合理的付款期限、方式、条件和违约责任等交易条件，或者变相延长付款期限。</w:t>
      </w:r>
    </w:p>
    <w:p w14:paraId="1DABA6B8">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第四十六条 各级人民政府及其有关部门应当持续推进政务诚信建设，保持政策的连续和稳定。</w:t>
      </w:r>
    </w:p>
    <w:p w14:paraId="27A25D1E">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各级人民政府及其有关部门应当履行向中小企业依法作出的政策承诺以及依法订立的各类合同，不得以行政区划调整、政府换届、机构或者职能调整以及相关责任人更替等为由违约毁约。因国家利益、社会公共利益需要改变政策承诺、合同约定的，应当依照法定权限和程序进行，并依法对中小企业因此受到的损失予以补偿。</w:t>
      </w:r>
    </w:p>
    <w:p w14:paraId="1EEFA87F">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第八章 监督检查</w:t>
      </w:r>
    </w:p>
    <w:p w14:paraId="11E30F93">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第四十七条 县级以上人民政府应当定期组织对中小企业促进工作情况的监督检查，对违法行为及时予以纠正，并对直接负责的主管人员和其他直接责任人员依法给予处分。</w:t>
      </w:r>
    </w:p>
    <w:p w14:paraId="3CE9C42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第四十八条 县级以上人民政府应当定期组织开展对中小企业发展专项资金和中小企业发展基金使用效果的企业评价、社会评价和资金使用动态评估，并将评价和评估情况及时向社会公布，接受社会监督。</w:t>
      </w:r>
    </w:p>
    <w:p w14:paraId="2EFFB590">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第四十九条 县级以上人民政府有关部门在各自职责范围内，对下列行为进行查处，并对直接负责的主管人员和其他直接责任人员依法给予处分；造成损失的，应当依法予以赔偿；构成犯罪的，依法追究刑事责任：</w:t>
      </w:r>
    </w:p>
    <w:p w14:paraId="7061D7B1">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（一）不履行法定职责的；</w:t>
      </w:r>
    </w:p>
    <w:p w14:paraId="7BF9A4C8">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（二）违反公平竞争规定的；</w:t>
      </w:r>
    </w:p>
    <w:p w14:paraId="4AB58CF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（三）对中小企业举报、投诉的事项拖延、推诿或者不予处理的；</w:t>
      </w:r>
    </w:p>
    <w:p w14:paraId="3D605590">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p>
    <w:p w14:paraId="13E6EB8F">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（四）利用职权非法占有或者无偿使用中小企业财产的；</w:t>
      </w:r>
    </w:p>
    <w:p w14:paraId="07C7A288">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（五）截留、挤占、挪用、侵占、贪污中小企业发展专项资金、中小企业发展基金的；</w:t>
      </w:r>
    </w:p>
    <w:p w14:paraId="60CEA6F3">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（六）强制中小企业赞助捐赠、订购报刊、加入社团、购买指定商品、接受指定服务的；</w:t>
      </w:r>
    </w:p>
    <w:p w14:paraId="195ABCE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（七）强制或者变相强制中小企业参加考核、评比、表彰、培训等活动的；</w:t>
      </w:r>
    </w:p>
    <w:p w14:paraId="2195A25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（八）违法向中小企业收费、罚款、摊派财物的；</w:t>
      </w:r>
    </w:p>
    <w:p w14:paraId="00FEE7E0">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（九）违法对中小企业实施监督检查的；</w:t>
      </w:r>
    </w:p>
    <w:p w14:paraId="3EA9E42E">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（十）其他侵犯中小企业合法权益的行为。</w:t>
      </w:r>
    </w:p>
    <w:p w14:paraId="2680022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第九章 附 则</w:t>
      </w:r>
    </w:p>
    <w:p w14:paraId="17F30AC9">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第五十条 本条例自2021年10月1日起施行。2008年5月29日云南省第十一届人民代表大会常务委员会第三次会议通过的《云南省中小企业促进条例》同时废止。</w:t>
      </w:r>
    </w:p>
    <w:p w14:paraId="5ACBCA3F">
      <w:pPr>
        <w:ind w:left="0" w:leftChars="0" w:firstLine="0" w:firstLineChars="0"/>
        <w:rPr>
          <w:rFonts w:hint="default"/>
          <w:lang w:val="en-US" w:eastAsia="zh-CN"/>
        </w:rPr>
      </w:pPr>
    </w:p>
    <w:p w14:paraId="37DFA901">
      <w:pPr>
        <w:pStyle w:val="4"/>
        <w:bidi w:val="0"/>
        <w:rPr>
          <w:rFonts w:hint="default"/>
          <w:lang w:val="en-US" w:eastAsia="zh-CN"/>
        </w:rPr>
      </w:pPr>
      <w:bookmarkStart w:id="47" w:name="_Toc7429"/>
      <w:r>
        <w:rPr>
          <w:rFonts w:hint="eastAsia"/>
          <w:lang w:val="en-US" w:eastAsia="zh-CN"/>
        </w:rPr>
        <w:t>7</w:t>
      </w:r>
      <w:r>
        <w:rPr>
          <w:rFonts w:hint="default"/>
          <w:lang w:val="en-US" w:eastAsia="zh-CN"/>
        </w:rPr>
        <w:t>.云南省人民政府办公厅关于印发云南省进一步优化营商环境更好服务市场主体28条措施的通知</w:t>
      </w:r>
      <w:bookmarkEnd w:id="47"/>
    </w:p>
    <w:p w14:paraId="073F3D5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各州、市人民政府，省直各委、办、厅、局：</w:t>
      </w:r>
    </w:p>
    <w:p w14:paraId="176223C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《云南省进一步优化营商环境更好服务市场主体28条措施》已经省人民政府同意，现印发给你们，请认真贯彻执行。</w:t>
      </w:r>
    </w:p>
    <w:p w14:paraId="72159D7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p>
    <w:p w14:paraId="3D5FB8E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p>
    <w:p w14:paraId="0B7099B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云南省人民政府办公厅</w:t>
      </w:r>
    </w:p>
    <w:p w14:paraId="14935C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2020年11月6日</w:t>
      </w:r>
    </w:p>
    <w:p w14:paraId="35CD5BE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（此件公开发布）</w:t>
      </w:r>
    </w:p>
    <w:p w14:paraId="0C8A8C3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0"/>
        <w:jc w:val="both"/>
        <w:rPr>
          <w:rFonts w:hint="default" w:ascii="Times New Roman" w:hAnsi="Times New Roman" w:eastAsia="方正仿宋_GBK" w:cs="Times New Roman"/>
          <w:i w:val="0"/>
          <w:iCs w:val="0"/>
          <w:caps w:val="0"/>
          <w:color w:val="auto"/>
          <w:spacing w:val="0"/>
          <w:sz w:val="32"/>
          <w:szCs w:val="32"/>
        </w:rPr>
      </w:pPr>
    </w:p>
    <w:p w14:paraId="37005B3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云南省进一步优化营商环境更好服务市场主体28条措施</w:t>
      </w:r>
    </w:p>
    <w:p w14:paraId="177EC58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贯彻落实《国务院办公厅关于进一步优化营商环境更好服务市场主体的实施意见》（国办发〔2020〕24号）精神，进一步聚焦市场主体关切，尤其是常态化疫情防控下企业面临的堵点痛点，加快打造“办事不求人、审批不见面、最多跑一次”和“全程服务有保障”的市场化法治化国际化营商环境，推动云南高质量跨越式发展，现提出以下措施：</w:t>
      </w:r>
    </w:p>
    <w:p w14:paraId="115DCBF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一、进一步提升投资建设便利度</w:t>
      </w:r>
    </w:p>
    <w:p w14:paraId="25E1823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着力优化投资项目前期审批流程。全面推进项目前期“一件事一次办”改革，加强部门协同配合，加强项目立项与用地、规划等建设条件衔接，推动有条件的州、市实现投资项目前期审批事项“一事一次告知、一次办成”。加快推进云南省投资项目在线审批监管平台与相关审批系统互联互通、数据共享，实现项目单位一次申报、审批人员一次办理、批复文件等在线打印。加快区域评估改革措施落实，在中国（云南）自由贸易试验区和各类开发区、工业园区、新区和其他有条件的区域，组织开展区域评估，加快项目落地。</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（省发展改革委、省住房城乡建设厅牵头；省直有关部门，各州、市人民政府按照职责分工负责）</w:t>
      </w:r>
    </w:p>
    <w:p w14:paraId="1C51C4A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着力提升工程建设项目审批效率。加快推进工程建设项目分级分类管理，按行业厘清工程建设项目类型，制定相应管理办法，统一发布差异化许可条件，在确保安全前提下，对工程投资额在100万元以下或者建筑面积在1000平方米以下的建筑工程及社会投资的小型低风险新建、改扩建项目，企业取得用地、满足开工条件后作出有关承诺，政府部门直接发放有关证书，项目即可开工。深入推进并联审批、联合审图、竣工联合验收等改革任务落实，加快完善云南省工程建设项目审批管理系统，推进与公共资源交易、规划用地、信用中国（云南）等平台的对接，数据实时共享、互联互通。2020年底前将工程建设项目审批流程各阶段涉及的审批事项纳入线上平台，公开办理标准和费用，实现省、州市、县三级工程建设项目审批全程网办。2020年政府投资项目审批时间压减至90个工作日以内，2021年压减至70个工作日以内，2022年压减至50个工作日以内。</w:t>
      </w:r>
      <w:r>
        <w:rPr>
          <w:rStyle w:val="12"/>
          <w:rFonts w:hint="default" w:ascii="Times New Roman" w:hAnsi="Times New Roman" w:eastAsia="方正仿宋_GBK" w:cs="Times New Roman"/>
          <w:i w:val="0"/>
          <w:iCs w:val="0"/>
          <w:caps w:val="0"/>
          <w:color w:val="auto"/>
          <w:spacing w:val="0"/>
          <w:sz w:val="32"/>
          <w:szCs w:val="32"/>
          <w:shd w:val="clear" w:color="auto" w:fill="FFFFFF"/>
        </w:rPr>
        <w:t>（省住房城乡建设厅、省自然资源厅牵头；省直有关部门，各州、市人民政府按照职责分工负责）</w:t>
      </w:r>
    </w:p>
    <w:p w14:paraId="2A7177F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着力推进“多规合一”。推进构建全省国土空间规划“一张图”，以第三次全国国土调查成果为基础，加快推进主体功能区规划、土地利用规划、城乡规划等融合为统一的国土空间规划体系。加快推进“多测合一”，抓紧编制云南省建筑工程联合测绘技术规程，逐步建立完善“多规合一”所需测绘业务协同和数据更新共享机制，实现工程建设项目各阶段“一次委托、联合测绘、成果共享”。</w:t>
      </w:r>
      <w:r>
        <w:rPr>
          <w:rStyle w:val="12"/>
          <w:rFonts w:hint="default" w:ascii="Times New Roman" w:hAnsi="Times New Roman" w:eastAsia="方正仿宋_GBK" w:cs="Times New Roman"/>
          <w:i w:val="0"/>
          <w:iCs w:val="0"/>
          <w:caps w:val="0"/>
          <w:color w:val="auto"/>
          <w:spacing w:val="0"/>
          <w:sz w:val="32"/>
          <w:szCs w:val="32"/>
          <w:shd w:val="clear" w:color="auto" w:fill="FFFFFF"/>
        </w:rPr>
        <w:t>（省自然资源厅牵头；省直有关部门，各州、市人民政府按照职责分工负责）</w:t>
      </w:r>
    </w:p>
    <w:p w14:paraId="3B12374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二、进一步简化企业生产经营审批和条件</w:t>
      </w:r>
    </w:p>
    <w:p w14:paraId="079F1F9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坚决清理市场准入隐性壁垒。严格执行全国统一的市场准入负面清单制度，市场准入负面清单以外的领域，各类市场主体均可依法平等进入。引入第三方评估机制，定期评估、评价市场准入有关政策措施落实情况，全面排查、系统清理各类显性和隐性壁垒，持续推动“非禁即入”普遍落实。</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（省发展改革委牵头；省直有关部门，各州、市人民政府按照职责分工负责）</w:t>
      </w:r>
    </w:p>
    <w:p w14:paraId="3D55C20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持续扩大医疗服务供给。优化医疗资源布局，鼓励社会资本办医，对养老院内设置诊所、中国（云南）自由贸易试验区内设置诊所、只提供中医药服务的中医诊所设置实行备案制管理，进一步强化监管，提升诊所医疗服务质量。</w:t>
      </w:r>
      <w:r>
        <w:rPr>
          <w:rStyle w:val="12"/>
          <w:rFonts w:hint="default" w:ascii="Times New Roman" w:hAnsi="Times New Roman" w:eastAsia="方正仿宋_GBK" w:cs="Times New Roman"/>
          <w:i w:val="0"/>
          <w:iCs w:val="0"/>
          <w:caps w:val="0"/>
          <w:color w:val="auto"/>
          <w:spacing w:val="0"/>
          <w:sz w:val="32"/>
          <w:szCs w:val="32"/>
          <w:shd w:val="clear" w:color="auto" w:fill="FFFFFF"/>
        </w:rPr>
        <w:t>（省卫生健康委负责）</w:t>
      </w:r>
    </w:p>
    <w:p w14:paraId="778A8C6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六）完善工业产品生产许可证管理。认真做好国家下放的建筑用钢筋、水泥等重要工业产品生产许可证管理权限的承接和实施工作。动态调整云南省工业产品生产许可证管理目录。2020年底前优化完善省级发证程序、文书和有关规定。</w:t>
      </w:r>
      <w:r>
        <w:rPr>
          <w:rStyle w:val="12"/>
          <w:rFonts w:hint="default" w:ascii="Times New Roman" w:hAnsi="Times New Roman" w:eastAsia="方正仿宋_GBK" w:cs="Times New Roman"/>
          <w:i w:val="0"/>
          <w:iCs w:val="0"/>
          <w:caps w:val="0"/>
          <w:color w:val="auto"/>
          <w:spacing w:val="0"/>
          <w:sz w:val="32"/>
          <w:szCs w:val="32"/>
          <w:shd w:val="clear" w:color="auto" w:fill="FFFFFF"/>
        </w:rPr>
        <w:t>（省市场监管局牵头；省直有关部门，各州、市人民政府按照职责分工负责）</w:t>
      </w:r>
    </w:p>
    <w:p w14:paraId="2CB34AD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七）优化机动车生产流通等环节管理措施。大力推进机动车生产、销售、登记、维修、保险、报废等信息的共享和应用，推动机动车交易在线办理，加强事中事后监管，提升机动车流通透明度。严格落实全面取消二手车限迁规定的政策，在具备条件的二手车交易市场和二手车经销企业优先设立登记服务站，进一步简化二手车经销企业购入机动车交易登记手续。严格落实国家有关优化新能源汽车税收减免政策，积极促进我省新能源汽车产业健康发展。</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（省商务厅、省市场监管局、省公安厅、省税务局牵头；省直有关部门，各州、市人民政府按照职责分工负责）</w:t>
      </w:r>
    </w:p>
    <w:p w14:paraId="25557E6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（八）加快推进“一照多址”改革。在昆明市、曲靖市、玉溪市、楚雄州推动“一照多址”试点改革，简化企业设立分支机构的登记手续，为市场主体登记提供便利。</w:t>
      </w:r>
      <w:r>
        <w:rPr>
          <w:rStyle w:val="12"/>
          <w:rFonts w:hint="default" w:ascii="Times New Roman" w:hAnsi="Times New Roman" w:eastAsia="方正仿宋_GBK" w:cs="Times New Roman"/>
          <w:i w:val="0"/>
          <w:iCs w:val="0"/>
          <w:caps w:val="0"/>
          <w:color w:val="auto"/>
          <w:spacing w:val="0"/>
          <w:sz w:val="32"/>
          <w:szCs w:val="32"/>
          <w:shd w:val="clear" w:color="auto" w:fill="FFFFFF"/>
        </w:rPr>
        <w:t>（省市场监管局牵头；省直有关部门，各州、市人民政府按照职责分工负责）</w:t>
      </w:r>
    </w:p>
    <w:p w14:paraId="378417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九）进一步降低小微企业生产经营成本。严禁平台企业滥用市场支配地位收取不公平的高价服务费。在保障劳动者职业健康前提下，适当降低对职业病危害一般的小微企业职业病危害因素检测频次，切实降低企业生产经营成本。（省市场监管局、省卫生健康委牵头；省直有关部门，各州、市人民政府按照职责分工负责）</w:t>
      </w:r>
    </w:p>
    <w:p w14:paraId="611CEA9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规范涉企保证金收费。严格执行国家及我省公布保留的涉企保证金目录清单制度，2020年底前完成已取消保证金资金、逾期未返或超额收取保证金资金的清退返还工作。在工程建设、政府采购等领域，稳步推行以保险、保函等替代现金缴纳涉企保证金，进一步减轻企业资金压力。</w:t>
      </w:r>
      <w:r>
        <w:rPr>
          <w:rStyle w:val="12"/>
          <w:rFonts w:hint="default" w:ascii="Times New Roman" w:hAnsi="Times New Roman" w:eastAsia="方正仿宋_GBK" w:cs="Times New Roman"/>
          <w:i w:val="0"/>
          <w:iCs w:val="0"/>
          <w:caps w:val="0"/>
          <w:color w:val="auto"/>
          <w:spacing w:val="0"/>
          <w:sz w:val="32"/>
          <w:szCs w:val="32"/>
          <w:shd w:val="clear" w:color="auto" w:fill="FFFFFF"/>
        </w:rPr>
        <w:t>（省工业和信息化厅、省财政厅、省住房城乡建设厅、省发展改革委牵头；省直有关部门，各州、市人民政府按照职责分工负责）</w:t>
      </w:r>
    </w:p>
    <w:p w14:paraId="6A40A6C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三、进一步优化外贸外资企业经营环境</w:t>
      </w:r>
    </w:p>
    <w:p w14:paraId="5296A95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一）提高进出口通关效率。严格落实国家改革部署，大力推行进出口货物“提前申报”通关模式，建立关区属地与口岸海关联系配合机制，对符合条件的货物由企业提前办理申报手续，海关在货物运抵海关监管作业场所后即办理货物查验、放行手续。大力推行进口货物“两步申报”通关模式，企业进行“概要申报”且海关完成风险排查处置后，即允许企业将货物提离口岸监管场所。大力推行进口货物“运抵即提”通关试点，关联运用智能卡口，提高货物通关效率。大力推行查验作业全程监控和留痕，允许有条件的地区实行企业自主选择是否陪同查验，切实减轻企业负担。大力推行一体化通关联动监管机制，与重庆、成都、南宁等海关加强执法协作，保障企业生产供应链稳定。严禁口岸为压缩通关时间简单采取单日限流、控制报关等不合理措施。</w:t>
      </w:r>
      <w:r>
        <w:rPr>
          <w:rStyle w:val="12"/>
          <w:rFonts w:hint="default" w:ascii="Times New Roman" w:hAnsi="Times New Roman" w:eastAsia="方正仿宋_GBK" w:cs="Times New Roman"/>
          <w:i w:val="0"/>
          <w:iCs w:val="0"/>
          <w:caps w:val="0"/>
          <w:color w:val="auto"/>
          <w:spacing w:val="0"/>
          <w:sz w:val="32"/>
          <w:szCs w:val="32"/>
          <w:shd w:val="clear" w:color="auto" w:fill="FFFFFF"/>
        </w:rPr>
        <w:t>（昆明海关牵头；省直有关部门，有关州、市人民政府按照职责分工负责）</w:t>
      </w:r>
    </w:p>
    <w:p w14:paraId="05E98B2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二）拓展国际贸易“单一窗口”功能。全面提升“单一窗口”应用率，2020年底前实现主要申报业务应用率达100%。做好国际贸易“单一窗口”宣传推广工作，引导企业通过“单一窗口”申领进出口环节涉及的监管证件，有关部门在后台分别办理并实施监管。</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（省商务厅、昆明海关牵头；省直有关部门，有关州、市人民政府按照职责分工负责）</w:t>
      </w:r>
    </w:p>
    <w:p w14:paraId="1018011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三）支持外贸企业投资经营。2020年底前出台云南省支持出口商品转内销实施方案，加大出口商品转内销工作力度，加强事中事后监管。积极争取尚未获得授权的昭通市、文山州、迪庆州、怒江州获得市场监管总局外商投资企业登记管理授权，实现全省地级及以上城市外商投资企业登记管理全覆盖。</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（省商务厅、省市场监管局牵头；省直有关部门，各州、市人民政府按照职责分工负责）</w:t>
      </w:r>
    </w:p>
    <w:p w14:paraId="5A92BAF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四、进一步降低就业创业门槛</w:t>
      </w:r>
    </w:p>
    <w:p w14:paraId="5A6AE51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四）优化部分行业从业条件。推动取消除道路危险货物运输以外的道路货物运输驾驶员从业资格考试，并将相关考试培训内容纳入相应等级机动车驾驶证培训，驾驶员凭培训结业证书和机动车驾驶证申领道路货物运输驾驶员从业资格证。做好执业兽医资格报名考试工作、执业兽医资格备案及乡村兽医备案工作。2020年底前制定云南省加快推动劳动者入职体检结果互认有关措施，进一步减轻求职者负担。2021年6月底前实现专业技术人才职称信息跨地区在线核验，鼓励州、市间职称互认。</w:t>
      </w:r>
      <w:r>
        <w:rPr>
          <w:rStyle w:val="12"/>
          <w:rFonts w:hint="default" w:ascii="Times New Roman" w:hAnsi="Times New Roman" w:eastAsia="方正仿宋_GBK" w:cs="Times New Roman"/>
          <w:i w:val="0"/>
          <w:iCs w:val="0"/>
          <w:caps w:val="0"/>
          <w:color w:val="auto"/>
          <w:spacing w:val="0"/>
          <w:sz w:val="32"/>
          <w:szCs w:val="32"/>
          <w:shd w:val="clear" w:color="auto" w:fill="FFFFFF"/>
        </w:rPr>
        <w:t>（省人力资源社会保障厅、省交通运输厅、省农业农村厅牵头；省直有关部门，各州、市人民政府按照职责分工负责）</w:t>
      </w:r>
    </w:p>
    <w:p w14:paraId="63ABA7C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五）积极开展“共享用工”和灵活就业。加快推进云南省专业技术人才管理服务信息化平台建设，积极做好农民工实名制有关工作，按照企业行业、用工岗位、员工专业进行分类匹配，引导省内有需求的企业开展“共享用工”，着力解决就业难问题。全面落实属地管理责任，在保障安全卫生、不损害公共利益等条件下，坚持放管结合，科学合理设定流动摊贩经营场所和开放时间，促进灵活就业人员积极就业。</w:t>
      </w:r>
      <w:r>
        <w:rPr>
          <w:rStyle w:val="12"/>
          <w:rFonts w:hint="default" w:ascii="Times New Roman" w:hAnsi="Times New Roman" w:eastAsia="方正仿宋_GBK" w:cs="Times New Roman"/>
          <w:i w:val="0"/>
          <w:iCs w:val="0"/>
          <w:caps w:val="0"/>
          <w:color w:val="auto"/>
          <w:spacing w:val="0"/>
          <w:sz w:val="32"/>
          <w:szCs w:val="32"/>
          <w:shd w:val="clear" w:color="auto" w:fill="FFFFFF"/>
        </w:rPr>
        <w:t>（省人力资源社会保障厅、省住房城乡建设厅、省市场监管局牵头；省直有关部门，各州、市人民政府按照职责分工负责）</w:t>
      </w:r>
    </w:p>
    <w:p w14:paraId="5FCB21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（十六）优化失业保险办理程序。根据国家政策规定，统一全省失业保险转移办理流程，简化失业保险申领程序，严格执行省内失业保险转移按迁入地标准发放的政策，促进人力资源合理配置和有序流动。</w:t>
      </w:r>
      <w:r>
        <w:rPr>
          <w:rStyle w:val="12"/>
          <w:rFonts w:hint="default" w:ascii="Times New Roman" w:hAnsi="Times New Roman" w:eastAsia="方正仿宋_GBK" w:cs="Times New Roman"/>
          <w:i w:val="0"/>
          <w:iCs w:val="0"/>
          <w:caps w:val="0"/>
          <w:color w:val="auto"/>
          <w:spacing w:val="0"/>
          <w:sz w:val="32"/>
          <w:szCs w:val="32"/>
          <w:shd w:val="clear" w:color="auto" w:fill="FFFFFF"/>
        </w:rPr>
        <w:t>（省人力资源社会保障厅牵头；省直有关部门，各州、市人民政府按照职责分工负责）</w:t>
      </w:r>
    </w:p>
    <w:p w14:paraId="0796D2F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七）优化对新业态的包容审慎监管措施。鼓励新技术、新产业、新业态、新模式等创新，研究制定在主要行政执法领域公民、法人和其他组织轻微违法违规行为免罚清单。建立“容错”机制，对非主观故意、没有造成危害后果的首次轻微违法行为先行告诫说理，指导公民、法人和其他组织自觉改正，一般不予行政处罚。</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（省发展改革委、省市场监管局、省司法厅、省科技厅牵头；省直有关部门，各州、市人民政府按照职责分工负责）</w:t>
      </w:r>
    </w:p>
    <w:p w14:paraId="7373DAD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八）大力发展互联网诊疗服务。在保证医疗安全和质量前提下，鼓励符合条件的医疗机构开展互联网诊疗服务和远程医疗服务，鼓励达到标准的医院申请设置互联网医院。将符合条件的互联网医疗服务项目纳入我省医保报销范围。加快创新型医疗器械和药品的审评审批并推进临床应用。</w:t>
      </w:r>
      <w:r>
        <w:rPr>
          <w:rStyle w:val="12"/>
          <w:rFonts w:hint="default" w:ascii="Times New Roman" w:hAnsi="Times New Roman" w:eastAsia="方正仿宋_GBK" w:cs="Times New Roman"/>
          <w:i w:val="0"/>
          <w:iCs w:val="0"/>
          <w:caps w:val="0"/>
          <w:color w:val="auto"/>
          <w:spacing w:val="0"/>
          <w:sz w:val="32"/>
          <w:szCs w:val="32"/>
          <w:shd w:val="clear" w:color="auto" w:fill="FFFFFF"/>
        </w:rPr>
        <w:t>（省卫生健康委、省医保局、省市场监管局牵头；省直有关部门，各州、市人民政府按照职责分工负责）</w:t>
      </w:r>
    </w:p>
    <w:p w14:paraId="194BB34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九）加强新业态应用场景推广。加快布局5G网络、数据中心、区块链技术云平台、人工智能、工业互联网、物联网等新基建，拓展农业、工业、交通、城市治理、公共服务、政务服务等领域应用场景。继续探索“一部手机”在政务服务、社会治理、公共服务、智慧旅游、跨境贸易和金融等领域的深度应用，优化“一部手机”系列品牌。加快云南政务“一朵云”建设，推进政务数据开放共享。</w:t>
      </w:r>
      <w:r>
        <w:rPr>
          <w:rStyle w:val="12"/>
          <w:rFonts w:hint="default" w:ascii="Times New Roman" w:hAnsi="Times New Roman" w:eastAsia="方正仿宋_GBK" w:cs="Times New Roman"/>
          <w:i w:val="0"/>
          <w:iCs w:val="0"/>
          <w:caps w:val="0"/>
          <w:color w:val="auto"/>
          <w:spacing w:val="0"/>
          <w:sz w:val="32"/>
          <w:szCs w:val="32"/>
          <w:shd w:val="clear" w:color="auto" w:fill="FFFFFF"/>
        </w:rPr>
        <w:t>（省直有关部门，各州、市人民政府按照职责分工负责）</w:t>
      </w:r>
    </w:p>
    <w:p w14:paraId="71BBB0A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五、进一步提升涉企服务质量和效率</w:t>
      </w:r>
    </w:p>
    <w:p w14:paraId="03305A6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推进企业开办经营便利化。全面推行企业开办“一窗通”服务平台，设置“企业开办”综合服务窗口，实现企业登记、公章刻制、申领发票和税控设备、员工参保登记、住房公积金开户登记线上线下“一表申请、一窗发放”。2020年将全省企业开办时间压减至3个工作日以内，2021年压减至2个工作日以内，2022年达到全国先进水平。放宽小微企业、个体工商户登记经营场所限制，全面推行“企业住所承诺制”和“企业名称自主申报”，提高企业名称申报登记效率。大力推进电子营业执照、电子发票、电子印章运用，加快实现“一证准营、跨地互认通用”。2020年底前完成各类强制登报公告事项清理工作，积极做好予以取消或调整为网上免费公告有关工作。</w:t>
      </w:r>
      <w:r>
        <w:rPr>
          <w:rStyle w:val="12"/>
          <w:rFonts w:hint="default" w:ascii="Times New Roman" w:hAnsi="Times New Roman" w:eastAsia="方正仿宋_GBK" w:cs="Times New Roman"/>
          <w:i w:val="0"/>
          <w:iCs w:val="0"/>
          <w:caps w:val="0"/>
          <w:color w:val="auto"/>
          <w:spacing w:val="0"/>
          <w:sz w:val="32"/>
          <w:szCs w:val="32"/>
          <w:shd w:val="clear" w:color="auto" w:fill="FFFFFF"/>
        </w:rPr>
        <w:t>（省市场监管局、省公安厅、省税务局、省住房城乡建设厅、省人力资源社会保障厅牵头；省直有关部门，各州、市人民政府按照职责分工负责）</w:t>
      </w:r>
    </w:p>
    <w:p w14:paraId="41C5211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一）加快推进政务服务事项“一件事一次办”和“跨省通办”。深化“一件事一次办”改革，加强与国家有关部委、各省（区、市）的衔接，2020年底前实现市场主体登记注册、养老保险关系转移接续、职业资格证书核验、学历公证、驾驶证公证等58项事项“跨省通办”，2021年底前实现工业产品生产许可证、就医结算备案、社保卡申领、户口迁移等74项事项“跨省通办”。加快推进“一部手机办事通”迭代升级，不断完善服务功能。</w:t>
      </w:r>
      <w:r>
        <w:rPr>
          <w:rStyle w:val="12"/>
          <w:rFonts w:hint="default" w:ascii="Times New Roman" w:hAnsi="Times New Roman" w:eastAsia="方正仿宋_GBK" w:cs="Times New Roman"/>
          <w:i w:val="0"/>
          <w:iCs w:val="0"/>
          <w:caps w:val="0"/>
          <w:color w:val="auto"/>
          <w:spacing w:val="0"/>
          <w:sz w:val="32"/>
          <w:szCs w:val="32"/>
          <w:shd w:val="clear" w:color="auto" w:fill="FFFFFF"/>
        </w:rPr>
        <w:t>（省政府办公厅牵头；省直有关部门，各州、市人民政府按照职责分工负责）</w:t>
      </w:r>
    </w:p>
    <w:p w14:paraId="5955103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二）持续提升纳税服务水平。完善电子税务局功能，深入开展“非接触式”办税缴费服务，推行全程网上办税。拓展“一部手机办税费”应用，推广使用区块链技术电子票据。按照税务总局统一部署，简化增值税等税收优惠政策申报程序，2020年底前开展增值税专用发票电子化试点，实现主要涉税服务事项90%网上办理、纳税基本信息80%共享。强化税务、海关、人民银行等部门数据共享，加快出口退税进度，2020年全省出口退（免）税正常业务控制在7个工作日内办结，中国（云南）自由贸易试验区出口退（免）税正常业务控制在6.5个工作日内办结。</w:t>
      </w:r>
      <w:r>
        <w:rPr>
          <w:rStyle w:val="12"/>
          <w:rFonts w:hint="default" w:ascii="Times New Roman" w:hAnsi="Times New Roman" w:eastAsia="方正仿宋_GBK" w:cs="Times New Roman"/>
          <w:i w:val="0"/>
          <w:iCs w:val="0"/>
          <w:caps w:val="0"/>
          <w:color w:val="auto"/>
          <w:spacing w:val="0"/>
          <w:sz w:val="32"/>
          <w:szCs w:val="32"/>
          <w:shd w:val="clear" w:color="auto" w:fill="FFFFFF"/>
        </w:rPr>
        <w:t>（省税务局牵头；昆明海关、人民银行昆明中心支行，省直有关部门，各州、市人民政府按照职责分工负责）</w:t>
      </w:r>
    </w:p>
    <w:p w14:paraId="0CC1186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三）优化动产担保融资服务。推动动产担保统一登记工作，整合各类动产登记和权利担保登记系统，鼓励引导商业银行支持中小企业以应收账款、生产设备、产品、车辆、船舶、知识产权等动产和权利进行担保融资。推进“一部手机云企贷”等融资平台建设，进一步解决民营企业和中小企业融资难、融资贵问题。</w:t>
      </w:r>
      <w:r>
        <w:rPr>
          <w:rStyle w:val="12"/>
          <w:rFonts w:hint="default" w:ascii="Times New Roman" w:hAnsi="Times New Roman" w:eastAsia="方正仿宋_GBK" w:cs="Times New Roman"/>
          <w:i w:val="0"/>
          <w:iCs w:val="0"/>
          <w:caps w:val="0"/>
          <w:color w:val="auto"/>
          <w:spacing w:val="0"/>
          <w:sz w:val="32"/>
          <w:szCs w:val="32"/>
          <w:shd w:val="clear" w:color="auto" w:fill="FFFFFF"/>
        </w:rPr>
        <w:t>（人民银行昆明中心支行、省财政厅、省农业农村厅、云南银保监局牵头；省直有关部门，各州、市人民政府按照职责分工负责）</w:t>
      </w:r>
    </w:p>
    <w:p w14:paraId="6F19D12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六、进一步完善优化营商环境长效机制</w:t>
      </w:r>
    </w:p>
    <w:p w14:paraId="29547C9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四）建立健全政策评估制度。依照法定权限和程序，起草或者制定与市场主体生产经营活动密切相关的地方性法规、政府规章、行政规范性文件，要充分利用报纸、网上政务服务平台、“两微一端”、“一部手机办事通”等渠道向社会公开征求意见，征求意见的期限一般不少于30日，并严格按照规定履行公平竞争审查、合法性审核等有关程序。认真落实营商环境“红黑榜”制度、政务服务“好差评”制度、优化营商环境投诉举报回应制度，定期开展评价工作，不断优化各项指标体系，充分发挥营商环境评价的导向性作用。</w:t>
      </w:r>
      <w:r>
        <w:rPr>
          <w:rStyle w:val="12"/>
          <w:rFonts w:hint="default" w:ascii="Times New Roman" w:hAnsi="Times New Roman" w:eastAsia="方正仿宋_GBK" w:cs="Times New Roman"/>
          <w:i w:val="0"/>
          <w:iCs w:val="0"/>
          <w:caps w:val="0"/>
          <w:color w:val="auto"/>
          <w:spacing w:val="0"/>
          <w:sz w:val="32"/>
          <w:szCs w:val="32"/>
          <w:shd w:val="clear" w:color="auto" w:fill="FFFFFF"/>
        </w:rPr>
        <w:t>（省政府办公厅、省发展改革委、省司法厅牵头；省直有关部门，各州、市人民政府按照职责分工负责）</w:t>
      </w:r>
    </w:p>
    <w:p w14:paraId="38D50F7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五）加强政企常态化联系。充分发挥企业和行业协会商会联系企业桥梁纽带作用，建立常态化、规范化的政企沟通机制。认真落实领导干部挂钩联系民营企业制度，建立健全企业家参与涉企政策制定机制，充分听取市场主体、行业协会商会对涉企政策的意见。</w:t>
      </w:r>
      <w:r>
        <w:rPr>
          <w:rStyle w:val="12"/>
          <w:rFonts w:hint="default" w:ascii="Times New Roman" w:hAnsi="Times New Roman" w:eastAsia="方正仿宋_GBK" w:cs="Times New Roman"/>
          <w:i w:val="0"/>
          <w:iCs w:val="0"/>
          <w:caps w:val="0"/>
          <w:color w:val="auto"/>
          <w:spacing w:val="0"/>
          <w:sz w:val="32"/>
          <w:szCs w:val="32"/>
          <w:shd w:val="clear" w:color="auto" w:fill="FFFFFF"/>
        </w:rPr>
        <w:t>（省政府办公厅、省工业和信息化厅牵头；省直有关部门，各州、市人民政府按照职责分工负责）</w:t>
      </w:r>
    </w:p>
    <w:p w14:paraId="0C88EB1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六）开展信用分级分类监管。加强云南省信用信息共享平台和行业信用信息平台建设，按照全省统一的公共信用信息目录，全面归集公共信用信息。全面推进事前承诺、信用报告应用。积极开展事中公共信用评价和行业信用评价，加强分级分类结果应用。完善事后联合惩戒机制，强化市场主体权益保护。加快推进“互联网+监管+督查”，推动监管与督查互为支撑、相互融合，推进智慧监管、智慧督查。</w:t>
      </w:r>
      <w:r>
        <w:rPr>
          <w:rStyle w:val="12"/>
          <w:rFonts w:hint="default" w:ascii="Times New Roman" w:hAnsi="Times New Roman" w:eastAsia="方正仿宋_GBK" w:cs="Times New Roman"/>
          <w:i w:val="0"/>
          <w:iCs w:val="0"/>
          <w:caps w:val="0"/>
          <w:color w:val="auto"/>
          <w:spacing w:val="0"/>
          <w:sz w:val="32"/>
          <w:szCs w:val="32"/>
          <w:shd w:val="clear" w:color="auto" w:fill="FFFFFF"/>
        </w:rPr>
        <w:t>（省发展改革委、省市场监管局牵头；省直有关部门，各州、市人民政府按照职责分工负责）</w:t>
      </w:r>
    </w:p>
    <w:p w14:paraId="671B3E4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（二十七）加快推进政务服务热线整合。加强“云南省12345政务热线”建设，统一受理企业和群众诉求，认真做好转办、督办工作，及时回应企业和群众诉求，不断提高企业和群众满意度。</w:t>
      </w:r>
      <w:r>
        <w:rPr>
          <w:rStyle w:val="12"/>
          <w:rFonts w:hint="default" w:ascii="Times New Roman" w:hAnsi="Times New Roman" w:eastAsia="方正仿宋_GBK" w:cs="Times New Roman"/>
          <w:i w:val="0"/>
          <w:iCs w:val="0"/>
          <w:caps w:val="0"/>
          <w:color w:val="auto"/>
          <w:spacing w:val="0"/>
          <w:sz w:val="32"/>
          <w:szCs w:val="32"/>
          <w:shd w:val="clear" w:color="auto" w:fill="FFFFFF"/>
        </w:rPr>
        <w:t>（省政府办公厅牵头；省直有关部门，各州、市人民政府按照职责分工负责）</w:t>
      </w:r>
    </w:p>
    <w:p w14:paraId="35C5586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八）抓好惠企政策兑现。加快建立全省统一的惠企政策申报系统，统一入口、一键申报、后台分送办理，逐步实现惠企政策“一口发布、一口受理、一口咨询”服务。省直部门惠企政策在出台或更新1周内推送至“云南政务服务网”和“一部手机办事通”平台，州、市、县、区惠企政策在出台或更新1周内推送至政府门户网站，县级政府出台惠企政策时要公布有关负责人及联系方式。积极推行惠企政策“免申即享”。</w:t>
      </w:r>
      <w:r>
        <w:rPr>
          <w:rStyle w:val="12"/>
          <w:rFonts w:hint="default" w:ascii="Times New Roman" w:hAnsi="Times New Roman" w:eastAsia="方正仿宋_GBK" w:cs="Times New Roman"/>
          <w:i w:val="0"/>
          <w:iCs w:val="0"/>
          <w:caps w:val="0"/>
          <w:color w:val="auto"/>
          <w:spacing w:val="0"/>
          <w:sz w:val="32"/>
          <w:szCs w:val="32"/>
          <w:shd w:val="clear" w:color="auto" w:fill="FFFFFF"/>
        </w:rPr>
        <w:t>（省工业和信息化厅牵头；省直有关部门，各州、市人民政府按照职责分工负责）</w:t>
      </w:r>
    </w:p>
    <w:p w14:paraId="67D55FF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地、有关部门要切实抓好以上措施的贯彻落实，围绕市场主体需求，研究推出更多务实管用的改革举措。取消和下放行政审批事项不能“一放了之”，要加强事中事后监管。直接涉及公共安全和人民群众生命健康等特殊行业、重点领域的要重点监管，守好安全和质量底线。有关落实情况于2020年12月10日前报送省政府办公厅。</w:t>
      </w:r>
    </w:p>
    <w:p w14:paraId="2A4DC547">
      <w:pPr>
        <w:ind w:left="0" w:leftChars="0" w:firstLine="0" w:firstLineChars="0"/>
        <w:rPr>
          <w:rFonts w:hint="default"/>
          <w:lang w:val="en-US" w:eastAsia="zh-CN"/>
        </w:rPr>
      </w:pPr>
    </w:p>
    <w:p w14:paraId="3DDC6B40">
      <w:pPr>
        <w:pStyle w:val="4"/>
        <w:bidi w:val="0"/>
        <w:rPr>
          <w:rFonts w:hint="default"/>
          <w:lang w:val="en-US" w:eastAsia="zh-CN"/>
        </w:rPr>
      </w:pPr>
      <w:bookmarkStart w:id="48" w:name="_Toc31294"/>
      <w:r>
        <w:rPr>
          <w:rFonts w:hint="eastAsia"/>
          <w:lang w:val="en-US" w:eastAsia="zh-CN"/>
        </w:rPr>
        <w:t>8</w:t>
      </w:r>
      <w:r>
        <w:rPr>
          <w:rFonts w:hint="default"/>
          <w:lang w:val="en-US" w:eastAsia="zh-CN"/>
        </w:rPr>
        <w:t>.中共云南省委  云南省人民政府关于营造更好发展环境支持民营企业改革发展的实施意见</w:t>
      </w:r>
      <w:bookmarkEnd w:id="48"/>
    </w:p>
    <w:p w14:paraId="7087EAF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贯彻落实《中共中央、国务院关于营造更好发展环境支持民营企业改革发展的意见》精神，着力破解制约我省民营企业改革发展的突出困难和问题，进一步激发民营企业活力和创造力，为民营企业发展营造更好环境，提出如下实施意见。</w:t>
      </w:r>
    </w:p>
    <w:p w14:paraId="317CD29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一、优化公平竞争的市场环境</w:t>
      </w:r>
    </w:p>
    <w:p w14:paraId="6AFFD45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进一步放开民营企业市场准入。深化“放管服”改革，进一步精简市场准入行政审批事项。全面排查、系统清理在审批和许可中存在的各类壁垒。完善和落实放宽民营企业市场准入的政策措施，全面实施市场准入负面清单制度，推动“非禁即入”普遍落实。鼓励民营企业以控股或参股形式开展发电配电售电业务。鼓励符合条件的企业参与原油进口、成品油出口。鼓励民营企业进入教育体育、文化医疗、基础设施、公共服务等领域，建立科学合理的投资回报机制。规范有序推进政府和社会资本合作（PPP）项目建设。</w:t>
      </w:r>
    </w:p>
    <w:p w14:paraId="0979CD3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实施公平统一的市场监管制度。进一步规范失信联合惩戒对象纳入标准和程序，建立完善信用修复机制和信用信息异议投诉制度，规范信用核查和联合惩戒。完善垄断性中介管理制度，清理强制性重复鉴定评估。健全市场化要素价格形成和传导机制，维护市场公平竞争秩序。</w:t>
      </w:r>
    </w:p>
    <w:p w14:paraId="6E1B6E9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（三）强化公平竞争审查制度刚性约束。全面落实公平竞争审查制度，强化制度刚性约束。做好涉及民营企业改革发展的行政规范性文件审核备案，促进公平竞争。</w:t>
      </w:r>
    </w:p>
    <w:p w14:paraId="45F6BA9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破除招投标隐性壁垒。坚持公开公平公正原则，完善招投标程序监督与信息公示制度，对依法依规完成的招标，不得以中标企业性质为由对招标责任人进行追责。提高中小企业在政府采购中的份额，向中小企业预留的采购份额应当占本部门年度政府采购项目预算总额的30%以上，其中预留给小微企业的比例不低于60%，中小企业无法提供的商品和服务除外。</w:t>
      </w:r>
    </w:p>
    <w:p w14:paraId="1273AC8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二、完善精准有效的政策环境</w:t>
      </w:r>
    </w:p>
    <w:p w14:paraId="678BA4A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进一步减轻企业税费负担。全面落实减税降费政策。确有特殊困难不能按期缴纳税款的企业，可按照税法有关规定提出申请，经批准后延期缴纳，最长不超过3个月。落实社会保险阶段性减免缓降延补政策，减轻企业负担。受新冠肺炎疫情影响较大的困难行业企业2020年发生的亏损，最长结转年限延长至8年。加强涉企收费监督管理，畅通企业举报渠道，完善查处机制，坚决取缔违规收费项目。</w:t>
      </w:r>
    </w:p>
    <w:p w14:paraId="0271898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六）健全银行业金融机构服务民营企业体系。支持引导银行业金融机构加大民营企业信贷服务力度，健全授信尽职免责机制，明确普惠型小微企业贷款不良率不高于各项贷款不良率3个百分点的容忍度标准，在内部绩效考核制度中提高民营企业融资业务权重，进一步优化对基层信贷人员的考核激励方式，适当下调利润考核要求。减轻对抵押担保的过度依赖，合理增加信用贷款比重，对小微企业贷款基数大、占比高的金融机构，给予正向激励。对生产经营正常、暂时遇到困难的企业稳贷、续贷，不简单抽贷、压贷、断贷。鼓励银行提前主动对接企业续贷需求，根据企业需求提前开展贷款审查和评审，实现贷款到期后无缝续贷。</w:t>
      </w:r>
    </w:p>
    <w:p w14:paraId="7771CC3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七）完善民营企业直接融资支持制度。鼓励支持民营企业依法合规扩大直接融资。深入推进企业上市倍增三年行动，鼓励符合条件的民营企业在沪深交易所、港交所、全国中小企业股份转让系统和我省区域性股权市场上市挂牌。鼓励民营企业通过风险投资、股权融资、资产证券化等金融工具，拓展企业融资渠道。鼓励符合条件的民营企业发行企业债、公司债和直接债务融资工具，积极吸引社会力量参与民营企业债转股。鼓励私募股权、创业投资基金投资民营企业。用好国家创设的“民营企业股权融资支持工具”，为出现资金困难的民营企业提供阶段性股权融资支持。指导云南证券业金融机构充分利用各种金融工具为民营企业提供直接融资服务。</w:t>
      </w:r>
    </w:p>
    <w:p w14:paraId="52FEBD7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八）健全民营企业融资增信支持体系。实施应收账款融资专项行动，鼓励州（市）、县（市、区）设立政府性融资担保机构，形成“政银担”风险分担机制。支持政府性融资担保机构兼并重组做大做强，提升政府性融资担保机构信用等级。民营企业以应收账款申请担保融资的，国家机关、事业单位和大型企业等应付款方应当及时确认债权债务关系，不得无故拒绝或拖延，债权债务关系清晰的，依法及时确认。发挥云南省中小微企业贷款风险补偿资金作用，为符合条件的民营企业贷款增信分险。鼓励保险公司发展小额贷款保证保险，为中小企业融资贷款提供增信支持。</w:t>
      </w:r>
    </w:p>
    <w:p w14:paraId="444AF85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九）建立清理和防止拖欠账款长效机制。依法依规全面清理应由各级政府偿还的工程款、物资采购款、保证金等，全面清偿政府及其所属部门拖欠民营企业的历史欠款，明确偿还时限，提出限期解决措施，严禁发生新的欠款。规范融资平台公司清理欠款工作。</w:t>
      </w:r>
    </w:p>
    <w:p w14:paraId="7A02C0D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三、健全平等保护的法治环境</w:t>
      </w:r>
    </w:p>
    <w:p w14:paraId="4A0FC9E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健全执法司法对民营企业的平等保护机制。严格落实《关于进一步改善民营经济发展法治环境10条措施》，加大对民营企业的刑事保护力度，依法惩治侵犯民营企业投资者、管理者和从业人员合法权益的违法犯罪行为。提高司法审判和执行效率，防止因诉讼拖延影响企业生产经营。准确认定经济纠纷与刑事犯罪界限，严禁违法使用司法手段插手经济纠纷。加大对民营企业知识产权司法保护力度，贯彻全面赔偿原则，完善侵权损失计算方法，探索执行知识产权侵权惩罚性赔偿制度。</w:t>
      </w:r>
    </w:p>
    <w:p w14:paraId="038B4BA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一）保护民营企业和企业家合法财产及经营权益。严格按照法定程序采取查封、扣押、冻结等措施，依法严格区分违法所得、其他涉案财产与合法财产，严格区分企业法人财产与股东个人财产，严格区分涉案人员个人财产与家庭成员财产。需要查封、扣押、冻结的，一般应为企业正常生产经营预留必要的流动资金和往来账户。加大涉及民营企业的生效裁判执行力度，对已被依法认定为行政机关行政行为违法侵害民营企业合法权益，并构成损害的，依法及时赔偿。着力化解企业间的欠款行为，对拒不履行还款义务的，纳入信用黑名单。坚持罪刑法定、疑罪从无、从旧兼从轻等原则，持续甄别纠正侵犯民营企业和企业家人身财产权的冤错案件。在涉企案件办理中，积极推进认罪认罚从宽制度适用，落实少捕慎诉司法理念，能够采取较为轻缓、宽和措施的，尽量不采用限制人身、财产权利的强制性措施，保障企业正常生产经营秩序。</w:t>
      </w:r>
    </w:p>
    <w:p w14:paraId="30EE9A4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四、鼓励引导民营企业改革创新</w:t>
      </w:r>
    </w:p>
    <w:p w14:paraId="045A358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（十二）引导民营企业深化改革。鼓励有条件的民营企业加快建立治理结构合理、股东行为规范、内部约束有效、运行高效灵活的现代企业制度,推进质量、品牌、管理三大提升行动，提升企业经营管理水平。</w:t>
      </w:r>
    </w:p>
    <w:p w14:paraId="67B200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三）支持民营企业加强创新。积极搭建面向民营企业发展的公共服务平台，鼓励科研院所向民营企业开放创新资源，推动研发平台之间的资源共享。推进供应链创新应用，促进大中小企业专业化分工协作的产业链供应链体系构建。积极支持民营企业申报认定国家企业技术中心、国家及省级工程研究中心，支持民营企业争取国家及省级创新能力建设项目。努力培育科技型民营企业，积极支持科技型民营企业认定为高新技术企业。实施好云南省“高层次人才引进计划”和“高层次人才培养支持计划”，鼓励民营企业引进各类高层次人才，加大对民营企业的人才支持。民营企业在职称评定、科研经费申请等方面享有与国有企业、科研院所同等待遇。</w:t>
      </w:r>
    </w:p>
    <w:p w14:paraId="29FD219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四）鼓励民营企业转型升级优化重组。鼓励引导民营企业自觉参与现代化产业体系构建，因地制宜打造世界一流“三张牌”，推进“数字云南”建设，加快转型升级。鼓励民营企业积极探索新产业、新技术、新模式、新业态，进一步完善民营企业梯度培育体系。积极引导中小民营企业走“专精特新”发展道路，加强质量管理，提升标准化、数字化水平，培育更多具有国际竞争力的民营企业。进一步优化民营企业兼并重组市场环境，支持民营企业做优做强。支持民营企业参与国有企业改革，积极稳妥推进国有企业混合所有制改革。畅通民营企业市场化退出渠道，提高民营企业注销登记便利度。</w:t>
      </w:r>
    </w:p>
    <w:p w14:paraId="61D8610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五）完善民营企业参与云南省重大工作实施机制。鼓励支持民营企业积极参与云南省重大工作，将符合条件的民营企业、项目和产品纳入云南省重点企业库、重大项目库、重要产品库。健全民营企业境外投资项目备案、风险防控、重大项目申报等工作机制。协助民营企业积极争取金融机构对境外投资项目的贷款。鼓励民营企业积极参与云南省乡村振兴战略。吸引民营企业参与云南省重大规划、重大项目、重大工程、重大活动，鼓励民营企业投身“新基建”，为新经济注入新活力。</w:t>
      </w:r>
    </w:p>
    <w:p w14:paraId="7394887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五、促进民营企业规范健康发展</w:t>
      </w:r>
    </w:p>
    <w:p w14:paraId="533DA47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六）引导民营企业聚精会神办实业。弘扬工匠精神，通过聚焦实业、做精主业不断提升企业发展质量，不断提高产品质量、服务质量，更好地服务大众、服务社会。大力弘扬企业家精神，探索建立宣传激励的长效机制，做好优秀民营企业和企业家典型宣传工作，广泛宣传民营企业先进典型。</w:t>
      </w:r>
    </w:p>
    <w:p w14:paraId="630CF1B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七）推动民营企业守法合规经营。监督民营企业严格执行法律法规和有关技术标准、规范，自觉遵守产品质量、节能减排、环境保护、安全生产等有关规定，促进民营企业诚实守信、依法经营。依法保护企业的正常生产经营活动。建立健全民营企业投诉机制，建立健全维护民营企业合法权益的法律服务和援助体</w:t>
      </w:r>
    </w:p>
    <w:p w14:paraId="13C6647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系。对涉及民营企业的职务侵占、挪用资金、商业受贿等犯罪案件，依法快速处理，对重大经济犯罪案件实行挂牌督办。</w:t>
      </w:r>
    </w:p>
    <w:p w14:paraId="0C60B2E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八）推动民营企业积极履行社会责任。引导民营企业自觉强化信用管理，及时进行信息披露。鼓励民营企业积极参与社会公益、慈善事业，引导民营企业参与沪滇协作等对口支援和帮扶工作。发挥民营企业在脱贫攻坚中的重要作用，巩固“万企帮万村”行动成果，进一步开展产业扶贫，鼓励支持民营企业与贫困地区、贫困群众建立产销对接机制和利益联结机制，深入开展消费扶贫行动，引导民营企业人才、资金、技术向农村基层流动，参与城乡融合发展和乡村振兴战略。</w:t>
      </w:r>
    </w:p>
    <w:p w14:paraId="1B5A0FC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九）引导民营企业家健康成长。鼓励民营企业家加强自我学习、自我教育、自我提升。建立民营企业家教育培训基地，搭建企业家学习交流平台。发挥党员民营企业家、民营经济代表人士在理想信念教育中的示范作用。发挥老一代民营企业家传帮带作用，大力弘扬中华民族传统美德，引导年轻一代民营企业家继承发扬听党话、跟党走的光荣传统，实施年轻一代民营企业家健康成长促进计划，组织年轻一代民营企业家开展理想信念教育，努力实现事业新老交接和有序传承。</w:t>
      </w:r>
    </w:p>
    <w:p w14:paraId="3453ED4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六、构建亲清政商关系</w:t>
      </w:r>
    </w:p>
    <w:p w14:paraId="318BBB9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（二十）建立规范化机制化政企沟通渠道。完善各级领导干部挂钩联系民营企业工作制度，各州（市）、县（市、区）党委、人大、政</w:t>
      </w:r>
    </w:p>
    <w:p w14:paraId="4CB60F1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府、政协领导班子成员每人挂钩联系2户以上重点民营企业，领导干部原则上每半年到所挂钩民营企业调研1次，将挂钩联系工作情况纳入述职述廉述责考评。各州（市）每年要召开1-2次由党委、政府主要领导参加的民营经济代表人士座谈会，听取民营企业反映和诉求，帮助解决遇到的困难和问题。</w:t>
      </w:r>
    </w:p>
    <w:p w14:paraId="799770B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一）完善涉企政策制定和执行机制。加强政策统筹协调，避免政策相互矛盾。完善民营企业参与涉企政策制定机制，积极推动开展涉及民营经济的地方性法规、规章和规范性文件的第三方评估。强化对政策落实的督促和指导，及时发现问题，并督促限期整改。对政策加强宣传、培训、答疑，促进政策落实到位。充分运用信息化手段建立民营企业对政策落实情况的反馈和诉求渠道，进一步提高政策制定和调整的针对性。</w:t>
      </w:r>
    </w:p>
    <w:p w14:paraId="4A295B2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二）创新民营企业服务模式。建立全省统一的民营企业服务热线，实行保姆式服务，打造务实、过硬的服务直通车。进一步提升服务意识和能力，各地区各部门要编制政务服务清单并通过“一部手机办事通”、政府网站等向社会公布。规范政务服务办事流程。各县（市、区）要在“十四五”期间完成中小企业服务中心或窗口平台建设，并与省平台实现对接，自动纳入全省平台网络统一管理。各地区各部门要严格落实云南省政务服务“好差评”制度，将政务服务“好差评”情况纳入绩效评价，完善民营企业全生命周期服务模式和服务链条。</w:t>
      </w:r>
    </w:p>
    <w:p w14:paraId="4CA5ACC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三）建立政府诚信履约机制。建立健全“政府承诺＋社会监督＋失信问责”机制，各级政府要认真履行与民营企业签订的各类合同，不得以换届、责任人更替等理由拒绝履行合同、协议。因法律法规、政策、规划调整等变更导致不能履约或者不能完全履约的，要主动与民营企业协商，采取经济补偿或者政策扶持等措施合理弥补损失。</w:t>
      </w:r>
    </w:p>
    <w:p w14:paraId="2F01789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七、组织保障</w:t>
      </w:r>
    </w:p>
    <w:p w14:paraId="3828CAB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四）建立健全民营企业党建工作机制。全面摸清民营企业党组织建设底数，积极提升“两个覆盖”质量，消除民营企业党组织覆盖“空白点”。大力推进党组织规范化、标准化建设，持续抓好民营企业软弱涣散党组织整顿，实施民营企业党员骨干“双向培养”计划，推行党组织班子成员与企业管理层人员双向进入、交叉任职。</w:t>
      </w:r>
    </w:p>
    <w:p w14:paraId="23135DA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五）完善支持民营企业改革发展工作机制。进一步完善云南省促进民营经济暨中小企业发展工作领导小组工作机制。定期召开会议，协调解决工作中的重大问题，加强民营经济统计监测和分析工作，每年对各州（市）、县（市、区）民营经济有关指标进行考核，考核结果作为领导班子和领导干部考核评价任用的重要参考依据。建立健全容错纠错机制，依法依规宽容干部在改革创新中的失误错误。每年组织开展民营企业评议政府职能部门活动，向社会公示评议结果，推动政府部门改进工作方法，转变工作作风，提高办事效率，改善民营经济发展环境。</w:t>
      </w:r>
    </w:p>
    <w:p w14:paraId="4DB1FCF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六）健全舆论引导和示范引领工作机制。加强舆论引导，按照规定报批后，定期开展云南省优强民营企业、云南省优秀民营企业家评选表扬。加强对优秀企业家先进事迹和突出贡献的宣传报道，营造尊重、保护、支持企业家的浓厚氛围。在各类评选表彰活动中，平等对待优秀民营企业和企业家。深入开展民营经济示范州（市）、县（市、区）创建活动，发挥示范引领作用。</w:t>
      </w:r>
    </w:p>
    <w:p w14:paraId="23655913">
      <w:pPr>
        <w:ind w:left="0" w:leftChars="0" w:firstLine="0" w:firstLineChars="0"/>
        <w:rPr>
          <w:rFonts w:hint="default"/>
          <w:lang w:val="en-US" w:eastAsia="zh-CN"/>
        </w:rPr>
      </w:pPr>
    </w:p>
    <w:p w14:paraId="26615D0C">
      <w:pPr>
        <w:pStyle w:val="4"/>
        <w:bidi w:val="0"/>
        <w:rPr>
          <w:rFonts w:hint="default"/>
          <w:lang w:val="en-US" w:eastAsia="zh-CN"/>
        </w:rPr>
      </w:pPr>
      <w:bookmarkStart w:id="49" w:name="_Toc16283"/>
      <w:r>
        <w:rPr>
          <w:rFonts w:hint="eastAsia"/>
          <w:lang w:val="en-US" w:eastAsia="zh-CN"/>
        </w:rPr>
        <w:t>9</w:t>
      </w:r>
      <w:r>
        <w:rPr>
          <w:rFonts w:hint="default"/>
          <w:lang w:val="en-US" w:eastAsia="zh-CN"/>
        </w:rPr>
        <w:t>.云南省支持中小企业纾困发展若干措施</w:t>
      </w:r>
      <w:bookmarkEnd w:id="49"/>
    </w:p>
    <w:p w14:paraId="1CC8C39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各州、市人民政府，省直各委、办、厅、局：</w:t>
      </w:r>
    </w:p>
    <w:p w14:paraId="5FB0277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《云南省支持中小企业纾困发展若干措施》已经省人民政府同意，现印发给你们，请认真贯彻落实。</w:t>
      </w:r>
    </w:p>
    <w:p w14:paraId="1AE0FCF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p>
    <w:p w14:paraId="6E5BE1C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p>
    <w:p w14:paraId="244A732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云南省人民政府办公厅</w:t>
      </w:r>
    </w:p>
    <w:p w14:paraId="7F394E3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2021年12月29日</w:t>
      </w:r>
    </w:p>
    <w:p w14:paraId="4523FBE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（此件公开发布）</w:t>
      </w:r>
    </w:p>
    <w:p w14:paraId="24846B7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p>
    <w:p w14:paraId="66DE636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云南省支持中小企业纾困发展若干措施</w:t>
      </w:r>
    </w:p>
    <w:p w14:paraId="25D2012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为切实贯彻落实《国务院办公厅关于进一步加大对中小企业纾困帮扶力度的通知》（国办发〔2021〕45号）精神，减轻企业负担，激发企业活力，帮助渡过难关，结合我省实际，提出以下措施：</w:t>
      </w:r>
    </w:p>
    <w:p w14:paraId="19DCED9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一、持续推进减税降费</w:t>
      </w:r>
    </w:p>
    <w:p w14:paraId="421C668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全面贯彻落实减税降费政策，对免税标准以下的小规模纳税人免征增值税；提高制造业企业研发费用加计扣除比例至100%；对小型微利企业年应纳税所得额不超过100万元部分，减按12.5%计入应纳税所得额，按20%的税率缴纳企业所得税。</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（责任单位：省财政厅、省税务局）</w:t>
      </w:r>
    </w:p>
    <w:p w14:paraId="19F7699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对中小微企业招用就业困难人员和毕业年度高校毕业生就业并为其缴纳社会保险费的，按有关规定给予社会保险补贴，所需资金从就业补助资金中列支。继续执行阶段性降低失业保险费率和工伤保险费率政策、失业保险稳岗返还政策、失业保险参保职工技能提升补贴政策。</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（责任单位：省人力资源社会保障厅、省财政厅）</w:t>
      </w:r>
    </w:p>
    <w:p w14:paraId="59FD9B2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严格执行涉企收费清单制度，严格制定政府定价经营服务性收费标准，持续推进“治理涉企收费、减轻企业负担”专项检查，加大对中介机构、行业协会、商会、水电气暖等公用事业领域和进出口环节、涉企保证金等领域的收费监管和治理。</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（责任单位：省发展改革委、省工业和信息化厅、省市场监管局、省财政厅、省民政厅、省商务厅、省能源局、昆明海关）</w:t>
      </w:r>
    </w:p>
    <w:p w14:paraId="0168633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二、缓解成本上涨压力</w:t>
      </w:r>
    </w:p>
    <w:p w14:paraId="18AAC6D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（四）完善重点工业产品价格监测、大宗商品保供稳价部门联席会议制度，强化市场供需调节，严厉打击囤积居奇、哄抬价格等违法行为。进一步清理规范涉企保证金，推广以银行保函替代现金缴纳保证金。</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（责任单位：省发展改革委、省商务厅、省市场监管局、省工业和信息化厅、省财政厅、人民银行昆明中心支行、云南银保监局）</w:t>
      </w:r>
    </w:p>
    <w:p w14:paraId="7A67630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支持行业协会、产业链龙头企业搭建行业性原材料供需对接平台，优化原材料采供模式。支持产业聚集区、工业园区探索现代物流整体运营解决方案。创新服务降低物流成本，除大型客车、校车、危险货物运输车外，其他汽车实行无需办理委托检验手续，跨省(区、市)异地进行机动车安全技术检验。对使用ETC交费的标准集装箱运输车辆给予5%的通行费优惠。差异化实施铁路运价优惠政策，“一企一策”定制运输方案。支持集装箱公铁联运，开展铁路“门到门”运输业务。</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（责任单位：省商务厅、省工业和信息化厅、省交通运输厅、省公安厅、省发展改革委、省财政厅、中国铁路昆明局集团有限公司）</w:t>
      </w:r>
    </w:p>
    <w:p w14:paraId="5EB167A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六）鼓励各地结合本地经济发展和疫情防控实际自行制定国有房屋租金减免政策，支持帮扶中小微企业和个体工商户。符合条件住房租赁企业中的增值税一般纳税人向个人出租住房取得的全部出租收入，可以选择适用简易计税方法，按照5%的征收率减按1.5%计算缴纳增值税，或适用一般计税方法计算缴纳增值税。符合条件住房租赁企业中的增值税小规模纳税人向个人出租住房，按照5%的征收率减按1.5%计算缴纳增值税。</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（责任单位：省国资委、省机关事务局、省商务厅、省市场监管局、省发展改革委、省财政厅、省税务局，各州、市人民政府）</w:t>
      </w:r>
    </w:p>
    <w:p w14:paraId="54AF9AA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三、加大财政资金纾困力度</w:t>
      </w:r>
    </w:p>
    <w:p w14:paraId="76290A9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（七）加大中小企业纾困支持力度，统筹省级中小企业发展专项资金，对符合条件的规上工业企业、限额以上批零住餐企业、规上服务业企业给予支持，通过项目补助方式，支持企业发展。</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（责任单位：省财政厅、省工业和信息化厅、省商务厅、省发展改革委、省文化和旅游厅）</w:t>
      </w:r>
    </w:p>
    <w:p w14:paraId="5A479DA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四、加大金融支持力度</w:t>
      </w:r>
    </w:p>
    <w:p w14:paraId="3E30A6D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八）用足用好再贷款、再贴现等货币政策工具，推动普惠小微贷款支持工具落地生效。持续释放贷款市场报价利率改革潜力，促进企业综合融资成本稳中有降。加大“信易贷”、“银税互动”等信息共享机制推广，深入推进民营小微企业首贷培育行动、中小微企业金融服务提升工程，鼓励银行业金融机构优化产品设计，探索发展金融咨询、专题培训等多样化服务，支持中小微企业首贷、续贷、信用贷，研究相关支持政策。</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（责任单位：人民银行昆明中心支行、省发展改革委、省税务局、云南银保监局、省财政厅、省工业和信息化厅、省地方金融监管局）</w:t>
      </w:r>
    </w:p>
    <w:p w14:paraId="1CBD3F0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九）引导政府性融资担保机构将平均担保费率降至1%以下，免除对小微企业的反担保措施，创新落实促进就业和创业担保贷款扶持政策。优化中小微企业贷款风险补偿政策，对符合条件的不良贷款依法依规进行代偿。积极对接国家中小企业发展基金，探索建立云南省中小企业发展基金。强化银政企合作，建立重点企业、重点行业、重点项目融资需求“三张清单”推送制度。</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（责任单位：省财政厅、人民银行昆明中心支行、云南银保监局、省人力资源社会保障厅、省工业和信息化厅、省地方金融监管局）</w:t>
      </w:r>
    </w:p>
    <w:p w14:paraId="1D98282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五、防范化解拖欠中小企业账款</w:t>
      </w:r>
    </w:p>
    <w:p w14:paraId="1FB4F1E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落实《保障中小企业款项支付条例》，制定保障中小企业款项支付投诉处理办法，强化预防拖欠责任机制，明确州、市主要负责同志主体责任和行业主管部门监管责任。定期发布清理拖欠中小企业账款清偿率排序情况，对清偿率低于全国平均水平的州、市和主管部门进行通报批评；对2022年后新增拖欠严重、因处理企业投诉不力造成不良影响的启动追责问责。将防范化解拖欠中小企业账款工作纳入全省民营经济发展考核、中小企业发展环境评估和营商环境评价体系，并作为各级领导干部政绩考核、考查、任用的参考内容。依法对机关、事业单位和国有大型企业支付中小企业款项情况实施审计监督。建立督查制度，对及时支付中小企业款项工作进行监督检查。</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（责任单位：省减负办各成员单位，各州、市人民政府）</w:t>
      </w:r>
    </w:p>
    <w:p w14:paraId="4344251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六、助力市场开拓</w:t>
      </w:r>
    </w:p>
    <w:p w14:paraId="13DA166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一）积极组织我省中小企业参与中博会、进博会、南博会、APEC技展会及海外展会，参与“一带一路”国际合作。开展中小企业“电商平台助力”专项行动，帮助企业拓宽线上营销渠道。落实政府采购促进中小企业发展政策，进一步激发中小企业活力和发展动力。</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（责任单位：省财政厅、省工业和信息化厅、省商务厅）</w:t>
      </w:r>
    </w:p>
    <w:p w14:paraId="5C517D5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七、强化生产要素保障</w:t>
      </w:r>
    </w:p>
    <w:p w14:paraId="1D456F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二）国土空间规划统筹考虑中小企业用地需求，重点保障纳入国家和省级项目清单的中小微企业用地。推行产业用地以长期租赁、先租后让、租让结合、弹性年期出让方式供应。在符合规划、不改变用途的前提下，现有工业用地提高土地利用率和增加容积率的，不再增收土地价款。实施小微企业免收不动产登记费告知承诺制。探索实施新增工业项目“标准地”供应。</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（责任单位：省自然资源厅、省财政厅、省发展改革委）</w:t>
      </w:r>
    </w:p>
    <w:p w14:paraId="075E2BA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三）制定中小企业用电、用气保障预案，进一步完善保障协调机制，提高应对突发事件的能力。有序放开全部燃煤发电电量上网电价，扩大市场交易电价上下浮动范围，推动工商业用户都进入市场，取消工商业目录销售电价，保障电力安全稳定供应。向国家争取对边境县、市商业用电给予阶段性优惠的政策支持。对160千瓦及以下小微企业用电报装开展“零上门、零审批、零投资”的“三零”服务，加快售电侧改革。</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（责任单位：省发展改革委、省能源局）</w:t>
      </w:r>
    </w:p>
    <w:p w14:paraId="6BEB928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八、培育“专精特新”中小企业</w:t>
      </w:r>
    </w:p>
    <w:p w14:paraId="7E2E113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四）对“专精特新”中小企业实施梯度分类培育，根据企业发展指标评定情况，通过省级中小企业发展专项资金择优给予一定奖补。支持中小企业公共服务示范平台分层级为“专精特新”中小企业配备服务专员，定制专属服务包，提供个性化服务产品。</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（责任单位：省工业和信息化厅、省财政厅）</w:t>
      </w:r>
    </w:p>
    <w:p w14:paraId="713A6A8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五）建立税务、金融、银保监、证监等部门直通“专精特新”中小企业机制，“一企一策”提供“点对点”精细服务。建立“专精特新”企业名单推送共享机制，鼓励银行量身定制金融服务方案，打造专属信贷产品；鼓励保险机构提供信用保险服务，落实中央小微企业融资担保降费奖补政策，在云南省区域性股权市场探索设立“专精特新”专版。</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（责任单位：省工业和信息化厅、省税务局、人民银行昆明中心支行、云南银保监局、云南证监局、省地方金融监管局）</w:t>
      </w:r>
    </w:p>
    <w:p w14:paraId="336BF9C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九、建设惠企政策一体化平台</w:t>
      </w:r>
    </w:p>
    <w:p w14:paraId="41F8CD6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六）建立全省统一的惠企政策申报系统，明确“政策归口、一键入口”目标，按照“谁制定、谁梳理、谁解释、谁更新”要求，形成省、州市、县三级协同体系，试点先行、分层推进，全面归集政府部门惠企政策，逐步实现惠企政策“一口发布、一口受理、一口咨询”服务。强化责任落实，严格督促检查，适时总结责任单位工作推进情况，对配合执行不力的，提请省人民政府予以通报批评或启动问责。</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（责任单位：省工业和信息化厅牵头；省直有关部门，各州、市人民政府配合）</w:t>
      </w:r>
    </w:p>
    <w:p w14:paraId="2EF83A2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十、强化政策落实</w:t>
      </w:r>
    </w:p>
    <w:p w14:paraId="13105CE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（十七）紧密跟踪国家新出台涉企政策，及时更新落实措施，完善惠企政策清单公示公告制度，畅通政策咨询渠道，确保《保障中小企业款项支付条例》、《云南省中小企业促进条例》等法规执行到位。</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（责任单位：省司法厅、省工业和信息化厅，各州、市人民政府）</w:t>
      </w:r>
    </w:p>
    <w:p w14:paraId="5334687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i w:val="0"/>
          <w:iCs w:val="0"/>
          <w:caps w:val="0"/>
          <w:color w:val="auto"/>
          <w:spacing w:val="0"/>
          <w:sz w:val="32"/>
          <w:szCs w:val="32"/>
          <w:shd w:val="clear" w:color="auto" w:fill="FFFFFF"/>
        </w:rPr>
        <w:t>（十八）持续开展市场准入效能评估（云南试点），实施违背市场准入负面清单案例归集与通报，畅通市场主体对各类市场准入问题的反馈渠道，营造更加公平畅通的市场准入环境。探索建立政策落实第三方评估制度，组织政策执行专项审计，系统评价各州、市人民政府服务中小企业的能力水平和实际效果，强化州、市民营经济发展考核，压实各州、市支持民营经济和中小企业发展的主体责任。持续开展年度民营企业评议政府职能部门工作，强化评议结果运用。</w:t>
      </w:r>
      <w:r>
        <w:rPr>
          <w:rStyle w:val="12"/>
          <w:rFonts w:hint="default" w:ascii="Times New Roman" w:hAnsi="Times New Roman" w:eastAsia="方正仿宋_GBK" w:cs="Times New Roman"/>
          <w:i w:val="0"/>
          <w:iCs w:val="0"/>
          <w:caps w:val="0"/>
          <w:color w:val="auto"/>
          <w:spacing w:val="0"/>
          <w:sz w:val="32"/>
          <w:szCs w:val="32"/>
          <w:shd w:val="clear" w:color="auto" w:fill="FFFFFF"/>
        </w:rPr>
        <w:t>（责任单位：省发展改革委、省市场监管局、省工业和信息化厅、省工商联）</w:t>
      </w:r>
    </w:p>
    <w:p w14:paraId="435F6F6A">
      <w:pPr>
        <w:ind w:left="0" w:leftChars="0" w:firstLine="0" w:firstLineChars="0"/>
        <w:rPr>
          <w:rFonts w:hint="default"/>
          <w:lang w:val="en-US" w:eastAsia="zh-CN"/>
        </w:rPr>
      </w:pPr>
    </w:p>
    <w:p w14:paraId="7FCA2325">
      <w:pPr>
        <w:pStyle w:val="4"/>
        <w:bidi w:val="0"/>
        <w:rPr>
          <w:rFonts w:hint="default"/>
          <w:lang w:val="en-US" w:eastAsia="zh-CN"/>
        </w:rPr>
      </w:pPr>
      <w:bookmarkStart w:id="50" w:name="_Toc30169"/>
      <w:r>
        <w:rPr>
          <w:rFonts w:hint="eastAsia"/>
          <w:lang w:val="en-US" w:eastAsia="zh-CN"/>
        </w:rPr>
        <w:t>10</w:t>
      </w:r>
      <w:r>
        <w:rPr>
          <w:rFonts w:hint="default"/>
          <w:lang w:val="en-US" w:eastAsia="zh-CN"/>
        </w:rPr>
        <w:t>.云南省人民政府关于推进中药饮片产业发展的若干意见</w:t>
      </w:r>
      <w:bookmarkEnd w:id="50"/>
    </w:p>
    <w:p w14:paraId="217D083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各州、市人民政府，省直各委、办、厅、局：</w:t>
      </w:r>
    </w:p>
    <w:p w14:paraId="749D0CC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为充分发挥我省药物资源丰富的优势，进一步做强做大中药饮片产业，推进中药饮片产业健康快速发展，现提出以下意见：</w:t>
      </w:r>
    </w:p>
    <w:p w14:paraId="73FCD5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r>
        <w:rPr>
          <w:rStyle w:val="12"/>
          <w:rFonts w:hint="default" w:ascii="Times New Roman" w:hAnsi="Times New Roman" w:eastAsia="方正仿宋_GBK" w:cs="Times New Roman"/>
          <w:b/>
          <w:bCs/>
          <w:i w:val="0"/>
          <w:iCs w:val="0"/>
          <w:caps w:val="0"/>
          <w:color w:val="auto"/>
          <w:spacing w:val="0"/>
          <w:sz w:val="32"/>
          <w:szCs w:val="32"/>
          <w:shd w:val="clear" w:color="auto" w:fill="FFFFFF"/>
        </w:rPr>
        <w:t>一、实施产值翻番计划</w:t>
      </w:r>
    </w:p>
    <w:p w14:paraId="0AD3860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以大品种中药材和云南特色药材为发展重点，调整种植养殖结构，推动中药材产地初加工标准化、规模化、集约化，提升生产效益，促进流通使用，支持中药饮片企业并购重组，引导形成中药饮片生产集聚、区域联动、各具特色的产业发展格局。重点培育10—20户区域性中药饮片生产龙头企业，鼓励中药材一二三产业融合发展，到2020年，中药饮片全产业链经济总量比2016年翻一番，实现千亿元产值发展目标。</w:t>
      </w:r>
      <w:r>
        <w:rPr>
          <w:rStyle w:val="12"/>
          <w:rFonts w:hint="default" w:ascii="Times New Roman" w:hAnsi="Times New Roman" w:eastAsia="方正仿宋_GBK" w:cs="Times New Roman"/>
          <w:b/>
          <w:bCs/>
          <w:i w:val="0"/>
          <w:iCs w:val="0"/>
          <w:caps w:val="0"/>
          <w:color w:val="auto"/>
          <w:spacing w:val="0"/>
          <w:sz w:val="32"/>
          <w:szCs w:val="32"/>
          <w:shd w:val="clear" w:color="auto" w:fill="FFFFFF"/>
        </w:rPr>
        <w:t>（省工业和信息化委、科技厅牵头；省财政厅、农业厅、商务厅、卫生计生委、食品药品监管局等部门配合）</w:t>
      </w:r>
    </w:p>
    <w:p w14:paraId="07406E5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r>
        <w:rPr>
          <w:rStyle w:val="12"/>
          <w:rFonts w:hint="default" w:ascii="Times New Roman" w:hAnsi="Times New Roman" w:eastAsia="方正仿宋_GBK" w:cs="Times New Roman"/>
          <w:b/>
          <w:bCs/>
          <w:i w:val="0"/>
          <w:iCs w:val="0"/>
          <w:caps w:val="0"/>
          <w:color w:val="auto"/>
          <w:spacing w:val="0"/>
          <w:sz w:val="32"/>
          <w:szCs w:val="32"/>
          <w:shd w:val="clear" w:color="auto" w:fill="FFFFFF"/>
        </w:rPr>
        <w:t>二、健全标准规范体系</w:t>
      </w:r>
    </w:p>
    <w:p w14:paraId="74CBFB3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开展我省现有中药材标准、中药饮片炮制规范提升修订工作，支持新的中药材标准、中药饮片炮制规范研究制定工作，每个品种标准规范给予研究单位一次性10万元补助；被国家标准新收载的我省中药材、中药饮片标准规范，每个品种标准规范给予研究单位一次性100万元奖励，全面推进标准规范体系建设。同时推进省际间地方标准互认。</w:t>
      </w:r>
      <w:r>
        <w:rPr>
          <w:rStyle w:val="12"/>
          <w:rFonts w:hint="default" w:ascii="Times New Roman" w:hAnsi="Times New Roman" w:eastAsia="方正仿宋_GBK" w:cs="Times New Roman"/>
          <w:b/>
          <w:bCs/>
          <w:i w:val="0"/>
          <w:iCs w:val="0"/>
          <w:caps w:val="0"/>
          <w:color w:val="auto"/>
          <w:spacing w:val="0"/>
          <w:sz w:val="32"/>
          <w:szCs w:val="32"/>
          <w:shd w:val="clear" w:color="auto" w:fill="FFFFFF"/>
        </w:rPr>
        <w:t>（省食品药品监管局牵头；省科技厅、财政厅、质监局等部门配合）</w:t>
      </w:r>
    </w:p>
    <w:p w14:paraId="6763EAD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r>
        <w:rPr>
          <w:rStyle w:val="12"/>
          <w:rFonts w:hint="default" w:ascii="Times New Roman" w:hAnsi="Times New Roman" w:eastAsia="方正仿宋_GBK" w:cs="Times New Roman"/>
          <w:b/>
          <w:bCs/>
          <w:i w:val="0"/>
          <w:iCs w:val="0"/>
          <w:caps w:val="0"/>
          <w:color w:val="auto"/>
          <w:spacing w:val="0"/>
          <w:sz w:val="32"/>
          <w:szCs w:val="32"/>
          <w:shd w:val="clear" w:color="auto" w:fill="FFFFFF"/>
        </w:rPr>
        <w:t>三、保持种植规模领先</w:t>
      </w:r>
    </w:p>
    <w:p w14:paraId="2016C46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根据市场需求引导中药材种植规模合理增长，到2020年，稳定在800万亩左右，保持种植面积、产量全国领先，中药材种植户收益年均增长10%以上。建设覆盖我省优势品种中药材良种选育基地30个，优质种子专业化经营公司10个，新增中药材标准化种植（养殖）基地100个以上，从源头上保障中药材质量。支持绿色、无公害、有机等中药材标准化规范化种植（养殖）基地建设。鼓励中药生产企业在“云药之乡”建设中药材种植基地。</w:t>
      </w:r>
      <w:r>
        <w:rPr>
          <w:rStyle w:val="12"/>
          <w:rFonts w:hint="default" w:ascii="Times New Roman" w:hAnsi="Times New Roman" w:eastAsia="方正仿宋_GBK" w:cs="Times New Roman"/>
          <w:b/>
          <w:bCs/>
          <w:i w:val="0"/>
          <w:iCs w:val="0"/>
          <w:caps w:val="0"/>
          <w:color w:val="auto"/>
          <w:spacing w:val="0"/>
          <w:sz w:val="32"/>
          <w:szCs w:val="32"/>
          <w:shd w:val="clear" w:color="auto" w:fill="FFFFFF"/>
        </w:rPr>
        <w:t>（省农业厅牵头；省科技厅、林业厅、食品药品监管局等部门配合）</w:t>
      </w:r>
    </w:p>
    <w:p w14:paraId="216075C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r>
        <w:rPr>
          <w:rStyle w:val="12"/>
          <w:rFonts w:hint="default" w:ascii="Times New Roman" w:hAnsi="Times New Roman" w:eastAsia="方正仿宋_GBK" w:cs="Times New Roman"/>
          <w:b/>
          <w:bCs/>
          <w:i w:val="0"/>
          <w:iCs w:val="0"/>
          <w:caps w:val="0"/>
          <w:color w:val="auto"/>
          <w:spacing w:val="0"/>
          <w:sz w:val="32"/>
          <w:szCs w:val="32"/>
          <w:shd w:val="clear" w:color="auto" w:fill="FFFFFF"/>
        </w:rPr>
        <w:t>四、加大工业奖补力度</w:t>
      </w:r>
    </w:p>
    <w:p w14:paraId="029FF1B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对中药配方颗粒生产企业生产工艺及标准研究实施一次性奖补。在我省行政区域内成功申报配方颗粒生产许可的企业，对其完成备案的生产工艺及标准给予一次性补助。具体标准为：300—399个给予1200万元，400—499个给予1700万元，500个以上给予2200万元。支持具备中药配方颗粒生产条件的企业与国家试点企业开展配方颗粒生产项目合作或独立开展中药配方颗粒省内试点研究。</w:t>
      </w:r>
      <w:r>
        <w:rPr>
          <w:rStyle w:val="12"/>
          <w:rFonts w:hint="default" w:ascii="Times New Roman" w:hAnsi="Times New Roman" w:eastAsia="方正仿宋_GBK" w:cs="Times New Roman"/>
          <w:b/>
          <w:bCs/>
          <w:i w:val="0"/>
          <w:iCs w:val="0"/>
          <w:caps w:val="0"/>
          <w:color w:val="auto"/>
          <w:spacing w:val="0"/>
          <w:sz w:val="32"/>
          <w:szCs w:val="32"/>
          <w:shd w:val="clear" w:color="auto" w:fill="FFFFFF"/>
        </w:rPr>
        <w:t>（省工业和信息化委牵头；省财政厅、科技厅、食品药品监管局等部门配合）</w:t>
      </w:r>
    </w:p>
    <w:p w14:paraId="43EFCD6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对中药配方颗粒试点企业、新建中药饮片企业生产项目实施一次性奖补。中药配方颗粒试点企业生产项目落地，按照其生产设备投资的100%（或固定资产投资的20%）进行一次性奖补，单个企业最高奖补不超过4000万元。新建中药饮片企业生产项目落地，按照其生产设备投资的60%（或固定资产投资的10%）进行一次性奖补，单个企业最高奖补不超过500万元。</w:t>
      </w:r>
      <w:r>
        <w:rPr>
          <w:rStyle w:val="12"/>
          <w:rFonts w:hint="default" w:ascii="Times New Roman" w:hAnsi="Times New Roman" w:eastAsia="方正仿宋_GBK" w:cs="Times New Roman"/>
          <w:b/>
          <w:bCs/>
          <w:i w:val="0"/>
          <w:iCs w:val="0"/>
          <w:caps w:val="0"/>
          <w:color w:val="auto"/>
          <w:spacing w:val="0"/>
          <w:sz w:val="32"/>
          <w:szCs w:val="32"/>
          <w:shd w:val="clear" w:color="auto" w:fill="FFFFFF"/>
        </w:rPr>
        <w:t>（省工业和信息化委牵头；省财政厅、科技厅、食品药品监管局等部门配合）</w:t>
      </w:r>
    </w:p>
    <w:p w14:paraId="578C1AA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对中药配方颗粒试点企业、新建中药饮片企业贷款利息实施一次性补助，补助资金不超过企业固定资产投资贷款2年利息的总额，单个企业最高补助不超过600万元。</w:t>
      </w:r>
      <w:r>
        <w:rPr>
          <w:rStyle w:val="12"/>
          <w:rFonts w:hint="default" w:ascii="Times New Roman" w:hAnsi="Times New Roman" w:eastAsia="方正仿宋_GBK" w:cs="Times New Roman"/>
          <w:b/>
          <w:bCs/>
          <w:i w:val="0"/>
          <w:iCs w:val="0"/>
          <w:caps w:val="0"/>
          <w:color w:val="auto"/>
          <w:spacing w:val="0"/>
          <w:sz w:val="32"/>
          <w:szCs w:val="32"/>
          <w:shd w:val="clear" w:color="auto" w:fill="FFFFFF"/>
        </w:rPr>
        <w:t>（省工业和信息化委牵头；省财政厅、科技厅、食品药品监管局等部门配合）</w:t>
      </w:r>
    </w:p>
    <w:p w14:paraId="3F11BC1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按照《云南省资本市场发展专项资金管理办法》有关规定，对中药饮片生产企业利用资本市场发展给予支持。</w:t>
      </w:r>
      <w:r>
        <w:rPr>
          <w:rStyle w:val="12"/>
          <w:rFonts w:hint="default" w:ascii="Times New Roman" w:hAnsi="Times New Roman" w:eastAsia="方正仿宋_GBK" w:cs="Times New Roman"/>
          <w:b/>
          <w:bCs/>
          <w:i w:val="0"/>
          <w:iCs w:val="0"/>
          <w:caps w:val="0"/>
          <w:color w:val="auto"/>
          <w:spacing w:val="0"/>
          <w:sz w:val="32"/>
          <w:szCs w:val="32"/>
          <w:shd w:val="clear" w:color="auto" w:fill="FFFFFF"/>
        </w:rPr>
        <w:t>（省金融办牵头；省财政厅、食品药品监管局等部门配合）</w:t>
      </w:r>
    </w:p>
    <w:p w14:paraId="74FAC90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r>
        <w:rPr>
          <w:rStyle w:val="12"/>
          <w:rFonts w:hint="default" w:ascii="Times New Roman" w:hAnsi="Times New Roman" w:eastAsia="方正仿宋_GBK" w:cs="Times New Roman"/>
          <w:b/>
          <w:bCs/>
          <w:i w:val="0"/>
          <w:iCs w:val="0"/>
          <w:caps w:val="0"/>
          <w:color w:val="auto"/>
          <w:spacing w:val="0"/>
          <w:sz w:val="32"/>
          <w:szCs w:val="32"/>
          <w:shd w:val="clear" w:color="auto" w:fill="FFFFFF"/>
        </w:rPr>
        <w:t>五、推动深度开发利用</w:t>
      </w:r>
    </w:p>
    <w:p w14:paraId="4363248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以中药饮片生产工艺、质量标准等有关研究为重点，支持开展关键技术和工程化技术研究，推动成果转化及产业化；进一步整合省内外科技研发资源，联合共建技术创新与成果转化类科技创新基地，搭建中药饮片研发平台和人才培养基地；对市场占有率、科技含量较高的白药系列、三七系列、灯盏花系列、美洲大蠊等中成药大品种进行二次开发；突出以临床价值为导向，鼓励经典名方类中药申报；加快推进保健食品、功能食品、特殊用途化妆品等产品研发生产，推动中药饮片产业可持续快速发展。</w:t>
      </w:r>
      <w:r>
        <w:rPr>
          <w:rStyle w:val="12"/>
          <w:rFonts w:hint="default" w:ascii="Times New Roman" w:hAnsi="Times New Roman" w:eastAsia="方正仿宋_GBK" w:cs="Times New Roman"/>
          <w:b/>
          <w:bCs/>
          <w:i w:val="0"/>
          <w:iCs w:val="0"/>
          <w:caps w:val="0"/>
          <w:color w:val="auto"/>
          <w:spacing w:val="0"/>
          <w:sz w:val="32"/>
          <w:szCs w:val="32"/>
          <w:shd w:val="clear" w:color="auto" w:fill="FFFFFF"/>
        </w:rPr>
        <w:t>（省科技厅牵头；省工业和信息化委、食品药品监管局、质监局等部门配合）</w:t>
      </w:r>
    </w:p>
    <w:p w14:paraId="1BD6241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r>
        <w:rPr>
          <w:rStyle w:val="12"/>
          <w:rFonts w:hint="default" w:ascii="Times New Roman" w:hAnsi="Times New Roman" w:eastAsia="方正仿宋_GBK" w:cs="Times New Roman"/>
          <w:b/>
          <w:bCs/>
          <w:i w:val="0"/>
          <w:iCs w:val="0"/>
          <w:caps w:val="0"/>
          <w:color w:val="auto"/>
          <w:spacing w:val="0"/>
          <w:sz w:val="32"/>
          <w:szCs w:val="32"/>
          <w:shd w:val="clear" w:color="auto" w:fill="FFFFFF"/>
        </w:rPr>
        <w:t>六、打造一流服务平台</w:t>
      </w:r>
    </w:p>
    <w:p w14:paraId="263B9E2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重点培育和引进2—3个国内有影响力的CRO（医药研发合同外包服务机构），提供药物筛选、产品设计、安全性评价、临床试验方案设计、数据管理与分析、政策法规咨询等全方位服务；重点培育4个国家级药物非临床试验机构、10个国家级药物临床试验机构和2个药品认证审评、检验研究机构，加大科研检验能力建设和设施设备投入，全面打造国内一流的中药饮片产业技术服务平台。</w:t>
      </w:r>
      <w:r>
        <w:rPr>
          <w:rStyle w:val="12"/>
          <w:rFonts w:hint="default" w:ascii="Times New Roman" w:hAnsi="Times New Roman" w:eastAsia="方正仿宋_GBK" w:cs="Times New Roman"/>
          <w:b/>
          <w:bCs/>
          <w:i w:val="0"/>
          <w:iCs w:val="0"/>
          <w:caps w:val="0"/>
          <w:color w:val="auto"/>
          <w:spacing w:val="0"/>
          <w:sz w:val="32"/>
          <w:szCs w:val="32"/>
          <w:shd w:val="clear" w:color="auto" w:fill="FFFFFF"/>
        </w:rPr>
        <w:t>（省科技厅、食品药品监管局牵头；省卫生计生委、财政厅等部门配合）</w:t>
      </w:r>
    </w:p>
    <w:p w14:paraId="5A3AA5B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积极培养和引进医药产业复合型人才，加强药学队伍建设，加强中药制药特别是中药材种植、鉴别、传统炮制技术、新型饮片研发等方面的专业技术人才培养，鼓励企业引进高端专业人才。发挥“老药工”传帮带作用，抓好中药饮片炮制技术的传承与创新。</w:t>
      </w:r>
      <w:r>
        <w:rPr>
          <w:rStyle w:val="12"/>
          <w:rFonts w:hint="default" w:ascii="Times New Roman" w:hAnsi="Times New Roman" w:eastAsia="方正仿宋_GBK" w:cs="Times New Roman"/>
          <w:b/>
          <w:bCs/>
          <w:i w:val="0"/>
          <w:iCs w:val="0"/>
          <w:caps w:val="0"/>
          <w:color w:val="auto"/>
          <w:spacing w:val="0"/>
          <w:sz w:val="32"/>
          <w:szCs w:val="32"/>
          <w:shd w:val="clear" w:color="auto" w:fill="FFFFFF"/>
        </w:rPr>
        <w:t>（省食品药品监管局牵头；省科技厅、教育厅、人力资源社会保障厅等部门配合）</w:t>
      </w:r>
    </w:p>
    <w:p w14:paraId="7264829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r>
        <w:rPr>
          <w:rStyle w:val="12"/>
          <w:rFonts w:hint="default" w:ascii="Times New Roman" w:hAnsi="Times New Roman" w:eastAsia="方正仿宋_GBK" w:cs="Times New Roman"/>
          <w:b/>
          <w:bCs/>
          <w:i w:val="0"/>
          <w:iCs w:val="0"/>
          <w:caps w:val="0"/>
          <w:color w:val="auto"/>
          <w:spacing w:val="0"/>
          <w:sz w:val="32"/>
          <w:szCs w:val="32"/>
          <w:shd w:val="clear" w:color="auto" w:fill="FFFFFF"/>
        </w:rPr>
        <w:t>七、建立完善流通体系</w:t>
      </w:r>
    </w:p>
    <w:p w14:paraId="7A3D184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按照中药材、中药饮片品种建立产业追溯体系，实现来源可查、去向可追、责任可究。推动我省中药材大数据系统建设，搭建信息服务平台，建立统计体系和信息发布机制。建立中药材种植养殖、初加工、包装、仓储、运输和销售一体化的现代物流体系，建设“互联网＋”智慧医药物流，开展中药饮片智能代煎煮（含膏方熬制）与互联网企业合作配送上门服务等方面积极探索。做大做强中药材专业市场，打造全国领先、辐射南亚东南亚的药材集散中心。</w:t>
      </w:r>
      <w:r>
        <w:rPr>
          <w:rStyle w:val="12"/>
          <w:rFonts w:hint="default" w:ascii="Times New Roman" w:hAnsi="Times New Roman" w:eastAsia="方正仿宋_GBK" w:cs="Times New Roman"/>
          <w:b/>
          <w:bCs/>
          <w:i w:val="0"/>
          <w:iCs w:val="0"/>
          <w:caps w:val="0"/>
          <w:color w:val="auto"/>
          <w:spacing w:val="0"/>
          <w:sz w:val="32"/>
          <w:szCs w:val="32"/>
          <w:shd w:val="clear" w:color="auto" w:fill="FFFFFF"/>
        </w:rPr>
        <w:t>（省商务厅牵头；省工业和信息化委、农业厅、卫生计生委、食品药品监管局等部门配合）</w:t>
      </w:r>
    </w:p>
    <w:p w14:paraId="6459507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r>
        <w:rPr>
          <w:rStyle w:val="12"/>
          <w:rFonts w:hint="default" w:ascii="Times New Roman" w:hAnsi="Times New Roman" w:eastAsia="方正仿宋_GBK" w:cs="Times New Roman"/>
          <w:b/>
          <w:bCs/>
          <w:i w:val="0"/>
          <w:iCs w:val="0"/>
          <w:caps w:val="0"/>
          <w:color w:val="auto"/>
          <w:spacing w:val="0"/>
          <w:sz w:val="32"/>
          <w:szCs w:val="32"/>
          <w:shd w:val="clear" w:color="auto" w:fill="FFFFFF"/>
        </w:rPr>
        <w:t>八、鼓励中药饮片使用</w:t>
      </w:r>
    </w:p>
    <w:p w14:paraId="77617A1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积极支持国家药典及我省省级标准收载的中药饮片、中药配方颗粒纳入国家和省级医保药品目录。将符合规定的中医药服务项目纳入医保支付范围，对于统筹基金不予支持的品种可用医保个人账户支付。</w:t>
      </w:r>
      <w:r>
        <w:rPr>
          <w:rStyle w:val="12"/>
          <w:rFonts w:hint="default" w:ascii="Times New Roman" w:hAnsi="Times New Roman" w:eastAsia="方正仿宋_GBK" w:cs="Times New Roman"/>
          <w:b/>
          <w:bCs/>
          <w:i w:val="0"/>
          <w:iCs w:val="0"/>
          <w:caps w:val="0"/>
          <w:color w:val="auto"/>
          <w:spacing w:val="0"/>
          <w:sz w:val="32"/>
          <w:szCs w:val="32"/>
          <w:shd w:val="clear" w:color="auto" w:fill="FFFFFF"/>
        </w:rPr>
        <w:t>（省人力资源社会保障厅牵头；省卫生计生委等部门配合）</w:t>
      </w:r>
    </w:p>
    <w:p w14:paraId="17AC4DD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提高中药饮片在医疗机构中的使用比例。中医医院门诊中药处方（含饮片、中成药、院内制剂）占门诊处方总数比例不低于60%，中药饮片处方占药品处方总数比例不低于30%；中西医结合医院门诊中药处方占门诊处方总数比例不低于40%，中药饮片处方占药品处方总数比例不低于20%；综合类医院门诊中药饮片处方占中医门诊处方总数比例不低于40%。</w:t>
      </w:r>
      <w:r>
        <w:rPr>
          <w:rStyle w:val="12"/>
          <w:rFonts w:hint="default" w:ascii="Times New Roman" w:hAnsi="Times New Roman" w:eastAsia="方正仿宋_GBK" w:cs="Times New Roman"/>
          <w:b/>
          <w:bCs/>
          <w:i w:val="0"/>
          <w:iCs w:val="0"/>
          <w:caps w:val="0"/>
          <w:color w:val="auto"/>
          <w:spacing w:val="0"/>
          <w:sz w:val="32"/>
          <w:szCs w:val="32"/>
          <w:shd w:val="clear" w:color="auto" w:fill="FFFFFF"/>
        </w:rPr>
        <w:t>（省卫生计生委负责）</w:t>
      </w:r>
    </w:p>
    <w:p w14:paraId="420FFF8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r>
        <w:rPr>
          <w:rStyle w:val="12"/>
          <w:rFonts w:hint="default" w:ascii="Times New Roman" w:hAnsi="Times New Roman" w:eastAsia="方正仿宋_GBK" w:cs="Times New Roman"/>
          <w:b/>
          <w:bCs/>
          <w:i w:val="0"/>
          <w:iCs w:val="0"/>
          <w:caps w:val="0"/>
          <w:color w:val="auto"/>
          <w:spacing w:val="0"/>
          <w:sz w:val="32"/>
          <w:szCs w:val="32"/>
          <w:shd w:val="clear" w:color="auto" w:fill="FFFFFF"/>
        </w:rPr>
        <w:t>九、推进产业扶贫合作</w:t>
      </w:r>
    </w:p>
    <w:p w14:paraId="202DD7B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推动医药企业到贫困县设立“定制药园”作为原料药材供应基地。鼓励中医医院优先采购以“定制药园”中药材为主要原料的中药饮片（药品）。支持集中连片贫困地区建设中药材良种繁育基地、发展中药材种植养殖，培育中药材种植养殖大户。推动中药材种植养殖基地建设与乡村旅游、文化推广、生态建设、健康养老等产业深度融合。鼓励中医药院校在贫困地区建立教学实验培训基地。</w:t>
      </w:r>
      <w:r>
        <w:rPr>
          <w:rStyle w:val="12"/>
          <w:rFonts w:hint="default" w:ascii="Times New Roman" w:hAnsi="Times New Roman" w:eastAsia="方正仿宋_GBK" w:cs="Times New Roman"/>
          <w:b/>
          <w:bCs/>
          <w:i w:val="0"/>
          <w:iCs w:val="0"/>
          <w:caps w:val="0"/>
          <w:color w:val="auto"/>
          <w:spacing w:val="0"/>
          <w:sz w:val="32"/>
          <w:szCs w:val="32"/>
          <w:shd w:val="clear" w:color="auto" w:fill="FFFFFF"/>
        </w:rPr>
        <w:t>（省卫生计生委、扶贫办牵头；省农业厅、质监局、食品药品监管局等部门配合）</w:t>
      </w:r>
    </w:p>
    <w:p w14:paraId="6D74D26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r>
        <w:rPr>
          <w:rStyle w:val="12"/>
          <w:rFonts w:hint="default" w:ascii="Times New Roman" w:hAnsi="Times New Roman" w:eastAsia="方正仿宋_GBK" w:cs="Times New Roman"/>
          <w:b/>
          <w:bCs/>
          <w:i w:val="0"/>
          <w:iCs w:val="0"/>
          <w:caps w:val="0"/>
          <w:color w:val="auto"/>
          <w:spacing w:val="0"/>
          <w:sz w:val="32"/>
          <w:szCs w:val="32"/>
          <w:shd w:val="clear" w:color="auto" w:fill="FFFFFF"/>
        </w:rPr>
        <w:t>十、优化营商发展环境</w:t>
      </w:r>
    </w:p>
    <w:p w14:paraId="554ED17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2018—2020年，省人民政府每年统筹安排奖补专项资金5亿元，支持中药饮片产业重点领域发展和关键环节突破，引导社会资金投入。由省工业和信息化委会同省财政厅等部门研究制定中药饮片发展专项奖补资金使用管理办法，具体项目由省工业和信息化委牵头组织实施。</w:t>
      </w:r>
    </w:p>
    <w:p w14:paraId="03D9677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支持中药材、中药饮片行业组织建设，充分发挥行业组织在技术研发、标准制定等方面的积极作用。加大品牌中药饮片保护力度，落实我省降低实体经济企业成本有关政策，建立开放、诚信、公平的良好市场环境。建立中药饮片产业发展联席会议制度，加快制定出台配套实施办法、细则，合力推进中药饮片产业发展重点项目、政策措施落实。</w:t>
      </w:r>
      <w:r>
        <w:rPr>
          <w:rStyle w:val="12"/>
          <w:rFonts w:hint="default" w:ascii="Times New Roman" w:hAnsi="Times New Roman" w:eastAsia="方正仿宋_GBK" w:cs="Times New Roman"/>
          <w:b/>
          <w:bCs/>
          <w:i w:val="0"/>
          <w:iCs w:val="0"/>
          <w:caps w:val="0"/>
          <w:color w:val="auto"/>
          <w:spacing w:val="0"/>
          <w:sz w:val="32"/>
          <w:szCs w:val="32"/>
          <w:shd w:val="clear" w:color="auto" w:fill="FFFFFF"/>
        </w:rPr>
        <w:t>（省工业和信息化委、财政厅、科技厅牵头；省发展改革委、卫生计生委、农业厅、商务厅、民政厅、食品药品监管局等部门配合）</w:t>
      </w:r>
    </w:p>
    <w:p w14:paraId="17E645C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p>
    <w:p w14:paraId="541AB34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p>
    <w:p w14:paraId="472D138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云南省人民政府</w:t>
      </w:r>
    </w:p>
    <w:p w14:paraId="4545901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2018年4月3日</w:t>
      </w:r>
    </w:p>
    <w:p w14:paraId="428590F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（此件公开发布）</w:t>
      </w:r>
    </w:p>
    <w:p w14:paraId="557E3C40">
      <w:pPr>
        <w:ind w:left="0" w:leftChars="0" w:firstLine="0" w:firstLineChars="0"/>
        <w:rPr>
          <w:rFonts w:hint="default"/>
          <w:lang w:val="en-US" w:eastAsia="zh-CN"/>
        </w:rPr>
      </w:pPr>
    </w:p>
    <w:p w14:paraId="122CE1D3">
      <w:pPr>
        <w:pStyle w:val="3"/>
        <w:pageBreakBefore w:val="0"/>
        <w:kinsoku/>
        <w:wordWrap/>
        <w:overflowPunct/>
        <w:topLinePunct w:val="0"/>
        <w:autoSpaceDE/>
        <w:autoSpaceDN/>
        <w:bidi w:val="0"/>
        <w:adjustRightInd/>
        <w:snapToGrid/>
        <w:spacing w:line="600" w:lineRule="exact"/>
        <w:textAlignment w:val="auto"/>
        <w:rPr>
          <w:rFonts w:hint="eastAsia"/>
          <w:lang w:val="en-US" w:eastAsia="zh-CN"/>
        </w:rPr>
      </w:pPr>
      <w:bookmarkStart w:id="51" w:name="_Toc10189"/>
      <w:r>
        <w:rPr>
          <w:rFonts w:hint="eastAsia"/>
          <w:lang w:val="en-US" w:eastAsia="zh-CN"/>
        </w:rPr>
        <w:t>（二）税费政策类</w:t>
      </w:r>
      <w:bookmarkEnd w:id="51"/>
    </w:p>
    <w:p w14:paraId="219626A1">
      <w:pPr>
        <w:pStyle w:val="4"/>
        <w:bidi w:val="0"/>
        <w:rPr>
          <w:rFonts w:hint="default" w:ascii="Times New Roman" w:hAnsi="Times New Roman" w:cs="Times New Roman"/>
          <w:sz w:val="32"/>
          <w:szCs w:val="32"/>
          <w:lang w:val="en-US" w:eastAsia="zh-CN"/>
        </w:rPr>
      </w:pPr>
      <w:bookmarkStart w:id="52" w:name="_Toc7385"/>
      <w:r>
        <w:rPr>
          <w:rFonts w:hint="default"/>
          <w:lang w:val="en-US" w:eastAsia="zh-CN"/>
        </w:rPr>
        <w:t>1.国家税务总局云南省税务局关于印发《国家税务总局云南省税务局进一步加大政策落实和税务服务力度 全力支持云南经济社会发展的若干措施》的通知</w:t>
      </w:r>
      <w:bookmarkEnd w:id="52"/>
    </w:p>
    <w:p w14:paraId="1A7BB17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云税发〔2022〕27号</w:t>
      </w:r>
    </w:p>
    <w:p w14:paraId="1B67907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国家税务总局各州、市、滇中新区税务局，局内各单位：</w:t>
      </w:r>
    </w:p>
    <w:p w14:paraId="0633A7D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1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深入贯彻党中央、国务院关于实施新的组合式税费支持政策的决策部署，认真执行税务总局和省委、省政府有关工作要求，迅速落实省减税降费工作领导小组全体会议精神，省局制定了《国家税务总局云南省税务局进一步加大政策落实和税务服务力度 全力支持云南经济社会发展的若干措施》，现印发给你们。请全省各级税务机关切实</w:t>
      </w:r>
      <w:r>
        <w:rPr>
          <w:rFonts w:hint="eastAsia" w:ascii="Times New Roman" w:hAnsi="Times New Roman" w:eastAsia="方正仿宋_GBK" w:cs="Times New Roman"/>
          <w:i w:val="0"/>
          <w:iCs w:val="0"/>
          <w:caps w:val="0"/>
          <w:color w:val="auto"/>
          <w:spacing w:val="0"/>
          <w:sz w:val="32"/>
          <w:szCs w:val="32"/>
          <w:shd w:val="clear" w:color="auto" w:fill="FFFFFF"/>
          <w:lang w:eastAsia="zh-CN"/>
        </w:rPr>
        <w:t>提高政治站位</w:t>
      </w:r>
      <w:r>
        <w:rPr>
          <w:rFonts w:hint="default" w:ascii="Times New Roman" w:hAnsi="Times New Roman" w:eastAsia="方正仿宋_GBK" w:cs="Times New Roman"/>
          <w:i w:val="0"/>
          <w:iCs w:val="0"/>
          <w:caps w:val="0"/>
          <w:color w:val="auto"/>
          <w:spacing w:val="0"/>
          <w:sz w:val="32"/>
          <w:szCs w:val="32"/>
          <w:shd w:val="clear" w:color="auto" w:fill="FFFFFF"/>
        </w:rPr>
        <w:t>、强化政治担当，进一步深化作风革命、效能革命，主动作为、精准发力，确保各项退税减税政策和办税缴费措施不折不扣全面落实到位。</w:t>
      </w:r>
    </w:p>
    <w:p w14:paraId="143087D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国家税务总局云南省税务局    </w:t>
      </w:r>
    </w:p>
    <w:p w14:paraId="05C5076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2022年4月1日        </w:t>
      </w:r>
    </w:p>
    <w:p w14:paraId="2F0FAD9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0"/>
        <w:jc w:val="both"/>
        <w:rPr>
          <w:rFonts w:hint="default" w:ascii="Times New Roman" w:hAnsi="Times New Roman" w:eastAsia="方正仿宋_GBK" w:cs="Times New Roman"/>
          <w:i w:val="0"/>
          <w:iCs w:val="0"/>
          <w:caps w:val="0"/>
          <w:color w:val="auto"/>
          <w:spacing w:val="0"/>
          <w:sz w:val="32"/>
          <w:szCs w:val="32"/>
          <w:shd w:val="clear" w:color="auto" w:fill="FFFFFF"/>
        </w:rPr>
      </w:pPr>
      <w:r>
        <w:rPr>
          <w:rStyle w:val="12"/>
          <w:rFonts w:hint="default" w:ascii="Times New Roman" w:hAnsi="Times New Roman" w:eastAsia="方正仿宋_GBK" w:cs="Times New Roman"/>
          <w:b/>
          <w:bCs/>
          <w:i w:val="0"/>
          <w:iCs w:val="0"/>
          <w:caps w:val="0"/>
          <w:color w:val="auto"/>
          <w:spacing w:val="0"/>
          <w:sz w:val="32"/>
          <w:szCs w:val="32"/>
          <w:shd w:val="clear" w:color="auto" w:fill="FFFFFF"/>
        </w:rPr>
        <w:t> </w:t>
      </w:r>
    </w:p>
    <w:p w14:paraId="543F641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72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国家税务总局云南省税务局进一步加大</w:t>
      </w:r>
    </w:p>
    <w:p w14:paraId="272F8EA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72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政策落实和税务服务力度全力支持云南</w:t>
      </w:r>
    </w:p>
    <w:p w14:paraId="2CF506A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72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经济社会发展的若干措施</w:t>
      </w:r>
    </w:p>
    <w:p w14:paraId="105641C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tLeast"/>
        <w:ind w:left="0" w:right="0" w:firstLine="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p>
    <w:p w14:paraId="22705E9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深入贯彻习近平总书记关于统筹好疫情防控和经济社会发展的重要讲话精神，全面落实党中央、国务院和国家税务总局、省委省政府关于助企纾困的组合式税费支持政策和办税缴费服务举措，充分发挥税务职能作用，服务云南经济社会发展，制定以下措施。</w:t>
      </w:r>
    </w:p>
    <w:p w14:paraId="7ECE648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支持工业经济平稳增长。加大退、缓、扣政策组合落实力度。退税让利，落实国家今年大规模留抵退税措施安排，围绕制造业、科学研究和技术服务业、电力热力燃气及水生产和供应业、软件和信息技术服务业、生态保护和环境治理业、交通运输仓储和邮政业等6个行业，运用税收大数据，分批次集中办理存量留抵税额一次性退还申请，对于增量留抵税额，可向主管税务机关即时申请退还。持续缓税，落实落细延长阶段性税费缓缴政策，制造业中小微企业2021年四季度缓缴的企业所得税等7项税费可再延续6个月，实施“一键享受”，纳税人无需重新办理，其2022年第一季度、第二季度上述税费还可以享受缓缴6个月，系统自动标识，向符合条件纳税人精准推送政策提醒。税前扣除，落实中小微企业2022年新购置单位价值在500万元以上设备器具按照单位价值的一定比例在企业所得税税前扣除政策，加强对已开票纳税人的针对性辅导和提醒，升级电子税务局功能，提供政策享受填报提示服务。</w:t>
      </w:r>
    </w:p>
    <w:p w14:paraId="22EB55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助力服务业恢复发展。聚焦受疫情影响较大的餐饮、零售、文化、旅游等服务业，加大服务业增值税加计抵减政策落实力度，降低服务业税费成本，对生产、生活性服务业纳税人当期可抵扣进项税额，2022年分别按10%和15%加计抵减应纳税额。支持交通运输，借助行业协会力量，加大对纳税人提供公共交通运输服务收入免征增值税、航空运输企业和铁路运输企业分支机构暂停预缴2022年增值税等新政策的宣传落实力度。对为服务业相关市场主体减免租金的房屋业主,按规定减免2022年房产税、城镇土地使用税；缴纳房产税、城镇土地使用税确有困难的纳税人，可向县级税务机关申请核准后依法享受减免。</w:t>
      </w:r>
    </w:p>
    <w:p w14:paraId="1A8866B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帮助小微企业纾困减负。面向小微企业和个体工商户，深化“春雨润苗”专项行动，释放新闻媒体宣传矩阵效应，加大减税、扩围、退税政策组合落实力度。落实增值税小规模纳税人阶段性减征免征增值税、“六税两费”减半征收适用主体由增值税小规模纳税人扩展至全部小型微利企业和个体工商户等政策。一次性退还存量留抵税额，2022年6月底前集中办理小微企业申请，增量留抵税额根据申请足额退还。加大小型微利企业所得税优惠政策落实力度，对小型微利企业年应纳税所得额超过100万元但不超过300万元的部分，减按25%计入应纳税所得额，按20%的税率缴纳企业所得税，运用申报系统，实现自动识别、减免税金额自动计算、减免税申报附表自动成表、自动校验精准享受“四个自动”。</w:t>
      </w:r>
    </w:p>
    <w:p w14:paraId="00CEF9F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积极保障创业创新。支持创业就业，聚焦重点群体、自主就业退役士兵，对授权地方可上浮税费扣除额度政策，纳税人继续顶格享受扣除优惠，并分别延续实施至2025年、2023年。培育发展后劲，加大对研发费用加计扣除、高新技术企业减免所得税等政策落实力度，落实科技企业孵化器和大学科技园税收优惠政策，符合条件的企业可自行申报享受，相关资料留存备查。</w:t>
      </w:r>
    </w:p>
    <w:p w14:paraId="5FE0C73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全力支持疫情防控。开展“靶向服务”，对医疗机构、医疗服务按规定减免增值税、房产税、城镇土地使用税、耕地占用税，免征医务人员和防疫工作者临时性补助、奖金及单位发给个人的预防药品等实物的个人所得税，支持公益捐赠等税费优惠政策，加大精准辅导、全面落实力度。根据疫情防控实际，适时调整纳税申报期限；对受疫情影响生产经营发生严重困难的企业，依法及时办理延期缴纳税款。对因受疫情影响未能按期办结的业务，属纳税人、缴费人自主办理的事项，经主管税务机关确认后，可免除相应的滞纳金和税务行政处罚。对行政复议申请人因受疫情防控影响耽误法定申请期限的，申请期限计算时扣除相应影响时间。</w:t>
      </w:r>
    </w:p>
    <w:p w14:paraId="75C952A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1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六、便利发票领用和开具。鼓励纳税人申领、使用增值税电子普通发票、专用发票，发挥电子发票即开即享高效快捷优势。将传统发票开具流程简化为“开票申请—税款缴款—发票开具”闭环管理，为纳税人提供发票代开全流程“掌上办”的全新开票体验。特别是面向服务业等行业，进一步推广区块链电子发票，提供更加便捷高效的用票服务。</w:t>
      </w:r>
    </w:p>
    <w:p w14:paraId="3EE15BC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七、精简不动产办税流程。推进不动产登记区块链应用试点，积极推动实现税务、住建、不动产交易中心等部门间不动产登记税费信息共享，减轻纳税人缴费人提交资料负担，缩短办税时间。</w:t>
      </w:r>
    </w:p>
    <w:p w14:paraId="18972B7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八、提速退税办理流程。打通与人行部门的退税办理绿色通道，进一步简化制造业中小微企业缓税等政策落地前已缴税款依法退税审批流程，提升退税办理速度。推行无纸化出口退税在线办理确认、申请和退税，推进电子化方式留存出口退税备案单证，进一步扩大出口退税申报“免填报”范围，推进多缴退税业务系统自动推送退税提醒，将全省正常出口退税平均办理时间进一步压缩至6个工作日以内。</w:t>
      </w:r>
    </w:p>
    <w:p w14:paraId="5D9AB5A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九、提升完善缴费服务。税费同管，发布社保费缴费事项清单，推进社保经办、缴费、退费业务线上“一窗通办”、线下“一厅联办”，为缴费人提供“一站式”服务。规范和优化我省电力能源类、土地出让类等非税收入征缴流程，提高办理缴费业务的便利度。</w:t>
      </w:r>
    </w:p>
    <w:p w14:paraId="528F9E1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十、及时精准推送政策。优化税费优惠政策精准推送机制，进一步巩固提升“网上”“掌上”“云到户”政策服务，实现税费优惠政策的系统集成、精准定位、智能推送，帮助纳税人缴费人便捷了解政策。</w:t>
      </w:r>
    </w:p>
    <w:p w14:paraId="70328B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一、建立政策问题快速反应机制。依托12366纳税缴费服务热线、税企微信群、办税服务厅等载体，建立政策问题快速反应机制，加快推动12366咨询服务向以24小时智能咨询为主转变。积极拓展电子税务局、“云税通”、“一部手机办税费”、自助办税终端、电子发票服务平台等纳税人缴费人办理渠道的征纳互动平台，实时解决纳税人缴费人办理过程中遇到的问题。探索远程咨询和办税辅导新模式，纳税人、缴费人可直接通过电子税务局、“云税通”等渠道远程发起税费咨询求助，实现“办问协同”，提升征纳互动沟通响应质效。</w:t>
      </w:r>
    </w:p>
    <w:p w14:paraId="4FDFC58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二、持续提升网办体验。持续完善电子税务局、“一部手机办税费”功能，扩大“非接触式”服务范围，持续拓展“办税缴费网上办”事项清单。推行不动产登记全流程网上办税模式，实现全省地级以上城市不动产登记税费网上办理。积极推进启用主管税务机关电子印章，在出具高频的表证单书上自动套印，提升办税效率。</w:t>
      </w:r>
    </w:p>
    <w:p w14:paraId="251C57F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1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三、开展精细化分类服务。助力大型企业，升级“大企业税收服务网络直通车”，试点开展税企数据互联互通，实现智能申报，降低大企业集团办税成本，提升纳税人服务体验。扶持中小企业，开通“专精特新”中小企业税费服务直通车机制，推进“专精特新”中小企业和“小巨人”企业“一户一档”服务措施落实，助力企业高质量发展。深化“银税互动”合作，高效助力小微企业缓解融资难融资贵问题。关注个性需求，对老年人、残疾人等特殊人群开展线下服务保障，提供“一站式”优先办理服务。</w:t>
      </w:r>
    </w:p>
    <w:p w14:paraId="34A2B7A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四、推行减证便民措施。对因疫情影响的“定期定额”户，结合其实际经营情况，依法合理调整定额并进一步简化停、复业登记手续。落实简并保留的税务证明事项清单，推进更大范围税务证明事项告知承诺制。纳税人、缴费人确因疫情影响暂无法提供财务报表等附报资料的，可在办税服务厅办理申报时实行“承诺制”容缺办理。</w:t>
      </w:r>
    </w:p>
    <w:p w14:paraId="7090893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五、优化执法助力优化营商环境。实施税务行政处罚“首违不罚”、责令限改、说明理由制度，让执法既有力度又有温度。推行非强制性执法方式试点工作，健全涉税争议解决机制，推动建设公职律师涉税争议咨询调解中心，推动争议化解，维护纳税人缴费人合法权益。</w:t>
      </w:r>
    </w:p>
    <w:p w14:paraId="53F0756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十六、拓展纳税信用应用。运用纳税信用评价，以纳税信用换融资信用，将纳税信用为 A、 B、 M级的企业信息推送银行业金融机构。扩大纳税信用修复范围，引导市场主体及时纠正自身涉税违规行为，强化纳税人信用意识。加大对破产重整企业纳税信用修复支持力度，优化守信激励措施。</w:t>
      </w:r>
    </w:p>
    <w:p w14:paraId="01F7332F">
      <w:pPr>
        <w:ind w:left="0" w:leftChars="0" w:firstLine="0" w:firstLineChars="0"/>
        <w:rPr>
          <w:rFonts w:hint="default"/>
          <w:lang w:val="en-US" w:eastAsia="zh-CN"/>
        </w:rPr>
      </w:pPr>
    </w:p>
    <w:p w14:paraId="733ECA82">
      <w:pPr>
        <w:pStyle w:val="4"/>
        <w:bidi w:val="0"/>
        <w:rPr>
          <w:rFonts w:hint="default"/>
          <w:lang w:val="en-US" w:eastAsia="zh-CN"/>
        </w:rPr>
      </w:pPr>
      <w:bookmarkStart w:id="53" w:name="_Toc16941"/>
      <w:r>
        <w:rPr>
          <w:rFonts w:hint="eastAsia"/>
          <w:lang w:val="en-US" w:eastAsia="zh-CN"/>
        </w:rPr>
        <w:t>2.</w:t>
      </w:r>
      <w:r>
        <w:rPr>
          <w:rFonts w:hint="default"/>
          <w:lang w:val="en-US" w:eastAsia="zh-CN"/>
        </w:rPr>
        <w:t>国家税务总局云南省税务局关于强化税收服务和政策落实全力支持打赢疫情防控阻击战的通知</w:t>
      </w:r>
      <w:bookmarkEnd w:id="53"/>
      <w:r>
        <w:rPr>
          <w:rFonts w:hint="default"/>
          <w:lang w:val="en-US" w:eastAsia="zh-CN"/>
        </w:rPr>
        <w:t xml:space="preserve">  </w:t>
      </w:r>
    </w:p>
    <w:p w14:paraId="501F13D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75" w:lineRule="atLeast"/>
        <w:ind w:left="0" w:right="0" w:firstLine="0"/>
        <w:jc w:val="center"/>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i w:val="0"/>
          <w:iCs w:val="0"/>
          <w:caps w:val="0"/>
          <w:color w:val="auto"/>
          <w:spacing w:val="0"/>
          <w:sz w:val="32"/>
          <w:szCs w:val="32"/>
        </w:rPr>
        <w:t>云税发〔2020〕8号</w:t>
      </w:r>
      <w:r>
        <w:rPr>
          <w:rFonts w:hint="default" w:ascii="Times New Roman" w:hAnsi="Times New Roman" w:eastAsia="方正仿宋_GBK" w:cs="Times New Roman"/>
          <w:i w:val="0"/>
          <w:iCs w:val="0"/>
          <w:caps w:val="0"/>
          <w:color w:val="auto"/>
          <w:spacing w:val="0"/>
          <w:kern w:val="0"/>
          <w:sz w:val="32"/>
          <w:szCs w:val="32"/>
          <w:u w:val="none"/>
          <w:lang w:val="en-US" w:eastAsia="zh-CN" w:bidi="ar"/>
        </w:rPr>
        <w:fldChar w:fldCharType="begin"/>
      </w:r>
      <w:r>
        <w:rPr>
          <w:rFonts w:hint="default" w:ascii="Times New Roman" w:hAnsi="Times New Roman" w:eastAsia="方正仿宋_GBK" w:cs="Times New Roman"/>
          <w:i w:val="0"/>
          <w:iCs w:val="0"/>
          <w:caps w:val="0"/>
          <w:color w:val="auto"/>
          <w:spacing w:val="0"/>
          <w:kern w:val="0"/>
          <w:sz w:val="32"/>
          <w:szCs w:val="32"/>
          <w:u w:val="none"/>
          <w:lang w:val="en-US" w:eastAsia="zh-CN" w:bidi="ar"/>
        </w:rPr>
        <w:instrText xml:space="preserve"> HYPERLINK "https://yunnan.chinatax.gov.cn/art/2020/2/10/art_3836_24130.html" \o "分享到QQ空间" </w:instrText>
      </w:r>
      <w:r>
        <w:rPr>
          <w:rFonts w:hint="default" w:ascii="Times New Roman" w:hAnsi="Times New Roman" w:eastAsia="方正仿宋_GBK" w:cs="Times New Roman"/>
          <w:i w:val="0"/>
          <w:iCs w:val="0"/>
          <w:caps w:val="0"/>
          <w:color w:val="auto"/>
          <w:spacing w:val="0"/>
          <w:kern w:val="0"/>
          <w:sz w:val="32"/>
          <w:szCs w:val="32"/>
          <w:u w:val="none"/>
          <w:lang w:val="en-US" w:eastAsia="zh-CN" w:bidi="ar"/>
        </w:rPr>
        <w:fldChar w:fldCharType="separate"/>
      </w:r>
      <w:r>
        <w:rPr>
          <w:rFonts w:hint="default" w:ascii="Times New Roman" w:hAnsi="Times New Roman" w:eastAsia="方正仿宋_GBK" w:cs="Times New Roman"/>
          <w:i w:val="0"/>
          <w:iCs w:val="0"/>
          <w:caps w:val="0"/>
          <w:color w:val="auto"/>
          <w:spacing w:val="0"/>
          <w:kern w:val="0"/>
          <w:sz w:val="32"/>
          <w:szCs w:val="32"/>
          <w:u w:val="none"/>
          <w:lang w:val="en-US" w:eastAsia="zh-CN" w:bidi="ar"/>
        </w:rPr>
        <w:fldChar w:fldCharType="end"/>
      </w:r>
    </w:p>
    <w:p w14:paraId="480EE35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国家税务总局各州、市、滇中新区税务局，局内各单位： </w:t>
      </w:r>
    </w:p>
    <w:p w14:paraId="2F94D42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5"/>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为迅速深入贯彻落实习近平总书记关于坚决打赢新型冠状病毒感染肺炎疫情防控阻击战的重要讲话和指示批示精神，全面落实党中央、国务院及国家税务总局、省委省政府关于疫情防控的决策部署，聚焦纳税人、缴费人所需所盼，立足税务部门职能职责，现就强化税收服务和政策落实，全力支持打赢疫情防控阻击战重点工作有关事项通知如下：</w:t>
      </w:r>
    </w:p>
    <w:p w14:paraId="45F93FE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5"/>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一、全力担当尽责主动作为。全省各级税务机关要切实加强党的领导，把思想和行动统一到习近平总书记重要指示批示精神和中央决策部署上来，增强“四个意识”，坚定“四个自信”，做到“两个维护”，提升站位、担当尽责、主动作为，坚决落实好国家已有的税费优惠政策、“放管服”措施和国家为应对疫情采取的各项税费支持政策措施，特别是财政部公告2020年第6号和财政部、税务总局公告2020年第8号、第9号、第10号，确保各项政策措施及时落地见效，服务好稳就业、稳金融、稳外贸、稳外资、稳投资、稳预期工作部署和云南高质量跨越发展。</w:t>
      </w:r>
    </w:p>
    <w:p w14:paraId="002EC25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5"/>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二、全力支持疫情防控物资保障。全面梳理落实各项支持防护用品和药品生产流通以及支持物流运输企业供应的税费优惠政策，对于生产、运输和销售医疗救治设备、检测仪器、防护用品、消杀制剂、药品等疫情防控物资以及保障疫情期间生活物资供应、物流运输的增值税纳税人，优先落实相关减税降费政策，优先办理增值税留抵退税，优先核准延期缴纳税款。疫情防控期间在增值税发票领用数量、次数和最高开票限额上充分满足纳税人需求，为其提供发票使用的最大便利。全省各级主管税务机关要主动与相关职能部门对接，重点掌握此类企业的基本情况，对企业进行登记造册、逐户了解涉税涉费诉求，开设税费业务办理“绿色通道”，开展一对一服务，全力支持此类企业开展复工复产、扩大生产规模。</w:t>
      </w:r>
    </w:p>
    <w:p w14:paraId="05A189D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5"/>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三、全力支持医疗机构救治与医护、防疫工作者开展工作。依法依规及时落实对医疗机构医疗服务相关的增值税、房产税、城镇土地使用税、耕地占用税等减免政策。在疫情防控期间，暂缓对医院等参与防控防疫的单位和人员开展个人所得税年度汇算工作，根据疫情防控情况变化，在条件具备时再适时开展。</w:t>
      </w:r>
    </w:p>
    <w:p w14:paraId="2B4D889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5"/>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四、全力支持定点安置（服务）单位减轻负担。对各级政府或疫情防控指挥机构明确的“定点安置”“定点服务”单位为防控疫情取得的政府性补助补偿收入，符合条件的作为不征税收入。</w:t>
      </w:r>
    </w:p>
    <w:p w14:paraId="16649AD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5"/>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五、全力支持生活物资供应。全力支持保障好群众的“米袋子”“菜篮子”“果盘子”，辅导相关企业享受好蔬菜和鲜活肉蛋产品流通环节免征增值税政策，坚决执行好部分国家储备商品有关增值税、房产税、城镇土地使用税、印花税优惠政策，以及农产品批发市场、农贸市场房产税、城镇土地使用税优惠政策。</w:t>
      </w:r>
    </w:p>
    <w:p w14:paraId="79F9038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5"/>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六、全力支持公益捐赠。鼓励社会各界倾力相助、积极支持疫情防控工作，辅导纳税人享受好公益捐赠相关的企业所得税和个人所得税税前扣除政策，以及增值税、印花税等减免优惠政策。</w:t>
      </w:r>
    </w:p>
    <w:p w14:paraId="2C2E2AC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5"/>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七、全力支持小微企业。对受疫情影响较大的劳动密集型制造业、建筑业以及交通运输、旅游、餐饮、零售、住宿行业企业和其他未能及时充分复工复产的企业，结合实际情况，及时辅导落实好小微企业普惠性减税、“银税互动”贷款等政策。</w:t>
      </w:r>
    </w:p>
    <w:p w14:paraId="71D6377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5"/>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八、全力支持受影响的行业和企业。因疫情影响遭受重大损失或发生严重亏损，纳税确有困难的，可依法申请城镇土地使用税、房产税困难减免，县级税务机关应当及时审核办理。对因疫情影响的“定期定额”户，结合实际情况依法合理调整定额，进一步简化个体工商业户停、复业登记手续。根据疫情防控工作需要，按照税费同步原则，依法适当延长税费申报期限，2月征期延长至2月24日；对因疫情影响不能按期办理税费申报的纳税人缴费人，还可依法申请进一步延期。符合延期缴纳税款条件的，依法准予延期缴纳税款。对因受疫情影响未能按期办结的业务，属纳税人、缴费人自主办理的事项，经主管税务机关确认后，可免除相应的滞纳金和税务行政处罚。疫情防控期间原则上不安排进户检查。</w:t>
      </w:r>
    </w:p>
    <w:p w14:paraId="2F0F6AB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5"/>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九、全力优化退税审批流程。对疫情防控物资生产、运输、销售企业以及受疫情影响相关行业的增值税一般纳税人，经认定符合条件的，在落实增值税留抵退税政策过程中优先办理。加大疫情防控期间相关税收优惠政策的落实力度，简化退税审批流程，积极打通与财政、人民银行电子化、无纸化退税渠道，确保相关税收优惠政策及时、全面落实到位。</w:t>
      </w:r>
    </w:p>
    <w:p w14:paraId="266B7CD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5"/>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十、全力实施精准服务。要主动了解、响应各类纳税人特别是医疗救治、疫情防控等重点行业、重点企业诉求，依法给予最大限度税务支持。因疫情影响暂无法提供财务报表等附报资料的，在电子税务局办理申报时实行“承诺制”容缺办理。在疫情防控期间，将税控设备解锁方式调整为发票数据上传（抄报税）后解锁，保证纳税人顺利开票。要继续强化“非接触式”办税缴费服务，疫情期间（过渡阶段）为纳税人提供“发票网上申领、邮政免费邮寄上门”服务。税务机关要采取主动预约方式，并做好预约办税服务、“尽可能网上办”的宣传引导。在疫情防控期间，按当地党委政府要求，办税服务场所需关停服务的，要有应急场所，要有人员留守值班顺畅办理业务。</w:t>
      </w:r>
    </w:p>
    <w:p w14:paraId="06CDEBA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5"/>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省局同步梳理了《国家税务总局云南省税务局新型冠状病毒疫情防控政策措施指引》附印各地。全省各级税务机关要及时学习掌握、充分运用，认真做好政策宣传辅导，以更加丰富的方式更有力的举措推进各项工作精准落实。</w:t>
      </w:r>
    </w:p>
    <w:p w14:paraId="0775438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 </w:t>
      </w:r>
    </w:p>
    <w:p w14:paraId="1B12968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5"/>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附件：国家税务总局云南省税务局新型冠状病毒疫情防控政策措施指引</w:t>
      </w:r>
    </w:p>
    <w:p w14:paraId="2A333F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1605"/>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p>
    <w:p w14:paraId="5BA6B03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1605"/>
        <w:jc w:val="righ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国家税务总局云南省税务局</w:t>
      </w:r>
    </w:p>
    <w:p w14:paraId="5608BC71">
      <w:pPr>
        <w:bidi w:val="0"/>
        <w:jc w:val="right"/>
        <w:rPr>
          <w:rFonts w:hint="default"/>
          <w:lang w:val="en-US" w:eastAsia="zh-CN"/>
        </w:rPr>
      </w:pPr>
      <w:r>
        <w:rPr>
          <w:rFonts w:hint="default" w:ascii="Times New Roman" w:hAnsi="Times New Roman" w:eastAsia="方正仿宋_GBK" w:cs="Times New Roman"/>
        </w:rPr>
        <w:t>2020年2月7日 </w:t>
      </w:r>
      <w:r>
        <w:rPr>
          <w:rFonts w:hint="default" w:ascii="Times New Roman" w:hAnsi="Times New Roman" w:eastAsia="方正仿宋_GBK" w:cs="Times New Roman"/>
          <w:lang w:val="en-US" w:eastAsia="zh-CN"/>
        </w:rPr>
        <w:t xml:space="preserve"> </w:t>
      </w:r>
      <w:r>
        <w:rPr>
          <w:rFonts w:hint="default"/>
          <w:lang w:val="en-US" w:eastAsia="zh-CN"/>
        </w:rPr>
        <w:t xml:space="preserve">    </w:t>
      </w:r>
    </w:p>
    <w:p w14:paraId="32B93B2F">
      <w:pPr>
        <w:pageBreakBefore w:val="0"/>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方正仿宋_GBK" w:cs="Times New Roman"/>
          <w:lang w:val="en-US" w:eastAsia="zh-CN"/>
        </w:rPr>
      </w:pPr>
    </w:p>
    <w:p w14:paraId="189ADA3D">
      <w:pPr>
        <w:pStyle w:val="4"/>
        <w:bidi w:val="0"/>
        <w:rPr>
          <w:rFonts w:hint="default"/>
          <w:lang w:val="en-US" w:eastAsia="zh-CN"/>
        </w:rPr>
      </w:pPr>
      <w:bookmarkStart w:id="54" w:name="_Toc5431"/>
      <w:r>
        <w:rPr>
          <w:rFonts w:hint="eastAsia"/>
          <w:lang w:val="en-US" w:eastAsia="zh-CN"/>
        </w:rPr>
        <w:t>3.</w:t>
      </w:r>
      <w:r>
        <w:rPr>
          <w:rFonts w:hint="default"/>
          <w:lang w:val="en-US" w:eastAsia="zh-CN"/>
        </w:rPr>
        <w:t>云南省财政厅 国家税务总局云南省税务局关于认真贯彻落实打赢新冠肺炎疫情防控阻击战稳定经济运行的财税政策措施的通知</w:t>
      </w:r>
      <w:bookmarkEnd w:id="54"/>
      <w:r>
        <w:rPr>
          <w:rFonts w:hint="default"/>
          <w:lang w:val="en-US" w:eastAsia="zh-CN"/>
        </w:rPr>
        <w:t xml:space="preserve"> </w:t>
      </w:r>
    </w:p>
    <w:p w14:paraId="5EABEE8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25" w:afterAutospacing="0"/>
        <w:ind w:left="0" w:right="0" w:firstLine="0"/>
        <w:jc w:val="center"/>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云财建[2020]9号</w:t>
      </w:r>
    </w:p>
    <w:p w14:paraId="5CE8B30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各州(市)财政局、税务局，镇雄县、宣威市、腾冲市财政局：</w:t>
      </w:r>
    </w:p>
    <w:p w14:paraId="07ADAC8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为深入贯彻习近平总书记考察云南重要讲话精神和关于坚决打赢疫情防控阻击战的重要指示精神，认真落实国家出台的财税支持政策和《</w:t>
      </w:r>
      <w:r>
        <w:rPr>
          <w:rFonts w:hint="default" w:ascii="Times New Roman" w:hAnsi="Times New Roman" w:eastAsia="方正仿宋_GBK" w:cs="Times New Roman"/>
          <w:i w:val="0"/>
          <w:iCs w:val="0"/>
          <w:caps w:val="0"/>
          <w:color w:val="auto"/>
          <w:spacing w:val="0"/>
          <w:sz w:val="32"/>
          <w:szCs w:val="32"/>
          <w:u w:val="none"/>
          <w:shd w:val="clear" w:color="auto" w:fill="FFFFFF"/>
        </w:rPr>
        <w:fldChar w:fldCharType="begin"/>
      </w:r>
      <w:r>
        <w:rPr>
          <w:rFonts w:hint="default" w:ascii="Times New Roman" w:hAnsi="Times New Roman" w:eastAsia="方正仿宋_GBK" w:cs="Times New Roman"/>
          <w:i w:val="0"/>
          <w:iCs w:val="0"/>
          <w:caps w:val="0"/>
          <w:color w:val="auto"/>
          <w:spacing w:val="0"/>
          <w:sz w:val="32"/>
          <w:szCs w:val="32"/>
          <w:u w:val="none"/>
          <w:shd w:val="clear" w:color="auto" w:fill="FFFFFF"/>
        </w:rPr>
        <w:instrText xml:space="preserve"> HYPERLINK "https://www.shui5.cn/article/d4/135217.html" </w:instrText>
      </w:r>
      <w:r>
        <w:rPr>
          <w:rFonts w:hint="default" w:ascii="Times New Roman" w:hAnsi="Times New Roman" w:eastAsia="方正仿宋_GBK" w:cs="Times New Roman"/>
          <w:i w:val="0"/>
          <w:iCs w:val="0"/>
          <w:caps w:val="0"/>
          <w:color w:val="auto"/>
          <w:spacing w:val="0"/>
          <w:sz w:val="32"/>
          <w:szCs w:val="32"/>
          <w:u w:val="none"/>
          <w:shd w:val="clear" w:color="auto" w:fill="FFFFFF"/>
        </w:rPr>
        <w:fldChar w:fldCharType="separate"/>
      </w:r>
      <w:r>
        <w:rPr>
          <w:rStyle w:val="13"/>
          <w:rFonts w:hint="default" w:ascii="Times New Roman" w:hAnsi="Times New Roman" w:eastAsia="方正仿宋_GBK" w:cs="Times New Roman"/>
          <w:i w:val="0"/>
          <w:iCs w:val="0"/>
          <w:caps w:val="0"/>
          <w:color w:val="auto"/>
          <w:spacing w:val="0"/>
          <w:sz w:val="32"/>
          <w:szCs w:val="32"/>
          <w:u w:val="none"/>
          <w:shd w:val="clear" w:color="auto" w:fill="FFFFFF"/>
        </w:rPr>
        <w:t>云南省人民政府关于应对新冠肺炎疫情稳定经济运行22条措施的意见</w:t>
      </w:r>
      <w:r>
        <w:rPr>
          <w:rFonts w:hint="default" w:ascii="Times New Roman" w:hAnsi="Times New Roman" w:eastAsia="方正仿宋_GBK" w:cs="Times New Roman"/>
          <w:i w:val="0"/>
          <w:iCs w:val="0"/>
          <w:caps w:val="0"/>
          <w:color w:val="auto"/>
          <w:spacing w:val="0"/>
          <w:sz w:val="32"/>
          <w:szCs w:val="32"/>
          <w:u w:val="none"/>
          <w:shd w:val="clear" w:color="auto" w:fill="FFFFFF"/>
        </w:rPr>
        <w:fldChar w:fldCharType="end"/>
      </w:r>
      <w:r>
        <w:rPr>
          <w:rFonts w:hint="default" w:ascii="Times New Roman" w:hAnsi="Times New Roman" w:eastAsia="方正仿宋_GBK" w:cs="Times New Roman"/>
          <w:i w:val="0"/>
          <w:iCs w:val="0"/>
          <w:caps w:val="0"/>
          <w:color w:val="auto"/>
          <w:spacing w:val="0"/>
          <w:sz w:val="32"/>
          <w:szCs w:val="32"/>
          <w:shd w:val="clear" w:color="auto" w:fill="FFFFFF"/>
        </w:rPr>
        <w:t>》(</w:t>
      </w:r>
      <w:r>
        <w:rPr>
          <w:rFonts w:hint="default" w:ascii="Times New Roman" w:hAnsi="Times New Roman" w:eastAsia="方正仿宋_GBK" w:cs="Times New Roman"/>
          <w:i w:val="0"/>
          <w:iCs w:val="0"/>
          <w:caps w:val="0"/>
          <w:color w:val="auto"/>
          <w:spacing w:val="0"/>
          <w:sz w:val="32"/>
          <w:szCs w:val="32"/>
          <w:u w:val="none"/>
          <w:shd w:val="clear" w:color="auto" w:fill="FFFFFF"/>
        </w:rPr>
        <w:fldChar w:fldCharType="begin"/>
      </w:r>
      <w:r>
        <w:rPr>
          <w:rFonts w:hint="default" w:ascii="Times New Roman" w:hAnsi="Times New Roman" w:eastAsia="方正仿宋_GBK" w:cs="Times New Roman"/>
          <w:i w:val="0"/>
          <w:iCs w:val="0"/>
          <w:caps w:val="0"/>
          <w:color w:val="auto"/>
          <w:spacing w:val="0"/>
          <w:sz w:val="32"/>
          <w:szCs w:val="32"/>
          <w:u w:val="none"/>
          <w:shd w:val="clear" w:color="auto" w:fill="FFFFFF"/>
        </w:rPr>
        <w:instrText xml:space="preserve"> HYPERLINK "https://www.shui5.cn/article/d4/135217.html" </w:instrText>
      </w:r>
      <w:r>
        <w:rPr>
          <w:rFonts w:hint="default" w:ascii="Times New Roman" w:hAnsi="Times New Roman" w:eastAsia="方正仿宋_GBK" w:cs="Times New Roman"/>
          <w:i w:val="0"/>
          <w:iCs w:val="0"/>
          <w:caps w:val="0"/>
          <w:color w:val="auto"/>
          <w:spacing w:val="0"/>
          <w:sz w:val="32"/>
          <w:szCs w:val="32"/>
          <w:u w:val="none"/>
          <w:shd w:val="clear" w:color="auto" w:fill="FFFFFF"/>
        </w:rPr>
        <w:fldChar w:fldCharType="separate"/>
      </w:r>
      <w:r>
        <w:rPr>
          <w:rStyle w:val="13"/>
          <w:rFonts w:hint="default" w:ascii="Times New Roman" w:hAnsi="Times New Roman" w:eastAsia="方正仿宋_GBK" w:cs="Times New Roman"/>
          <w:i w:val="0"/>
          <w:iCs w:val="0"/>
          <w:caps w:val="0"/>
          <w:color w:val="auto"/>
          <w:spacing w:val="0"/>
          <w:sz w:val="32"/>
          <w:szCs w:val="32"/>
          <w:u w:val="none"/>
          <w:shd w:val="clear" w:color="auto" w:fill="FFFFFF"/>
        </w:rPr>
        <w:t>云政发〔2020〕4号</w:t>
      </w:r>
      <w:r>
        <w:rPr>
          <w:rFonts w:hint="default" w:ascii="Times New Roman" w:hAnsi="Times New Roman" w:eastAsia="方正仿宋_GBK" w:cs="Times New Roman"/>
          <w:i w:val="0"/>
          <w:iCs w:val="0"/>
          <w:caps w:val="0"/>
          <w:color w:val="auto"/>
          <w:spacing w:val="0"/>
          <w:sz w:val="32"/>
          <w:szCs w:val="32"/>
          <w:u w:val="none"/>
          <w:shd w:val="clear" w:color="auto" w:fill="FFFFFF"/>
        </w:rPr>
        <w:fldChar w:fldCharType="end"/>
      </w:r>
      <w:r>
        <w:rPr>
          <w:rFonts w:hint="default" w:ascii="Times New Roman" w:hAnsi="Times New Roman" w:eastAsia="方正仿宋_GBK" w:cs="Times New Roman"/>
          <w:i w:val="0"/>
          <w:iCs w:val="0"/>
          <w:caps w:val="0"/>
          <w:color w:val="auto"/>
          <w:spacing w:val="0"/>
          <w:sz w:val="32"/>
          <w:szCs w:val="32"/>
          <w:shd w:val="clear" w:color="auto" w:fill="FFFFFF"/>
        </w:rPr>
        <w:t>)，全力支持打赢疫情防控阻击战，促进经济社会平稳健康发展，现就认真落实财税政策措施通知如下：</w:t>
      </w:r>
    </w:p>
    <w:p w14:paraId="5064C28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　　一、强化防控物资保障资金支持</w:t>
      </w:r>
    </w:p>
    <w:p w14:paraId="25CD540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一)加大资金补助。鼓励疫情防控物资生产企业扩大产能、改造生产线，以及有条件的企业新增生产线(设备)生产疫情防控紧缺物资，经省工业和信息化厅认定纳入省级企业技术改造项目，按固定资产投资的一定比例补助。</w:t>
      </w:r>
    </w:p>
    <w:p w14:paraId="3D19ED9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(二)安排应急专项资金。省级财政安排专项资金1亿元，建立省级防疫物资保供资金池，重点支持生产企业应急性资金周转。</w:t>
      </w:r>
    </w:p>
    <w:p w14:paraId="202DC2C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(三)涉企资金分配倾斜。省级涉企资金将疫情防控防治和中小企业复工复产作为资金分配的重要因素，促进企业复工复产，扩大疫情防控物资产能。</w:t>
      </w:r>
    </w:p>
    <w:p w14:paraId="76AA451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(四)收储费用补助。承担疫情防控医药承储计划的企业，依据计划承储规模，按照一年期银行同期贷款基准利率给予资金占用成本补助，适当补助仓库占用、药品运输、人工费用等成本性支出。</w:t>
      </w:r>
    </w:p>
    <w:p w14:paraId="1986606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五)政府兜底采购收储。疫情防控重点保障物资企业在疫情期间多生产的重点医疗防护物资，列入《政府兜底采购收储的产品目录》的，疫情结束后，若仍无法通过市场渠道消化，由政府统筹财政资金兜底采购收储。</w:t>
      </w:r>
    </w:p>
    <w:p w14:paraId="6EDC1BE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r>
        <w:rPr>
          <w:rFonts w:hint="eastAsia" w:ascii="方正仿宋_GBK" w:hAnsi="方正仿宋_GBK" w:eastAsia="方正仿宋_GBK" w:cs="方正仿宋_GBK"/>
          <w:i w:val="0"/>
          <w:iCs w:val="0"/>
          <w:caps w:val="0"/>
          <w:color w:val="auto"/>
          <w:spacing w:val="0"/>
          <w:sz w:val="32"/>
          <w:szCs w:val="32"/>
          <w:shd w:val="clear" w:color="auto" w:fill="FFFFFF"/>
        </w:rPr>
        <w:t>(六)</w:t>
      </w:r>
      <w:r>
        <w:rPr>
          <w:rFonts w:hint="default" w:ascii="Times New Roman" w:hAnsi="Times New Roman" w:eastAsia="方正仿宋_GBK" w:cs="Times New Roman"/>
          <w:i w:val="0"/>
          <w:iCs w:val="0"/>
          <w:caps w:val="0"/>
          <w:color w:val="auto"/>
          <w:spacing w:val="0"/>
          <w:sz w:val="32"/>
          <w:szCs w:val="32"/>
          <w:shd w:val="clear" w:color="auto" w:fill="FFFFFF"/>
        </w:rPr>
        <w:t>政府采购便利化。国家机关、事业单位和团体组织使用财政性资金采购疫情防控相关货物、工程和服务的，作为紧急采购项目执行，无需执行政府采购法规定的方式和程序，在保证货物、工程、服务质量的前提下，优先向复工复产企业直接采购。</w:t>
      </w:r>
    </w:p>
    <w:p w14:paraId="5685FF5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　　二、依法依规落实税费政策</w:t>
      </w:r>
    </w:p>
    <w:p w14:paraId="06645EE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七)严格落实疫情防控物资保障优惠政策。疫情防控重点保障物资生产企业扩大产能新购置设备，允许企业所得税税前一次性扣除；疫情防控重点保障物资生产企业按月申请全额退还增值税增量留抵税额；纳税人运输疫情防控重点保障物资运输收入免征增值税；纳税人提供公共交通运输服务、生活服务以及为居民提供必需生活物资快递收派服务收入免征增值税；受疫情影响较大的困难行业企业(包括交通运输、餐饮、住宿、旅游四大类)2020年度发生的亏损，最长结转年限延长至8年；卫生健康主管部门组织进口的直接用于防控疫情物资免征关税；疫情防控物资生产、销售以及受疫情影响行业的增值税一般纳税人，符合条件的优先支持增值税留抵退税政策，支持防控物资生产供应。</w:t>
      </w:r>
    </w:p>
    <w:p w14:paraId="24A8E31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八)严格落实公益捐赠政策。自2020年1月1日至3月31日，对捐赠用于疫情防控的进口物资，免征进口关税和进口环节增值税、消费税。企业和个人通过公益性社会组织或者县级以上人民政府及其部门等国家机关捐赠用于应对疫情的现金和物品，允许企业所得税或个人所得税在计算应纳税所得额时税前全额扣除；企业和个人直接向承担疫情防治任务的医院捐赠应对疫情的物品，允许企业所得税或个人所得税税前全额扣除；单位和个体工商户将自产、委托加工或购买的货物，通过公益性社会组织和县级以上人民政府及其部门等国家机关，或者直接向承担疫情防治任务的医院，无偿捐赠用于应对疫情的，免征增值税、消费税、城市维护建设税、教育费附加、地方教育附加。</w:t>
      </w:r>
    </w:p>
    <w:p w14:paraId="443D341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九)严格落实个人所得税免税政策。参加疫情防治工作的医务人员和防疫工作者按照政府规定标准取得的临时性工作补助和奖金免征个人所得税；省级及省级以上人民政府规定的参与疫情防控人员的临时性工作补助和奖金，比照执行。单位发给个人用于预防的药品、医疗用品和防护用品等实物(不包括现金)，免征个人所得税，支持防护救治。</w:t>
      </w:r>
    </w:p>
    <w:p w14:paraId="606FFAA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十)严格落实减免地方税费政策。2019年1月1日至2021年12月31日，对增值税小规模纳税人减按50%征收资源税、城市维护建设税、房产税、城镇土地使用税、印花税(不含证券交易印花税)、耕地占用税和教育费附加、地方教育附加；因疫情影响遭受重大损失或发生严重亏损，纳税确有困难的，可依法申请城镇土地使用税、房产税困难减免，县级税务机关及时审核办理。</w:t>
      </w:r>
    </w:p>
    <w:p w14:paraId="37BB72B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十一)减免涉企收费和基金。2019年7月1日至2024年12月31日，按照应缴纳额的50%减征归属地方收入的文化事业建设费。疫情防控期间，免征相关防控产品和药品的医疗器械产品注册费、药品注册费；免征航空公司应缴的民航发展基金；企事业单位减半征收2020年度残疾人就业保障金。</w:t>
      </w:r>
    </w:p>
    <w:p w14:paraId="7B9CA22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(十二)延缓缴纳税费。纳税人因遭受包括疫情在内的不可抗力因素的影响，有特殊困难不能按期缴纳税款的，经省税务机关批准，可以延期缴纳税款，最长不超过3个月。</w:t>
      </w:r>
    </w:p>
    <w:p w14:paraId="394B016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　　三、实施贷款贴息和担保降费</w:t>
      </w:r>
    </w:p>
    <w:p w14:paraId="12AA23F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十三)中央专项再贷款贴息。列入国家发展改革委、工业和信息化部疫情防控物资重点保障企业名单的企业，在疫情防控期内的新增贷款，在人民银行专项再贷款支持金融机构提供优惠利率信贷基础上，中央财政按企业实际获得贷款利率的50%贴息，期限不超过1年。</w:t>
      </w:r>
    </w:p>
    <w:p w14:paraId="1E8C800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十四)新增贷款省级贴息。在疫情防控期内对疫情防控重点企业、物资生产供应企业、稳产保供“菜篮子”重点企业的新增贷款，省级财政按不高于5%的利率给予贷款贴息支持，贴息期限不超过1年。同时，纳入省中小微企业贷款风险补偿金补偿范围，代偿比例提高至贷款本金的70%，并优先代偿。</w:t>
      </w:r>
    </w:p>
    <w:p w14:paraId="2C3C44C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十五)减轻融资担保费用。全省政府性融资担保机构安排专项融资担保额度，对省工业和信息化厅确定的我省疫情防控物资重点保障企业，建立绿色审批通道，免除反担保措施，免收担保费；受疫情影响生产经营困难的小微企业和“三农”经营主体恢复生产，取消反担保要求，担保费率和再担保费率均降低50%。</w:t>
      </w:r>
    </w:p>
    <w:p w14:paraId="0889EC9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(十六)个人创业担保贷款贴息。已发放的个人创业担保贷款，借款人因患新型冠状病毒感染肺炎的，可向贷款银行申请展期还款，原则上展期不超过1年，继续给予贴息支持。</w:t>
      </w:r>
    </w:p>
    <w:p w14:paraId="0AE34C3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　　四、援企稳岗稳就业</w:t>
      </w:r>
    </w:p>
    <w:p w14:paraId="03ECA67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(十七)失业保险返还。对符合条件的不裁员或少裁员的失业保险参保企业，可返还其上年度实际缴纳失业保险费的50%，符合条件的困难企业，返还标准可按六个月的当地月人均失业保险金和参保职工人数确定。</w:t>
      </w:r>
    </w:p>
    <w:p w14:paraId="3F64682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十八)延期缴纳社会保险费。对符合条件不裁员或少裁员参保缴费企业，受疫情影响缴纳社会保险费有困难的，向经办机构备案后，可延期缴纳养老、工伤和失业保险费至疫情结束；疫情解除后，在三个月内补缴社会保险费的，不收取滞纳金，不影响参保人员个人权益记录，不影响参保人员享受各项社会保险待遇。阶段性延长社会保险补贴期限，对受疫情影响坚持不裁员且正常发放工资的中小企业，其正在享受的社会保险补贴到期后，可阶段性延长至2020年6月30日。</w:t>
      </w:r>
    </w:p>
    <w:p w14:paraId="2B3FBDC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(十九)减轻住房公积金缴存负担。2020年内，企业可在国家政策规定的5%—12%范围内自行确定住房公积金缴存比例；经职代会讨论通过，4月底前允许缓缴住房公积金。</w:t>
      </w:r>
    </w:p>
    <w:p w14:paraId="5BE4391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(二十)减免经营性房租。对承租国有企业、机关事业单位经营性房产的中小企业，可减免一个季度的房租。</w:t>
      </w:r>
    </w:p>
    <w:p w14:paraId="7913D11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二十一)职工培训补贴。生产经营主体吸纳贫困劳动力就业并开展以工代训的，按照劳动者工资总额的20%给予生产经营主体职业培训补贴，期限最长不超过6个月。疫情防控期间，企业在停工期、恢复期组织职工参加各类线上线下职业培训的，纳入补贴类培训范围，按实际培训费用全额补贴。</w:t>
      </w:r>
    </w:p>
    <w:p w14:paraId="1AD9A8A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　　五、增加重点领域投入补短板</w:t>
      </w:r>
    </w:p>
    <w:p w14:paraId="755137F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二十二)保障重点项目建设稳投资。适当增加省级预算内基本建设投资和综合交通投入，积极争取中央预算内资金和新增专项债券规模，完善专项债券项目安排协调机制，拉动投资稳增长。增加重点产业发展投入，创新投入方式，支持发展八大重点产业、打造世界一流“三张牌”、建设数字经济，支持高原特色农业、生物医药产业、旅游业等加快发展，培育壮大新动能。</w:t>
      </w:r>
    </w:p>
    <w:p w14:paraId="5E09005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(二十三)引导外来投资稳外贸外资。安排自贸区建设专项资金6亿元设立产业投资基金，促进自贸区加快建设；安排招商引资保障资金和外贸奖励资金，加大招商引资力度，稳定外来投资。</w:t>
      </w:r>
    </w:p>
    <w:p w14:paraId="3420696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二十四)补齐社会事业短板稳预期。加大对医疗卫生、教育等重要民生领域的资金投入力度，积极筹措资金支持公共卫生体系建设项目，提升全省公共卫生服务保障能力；积极筹措资金用于普通高中教育补短板建设。</w:t>
      </w:r>
    </w:p>
    <w:p w14:paraId="6D4452C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　　六、提高站位优化服务抓落实</w:t>
      </w:r>
    </w:p>
    <w:p w14:paraId="51EE94F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二十五)强化责任担当。各级财政和税务部门要进一步强化责任担当，坚持一把手亲自抓，建立责任落实清单机制，层层压实责任、层层传导压力，激发各级干部职工勇于担当，确保全面精准把党中央、国务院和省委、省政府各项决策部署落实到位，全力以赴、共克时艰。</w:t>
      </w:r>
    </w:p>
    <w:p w14:paraId="614F89D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二十六)强化服务保障。各级财政和税务部门要主动服务，优化办理程序，健全事中事后监管，强化部门协同，加强宣传解读服务，确保各级各类企业和个人知晓了解和掌握支持政策，形成全社会凝心聚力促进经济平稳健康发展的氛围。</w:t>
      </w:r>
    </w:p>
    <w:p w14:paraId="24E6423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国家和我省有其他支持政策措施的，严格遵照执行。本通知，自发文之日起执行至2020年12月31日，具体政策措施已明确期限的，从其规定。</w:t>
      </w:r>
    </w:p>
    <w:p w14:paraId="45680D0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25" w:afterAutospacing="0"/>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云南省财政厅</w:t>
      </w:r>
    </w:p>
    <w:p w14:paraId="093CDF3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25" w:afterAutospacing="0"/>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国家税务总局云南省税务局</w:t>
      </w:r>
    </w:p>
    <w:p w14:paraId="5EF8129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25" w:afterAutospacing="0"/>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2020年2月12日</w:t>
      </w:r>
    </w:p>
    <w:p w14:paraId="719264E9">
      <w:pPr>
        <w:ind w:left="0" w:leftChars="0" w:firstLine="0" w:firstLineChars="0"/>
        <w:rPr>
          <w:rFonts w:hint="default"/>
          <w:lang w:val="en-US" w:eastAsia="zh-CN"/>
        </w:rPr>
      </w:pPr>
    </w:p>
    <w:p w14:paraId="11BBE4CD">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4.</w:t>
      </w:r>
      <w:r>
        <w:rPr>
          <w:rFonts w:hint="default" w:ascii="Times New Roman" w:hAnsi="Times New Roman" w:eastAsia="方正仿宋_GBK" w:cs="Times New Roman"/>
          <w:lang w:val="en-US" w:eastAsia="zh-CN"/>
        </w:rPr>
        <w:t>云南省财政厅 国家税务总局云南省税务局关于进一步实施小微企业“六税两费”减免政策的公告</w:t>
      </w:r>
    </w:p>
    <w:p w14:paraId="1810A11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420"/>
        <w:jc w:val="center"/>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2022年第4号</w:t>
      </w:r>
    </w:p>
    <w:p w14:paraId="5E4A576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42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根据《财政部 税务总局关于进一步实施小微企业“六税两费”减免政策的公告》（财政部 税务总局公告2022年第10号）的规定，经省人民政府同意，现将我省进一步实施小微企业减征相关税费事项公告如下：</w:t>
      </w:r>
    </w:p>
    <w:p w14:paraId="3A3F80D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42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一、对增值税小规模纳税人、小型微利企业和个体工商户征收的资源税、城市维护建设税、房产税、城镇土地使用税、印花税（不含证券交易印花税）、耕地占用税和教育费附加、地方教育附加减按50%征收。</w:t>
      </w:r>
    </w:p>
    <w:p w14:paraId="672CF3C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42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增值税小规模纳税人、小型微利企业和个体工商户已依法享受资源税、城市维护建设税、房产税、城镇土地使用税、印花税、耕地占用税、教育费附加、地方教育附加其他优惠政策的，可叠加享受本公告第一条规定的优惠政策。</w:t>
      </w:r>
    </w:p>
    <w:p w14:paraId="706039D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42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三、纳税人符合条件但未及时申报享受“六税两费”减免优惠的，可依法申请抵减以后纳税期的应纳税费款或者申请退还。</w:t>
      </w:r>
    </w:p>
    <w:p w14:paraId="107DBA5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42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四、本公告执行期限为2022年1月1日至2024年12月31日。</w:t>
      </w:r>
    </w:p>
    <w:p w14:paraId="0C24EEF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42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特此公告。</w:t>
      </w:r>
    </w:p>
    <w:p w14:paraId="5E1647A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p>
    <w:p w14:paraId="611AE64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云南省财政厅        国家税务总局云南省税务局</w:t>
      </w:r>
    </w:p>
    <w:p w14:paraId="55A3DB8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420"/>
        <w:jc w:val="right"/>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i w:val="0"/>
          <w:iCs w:val="0"/>
          <w:caps w:val="0"/>
          <w:color w:val="auto"/>
          <w:spacing w:val="0"/>
          <w:sz w:val="32"/>
          <w:szCs w:val="32"/>
          <w:shd w:val="clear" w:color="auto" w:fill="FFFFFF"/>
        </w:rPr>
        <w:t>2022年3月30日</w:t>
      </w:r>
    </w:p>
    <w:p w14:paraId="1AA16BF4">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p>
    <w:p w14:paraId="22568492">
      <w:pPr>
        <w:pStyle w:val="3"/>
        <w:bidi w:val="0"/>
        <w:rPr>
          <w:rFonts w:hint="eastAsia"/>
          <w:lang w:val="en-US" w:eastAsia="zh-CN"/>
        </w:rPr>
      </w:pPr>
      <w:bookmarkStart w:id="55" w:name="_Toc8636"/>
      <w:r>
        <w:rPr>
          <w:rFonts w:hint="eastAsia"/>
          <w:lang w:val="en-US" w:eastAsia="zh-CN"/>
        </w:rPr>
        <w:t>（三）财政政策类</w:t>
      </w:r>
      <w:bookmarkEnd w:id="55"/>
    </w:p>
    <w:p w14:paraId="08B2A9F5">
      <w:pPr>
        <w:pStyle w:val="4"/>
        <w:bidi w:val="0"/>
        <w:rPr>
          <w:rFonts w:hint="default"/>
          <w:lang w:val="en-US" w:eastAsia="zh-CN"/>
        </w:rPr>
      </w:pPr>
      <w:bookmarkStart w:id="56" w:name="_Toc16175"/>
      <w:r>
        <w:rPr>
          <w:rFonts w:hint="default"/>
          <w:lang w:val="en-US" w:eastAsia="zh-CN"/>
        </w:rPr>
        <w:t>1.云南省财政厅打好财政金融政策“组合拳”助力疫情防控和经济稳定运行</w:t>
      </w:r>
      <w:bookmarkEnd w:id="56"/>
    </w:p>
    <w:p w14:paraId="6764D3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firstLine="64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为贯彻落实习近平总书记统筹推进新冠肺炎疫情防控和经济社会发展工作重要讲话精神，切实把思想和行动统一到党中央和省委省政府决策部署上来，认真做好疫情防控和经济社会发展两手抓、两不误、双促进，云南省财政厅高度重视，迅速研究制定5项财政金融政策助力疫情防控和经济稳定运行。</w:t>
      </w:r>
    </w:p>
    <w:p w14:paraId="0385A3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firstLine="64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聚焦“三个问题”</w:t>
      </w:r>
    </w:p>
    <w:p w14:paraId="6F55B2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firstLine="64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全力支持疫情防控重点保障企业</w:t>
      </w:r>
    </w:p>
    <w:p w14:paraId="42771A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firstLine="64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一、聚焦贷款利息问题</w:t>
      </w:r>
    </w:p>
    <w:p w14:paraId="6E8040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firstLine="64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对列入国家疫情防控重点保障名单的企业给予全额贴息，其中，中央财政承担50%，省级财政承担50%；对列入省级疫情防控重点保障名单的企业给予不高于5%的利率贴息。</w:t>
      </w:r>
    </w:p>
    <w:p w14:paraId="534D88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firstLine="64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二、聚焦融资问题</w:t>
      </w:r>
    </w:p>
    <w:p w14:paraId="7AC4F4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firstLine="64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全省政府性融资担保机构安排专项融资担保额度，对列入省级疫情防控重点保障企业，建立审批“绿色通道”，免除反担保措施，免收担保费。</w:t>
      </w:r>
    </w:p>
    <w:p w14:paraId="4D1392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firstLine="64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三、聚焦资金周转问题</w:t>
      </w:r>
    </w:p>
    <w:p w14:paraId="38ECD7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firstLine="64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建立省级疫情防控物资保供资金池，对列入省级疫情防控重点保障名单的企业续贷提供20个工作日短期周转资金。</w:t>
      </w:r>
    </w:p>
    <w:p w14:paraId="1CEB61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firstLine="64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w:t>
      </w:r>
    </w:p>
    <w:p w14:paraId="7775AC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通过“两个方面”</w:t>
      </w:r>
    </w:p>
    <w:p w14:paraId="4D363A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缓解复工复产短期困难</w:t>
      </w:r>
    </w:p>
    <w:p w14:paraId="7662F4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firstLine="64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一、降低融资担保费率</w:t>
      </w:r>
    </w:p>
    <w:p w14:paraId="1AB8F1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对受疫情影响的小微企业和“三农”主体融资在300万元以下的免除反担保措施，保费减按0.5%收取；对受疫情影响遇到暂时困难无法按期还款的在保企业，根据实际情况做好续保续贷工作，并减免部分保费。</w:t>
      </w:r>
    </w:p>
    <w:p w14:paraId="4ED676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firstLine="64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二、加大创业担保贷款贴息支持</w:t>
      </w:r>
    </w:p>
    <w:p w14:paraId="446B21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对已发放的个人创业担保贷款，借款人患新冠肺炎感染的，可向贷款银行申请展期还款，展期期限原则上不超过1年，各级财政部门继续给予贴息支持。对受疫情影响暂时失去收入来源的个人和小微企业，在其申请创业担保贷款时优先给予支持。</w:t>
      </w:r>
    </w:p>
    <w:p w14:paraId="241A12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100" w:afterAutospacing="1" w:line="600" w:lineRule="exact"/>
        <w:ind w:left="0" w:right="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通过财政金融联动打出政策“组合拳”，实现流动性精准滴灌，将金融资源直接输送至帮助疫情防控和复工复产关键环节。截至3月5日，我省纳入全国性疫情防控重点保障企业名单企业100户，纳入省级疫情防控物资重点保供企业名单322户，已有110户企业获得各金融机构贷款106.38亿元。其中，38户获得中央专项再贷款优惠利率贷款22.06亿元，预计可向中央争取贴息资金2761.23万元；72户获得其他金融机构优惠利率贷款84.32亿元。省融资担保公司和下属州（市）公司已为12户防疫重点保障企业提供融资担保10240万元，减免保费227.52万元。</w:t>
      </w:r>
    </w:p>
    <w:p w14:paraId="7D976597">
      <w:pPr>
        <w:bidi w:val="0"/>
        <w:rPr>
          <w:rFonts w:hint="default"/>
          <w:lang w:val="en-US" w:eastAsia="zh-CN"/>
        </w:rPr>
      </w:pPr>
    </w:p>
    <w:p w14:paraId="0D89F47A">
      <w:pPr>
        <w:pStyle w:val="4"/>
        <w:bidi w:val="0"/>
        <w:rPr>
          <w:rFonts w:hint="default"/>
          <w:lang w:val="en-US" w:eastAsia="zh-CN"/>
        </w:rPr>
      </w:pPr>
      <w:bookmarkStart w:id="57" w:name="_Toc25084"/>
      <w:r>
        <w:rPr>
          <w:rFonts w:hint="default"/>
          <w:lang w:val="en-US" w:eastAsia="zh-CN"/>
        </w:rPr>
        <w:t>2.云南省省级中小企业发展专项资金管理办法</w:t>
      </w:r>
      <w:bookmarkEnd w:id="57"/>
    </w:p>
    <w:p w14:paraId="3AD9265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各州市财政局、工业和信息化局，镇雄县、宣威市、腾冲市财政局：</w:t>
      </w:r>
    </w:p>
    <w:p w14:paraId="5F62DC0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认真贯彻落实《云南省中小企业促进条例》，加强和规范省级中小企业发展专项资金使用管理，提高财政资金使用绩效，引导中小企业高质量发展，省财政厅会同省工业和信息化厅制定了《云南省省级中小企业发展专项资金管理办法》，现印发给你们，请遵照执行。</w:t>
      </w:r>
    </w:p>
    <w:p w14:paraId="67105C0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附件：云南省省级中小企业发展专项资金管理办法</w:t>
      </w:r>
    </w:p>
    <w:p w14:paraId="53EF999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云南省财政厅 云南省工业和信息化厅</w:t>
      </w:r>
    </w:p>
    <w:p w14:paraId="25DC152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2021年11月3日</w:t>
      </w:r>
    </w:p>
    <w:p w14:paraId="5F6F8E3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（此件公开发布）</w:t>
      </w:r>
    </w:p>
    <w:p w14:paraId="77AB291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0"/>
        <w:jc w:val="both"/>
        <w:rPr>
          <w:rFonts w:hint="default" w:ascii="Times New Roman" w:hAnsi="Times New Roman" w:eastAsia="方正仿宋_GBK" w:cs="Times New Roman"/>
          <w:i w:val="0"/>
          <w:iCs w:val="0"/>
          <w:caps w:val="0"/>
          <w:color w:val="auto"/>
          <w:spacing w:val="0"/>
          <w:sz w:val="32"/>
          <w:szCs w:val="32"/>
        </w:rPr>
      </w:pPr>
    </w:p>
    <w:p w14:paraId="4D82F38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附件</w:t>
      </w:r>
    </w:p>
    <w:p w14:paraId="202582A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云南省省级中小企业发展专项资金管理办法</w:t>
      </w:r>
    </w:p>
    <w:p w14:paraId="1AD2C03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第一章　总 则</w:t>
      </w:r>
    </w:p>
    <w:p w14:paraId="7E0888A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第一条</w:t>
      </w:r>
      <w:r>
        <w:rPr>
          <w:rFonts w:hint="default" w:ascii="Times New Roman" w:hAnsi="Times New Roman" w:eastAsia="方正仿宋_GBK" w:cs="Times New Roman"/>
          <w:i w:val="0"/>
          <w:iCs w:val="0"/>
          <w:caps w:val="0"/>
          <w:color w:val="auto"/>
          <w:spacing w:val="0"/>
          <w:sz w:val="32"/>
          <w:szCs w:val="32"/>
          <w:shd w:val="clear" w:color="auto" w:fill="FFFFFF"/>
        </w:rPr>
        <w:t>　为加强和规范云南省省级中小企业发展专项资金管理，提高资金使用绩效，根据《中华人民共和国预算法》《中华人民共和国中小企业促进法》《云南省中小企业促进条例》等有关规定，制定本办法。</w:t>
      </w:r>
    </w:p>
    <w:p w14:paraId="2501CFB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第二条</w:t>
      </w:r>
      <w:r>
        <w:rPr>
          <w:rFonts w:hint="default" w:ascii="Times New Roman" w:hAnsi="Times New Roman" w:eastAsia="方正仿宋_GBK" w:cs="Times New Roman"/>
          <w:i w:val="0"/>
          <w:iCs w:val="0"/>
          <w:caps w:val="0"/>
          <w:color w:val="auto"/>
          <w:spacing w:val="0"/>
          <w:sz w:val="32"/>
          <w:szCs w:val="32"/>
          <w:shd w:val="clear" w:color="auto" w:fill="FFFFFF"/>
        </w:rPr>
        <w:t>　本办法所称云南省省级中小企业发展专项资金（以下简称专项资金），是指省级一般公共预算用于支持中小企业发展的资金。</w:t>
      </w:r>
    </w:p>
    <w:p w14:paraId="519426E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第三条</w:t>
      </w:r>
      <w:r>
        <w:rPr>
          <w:rFonts w:hint="default" w:ascii="Times New Roman" w:hAnsi="Times New Roman" w:eastAsia="方正仿宋_GBK" w:cs="Times New Roman"/>
          <w:i w:val="0"/>
          <w:iCs w:val="0"/>
          <w:caps w:val="0"/>
          <w:color w:val="auto"/>
          <w:spacing w:val="0"/>
          <w:sz w:val="32"/>
          <w:szCs w:val="32"/>
          <w:shd w:val="clear" w:color="auto" w:fill="FFFFFF"/>
        </w:rPr>
        <w:t>　专项资金管理使用遵循依法合规、公开公正、引导带动、择优高效的原则，引导中小企业转型升级、技术创新、开拓市场，支持中小企业公共服务体系和融资服务体系建设，改善中小企业发展环境，促进市场主体数量增长，突破制约中小企业发展的短板瓶颈。</w:t>
      </w:r>
    </w:p>
    <w:p w14:paraId="6A0DC1E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第四条</w:t>
      </w:r>
      <w:r>
        <w:rPr>
          <w:rFonts w:hint="default" w:ascii="Times New Roman" w:hAnsi="Times New Roman" w:eastAsia="方正仿宋_GBK" w:cs="Times New Roman"/>
          <w:i w:val="0"/>
          <w:iCs w:val="0"/>
          <w:caps w:val="0"/>
          <w:color w:val="auto"/>
          <w:spacing w:val="0"/>
          <w:sz w:val="32"/>
          <w:szCs w:val="32"/>
          <w:shd w:val="clear" w:color="auto" w:fill="FFFFFF"/>
        </w:rPr>
        <w:t>　专项资金在“阳光云财一网通”平台上公开发布年度专项资金申报指南或实施方案等，通过网上申报、网上审核、专家评审、网上公示、结果公开等程序组织项目申报和安排资金，实现全过程网上公开办理。</w:t>
      </w:r>
    </w:p>
    <w:p w14:paraId="083D204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第二章　职责分工</w:t>
      </w:r>
    </w:p>
    <w:p w14:paraId="28FBBD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第五条</w:t>
      </w:r>
      <w:r>
        <w:rPr>
          <w:rFonts w:hint="default" w:ascii="Times New Roman" w:hAnsi="Times New Roman" w:eastAsia="方正仿宋_GBK" w:cs="Times New Roman"/>
          <w:i w:val="0"/>
          <w:iCs w:val="0"/>
          <w:caps w:val="0"/>
          <w:color w:val="auto"/>
          <w:spacing w:val="0"/>
          <w:sz w:val="32"/>
          <w:szCs w:val="32"/>
          <w:shd w:val="clear" w:color="auto" w:fill="FFFFFF"/>
        </w:rPr>
        <w:t>　专项资金由云南省财政厅、云南省工业和信息化厅（云南省中小企业局）负责管理。</w:t>
      </w:r>
    </w:p>
    <w:p w14:paraId="5035AA9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财政厅负责专项资金预算管理，会同云南省工业和信息化厅（云南省中小企业局）确定专项资金年度支出方向和额度，支持重点和使用方式；根据云南省工业和信息化厅（云南省中小企业局）提出的资金预算，按程序下达预算、拨付资金；指导专项资金绩效管理等工作。</w:t>
      </w:r>
    </w:p>
    <w:p w14:paraId="6A60EFC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工业和信息化厅（云南省中小企业局）负责专项资金管理。编制专项资金预算，会同其他行业主管部门确定年度支持重点，发布项目申报指南，提出资金安排计划；审核省级有关主管部门提出的资金安排建议；负责专项资金绩效管理；会同省级相关主管部门指导下级部门落实专项资金使用监管、绩效管理和项目验收工作。</w:t>
      </w:r>
    </w:p>
    <w:p w14:paraId="05D0EB0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省级有关主管部门根据专项资金年度支出方向、支持重点和使用方式，组织项目申报和审核；向云南省工业和信息化厅（云南省中小企业局）报送资金预算方案、资金安排建议及绩效目标；负责本行业领域项目验收及绩效评价。</w:t>
      </w:r>
    </w:p>
    <w:p w14:paraId="531D50D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第六条</w:t>
      </w:r>
      <w:r>
        <w:rPr>
          <w:rFonts w:hint="default" w:ascii="Times New Roman" w:hAnsi="Times New Roman" w:eastAsia="方正仿宋_GBK" w:cs="Times New Roman"/>
          <w:i w:val="0"/>
          <w:iCs w:val="0"/>
          <w:caps w:val="0"/>
          <w:color w:val="auto"/>
          <w:spacing w:val="0"/>
          <w:sz w:val="32"/>
          <w:szCs w:val="32"/>
          <w:shd w:val="clear" w:color="auto" w:fill="FFFFFF"/>
        </w:rPr>
        <w:t>　州（市）、县（市、区）财政部门与同级工业和信息化等有关主管部门根据职责分工，做好专项资金相关管理工作。</w:t>
      </w:r>
    </w:p>
    <w:p w14:paraId="7FB6F1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州（市）、县（市、区）财政部门负责专项资金的拨付和监管，会同工业和信息化部门统筹做好资金运行监管和绩效管理。</w:t>
      </w:r>
    </w:p>
    <w:p w14:paraId="22B09C3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州（市）、县（市、区）有关主管部门负责审核资金申报主体报送的材料和数据，落实专项资金使用监管、绩效管理和项目验收工作。负责直接受理资金申报材料的部门承担资金申报审核、资金使用监管的直接责任。</w:t>
      </w:r>
    </w:p>
    <w:p w14:paraId="6A050E0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资金申报、使用单位承担资金真实申报、合规使用和有效管理的主体责任。</w:t>
      </w:r>
    </w:p>
    <w:p w14:paraId="62FE883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第三章　支持范围及方式</w:t>
      </w:r>
    </w:p>
    <w:p w14:paraId="04D76DA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第七条</w:t>
      </w:r>
      <w:r>
        <w:rPr>
          <w:rFonts w:hint="default" w:ascii="Times New Roman" w:hAnsi="Times New Roman" w:eastAsia="方正仿宋_GBK" w:cs="Times New Roman"/>
          <w:i w:val="0"/>
          <w:iCs w:val="0"/>
          <w:caps w:val="0"/>
          <w:color w:val="auto"/>
          <w:spacing w:val="0"/>
          <w:sz w:val="32"/>
          <w:szCs w:val="32"/>
          <w:shd w:val="clear" w:color="auto" w:fill="FFFFFF"/>
        </w:rPr>
        <w:t>　专项资金的支持范围包括：</w:t>
      </w:r>
    </w:p>
    <w:p w14:paraId="5B386A2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（一）支持中小企业提升创新能力、专业化水平。主要支持“专精特新”企业培育，重点产业中小企业延链补链强链、产业基础能力提升、科技成果产业化建设项目等。</w:t>
      </w:r>
    </w:p>
    <w:p w14:paraId="1DF754F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（二）支持完善中小企业公共服务体系。主要支持为中小企业提供政策咨询、技术创新、市场开拓、人才培训等服务，提升创新创业能力。</w:t>
      </w:r>
    </w:p>
    <w:p w14:paraId="09FCFC9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（三）支持中小企业融资服务体系建设。主要支持中小企业贷款贴息、风险补偿等。</w:t>
      </w:r>
    </w:p>
    <w:p w14:paraId="4B2710F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（四）支持设立中小企业发展基金。</w:t>
      </w:r>
    </w:p>
    <w:p w14:paraId="0A351EE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（五）经省委、省政府明确的其他促进中小企业发展的事项。</w:t>
      </w:r>
    </w:p>
    <w:p w14:paraId="543DA7D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第八条</w:t>
      </w:r>
      <w:r>
        <w:rPr>
          <w:rFonts w:hint="default" w:ascii="Times New Roman" w:hAnsi="Times New Roman" w:eastAsia="方正仿宋_GBK" w:cs="Times New Roman"/>
          <w:i w:val="0"/>
          <w:iCs w:val="0"/>
          <w:caps w:val="0"/>
          <w:color w:val="auto"/>
          <w:spacing w:val="0"/>
          <w:sz w:val="32"/>
          <w:szCs w:val="32"/>
          <w:shd w:val="clear" w:color="auto" w:fill="FFFFFF"/>
        </w:rPr>
        <w:t>　云南省财政厅会同云南省工业和信息化厅根据省委、省政府有关决策部署，以及中小企业发展实际情况适时调整专项资金支持重点。</w:t>
      </w:r>
    </w:p>
    <w:p w14:paraId="73E6608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第九条</w:t>
      </w:r>
      <w:r>
        <w:rPr>
          <w:rFonts w:hint="default" w:ascii="Times New Roman" w:hAnsi="Times New Roman" w:eastAsia="方正仿宋_GBK" w:cs="Times New Roman"/>
          <w:i w:val="0"/>
          <w:iCs w:val="0"/>
          <w:caps w:val="0"/>
          <w:color w:val="auto"/>
          <w:spacing w:val="0"/>
          <w:sz w:val="32"/>
          <w:szCs w:val="32"/>
          <w:shd w:val="clear" w:color="auto" w:fill="FFFFFF"/>
        </w:rPr>
        <w:t>　专项资金支持对象包括符合条件的企业或项目；为中小企业提供公共服务的机构或载体；开展示范试点的区域。</w:t>
      </w:r>
    </w:p>
    <w:p w14:paraId="6646828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第十条</w:t>
      </w:r>
      <w:r>
        <w:rPr>
          <w:rFonts w:hint="default" w:ascii="Times New Roman" w:hAnsi="Times New Roman" w:eastAsia="方正仿宋_GBK" w:cs="Times New Roman"/>
          <w:i w:val="0"/>
          <w:iCs w:val="0"/>
          <w:caps w:val="0"/>
          <w:color w:val="auto"/>
          <w:spacing w:val="0"/>
          <w:sz w:val="32"/>
          <w:szCs w:val="32"/>
          <w:shd w:val="clear" w:color="auto" w:fill="FFFFFF"/>
        </w:rPr>
        <w:t>　专项资金采取直接补助、贷款贴息、以奖代补、购买服务等方式，引导各级地方政府和社会资本支持中小企业高质量发展。</w:t>
      </w:r>
    </w:p>
    <w:p w14:paraId="7A59F4B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第四章　预算管理</w:t>
      </w:r>
    </w:p>
    <w:p w14:paraId="7DA5213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第十一条</w:t>
      </w:r>
      <w:r>
        <w:rPr>
          <w:rFonts w:hint="default" w:ascii="Times New Roman" w:hAnsi="Times New Roman" w:eastAsia="方正仿宋_GBK" w:cs="Times New Roman"/>
          <w:i w:val="0"/>
          <w:iCs w:val="0"/>
          <w:caps w:val="0"/>
          <w:color w:val="auto"/>
          <w:spacing w:val="0"/>
          <w:sz w:val="32"/>
          <w:szCs w:val="32"/>
          <w:shd w:val="clear" w:color="auto" w:fill="FFFFFF"/>
        </w:rPr>
        <w:t>　建立专项资金动态项目库，支持项目从项目库中择优筛选。各州（市）完善项目管理机制，拟申请专项资金支持的项目，由州（市）有关主管部门定期向省级有关主管部门报送项目入库和调整申请，由云南省工业和信息化厅（云南省中小企业局）会同云南省财政厅审核汇总后纳入项目库管理。</w:t>
      </w:r>
    </w:p>
    <w:p w14:paraId="0F360E9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第十二条</w:t>
      </w:r>
      <w:r>
        <w:rPr>
          <w:rFonts w:hint="default" w:ascii="Times New Roman" w:hAnsi="Times New Roman" w:eastAsia="方正仿宋_GBK" w:cs="Times New Roman"/>
          <w:i w:val="0"/>
          <w:iCs w:val="0"/>
          <w:caps w:val="0"/>
          <w:color w:val="auto"/>
          <w:spacing w:val="0"/>
          <w:sz w:val="32"/>
          <w:szCs w:val="32"/>
          <w:shd w:val="clear" w:color="auto" w:fill="FFFFFF"/>
        </w:rPr>
        <w:t>　专项资金以项目法分配为主，由云南省工业和信息化厅（云南省中小企业局）会同省级有关主管部门发布项目申报指南，具体行业领域项目申报工作由省级有关主管部门负责组织，项目申报单位提出资金申请逐级上报省级有关主管部门，由省级有关主管部门通过专家评审、集体决策等程序后提出资金安排建议报云南省工业和信息化厅（云南省中小企业局）。云南省工业和信息化厅（云南省中小企业局）统一审核后，商云南省财政厅提出资金安排计划确定支持对象。</w:t>
      </w:r>
    </w:p>
    <w:p w14:paraId="7B3C437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第十三条</w:t>
      </w:r>
      <w:r>
        <w:rPr>
          <w:rFonts w:hint="default" w:ascii="Times New Roman" w:hAnsi="Times New Roman" w:eastAsia="方正仿宋_GBK" w:cs="Times New Roman"/>
          <w:i w:val="0"/>
          <w:iCs w:val="0"/>
          <w:caps w:val="0"/>
          <w:color w:val="auto"/>
          <w:spacing w:val="0"/>
          <w:sz w:val="32"/>
          <w:szCs w:val="32"/>
          <w:shd w:val="clear" w:color="auto" w:fill="FFFFFF"/>
        </w:rPr>
        <w:t>　云南省财政厅在收到云南省工业和信息化厅（云南省中小企业局）提出的资金安排计划正式文件后7个工作日内下达资金。专项资金支付按照财政国库管理制度有关规定执行。</w:t>
      </w:r>
    </w:p>
    <w:p w14:paraId="61C9D7F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第十四条</w:t>
      </w:r>
      <w:r>
        <w:rPr>
          <w:rFonts w:hint="default" w:ascii="Times New Roman" w:hAnsi="Times New Roman" w:eastAsia="方正仿宋_GBK" w:cs="Times New Roman"/>
          <w:i w:val="0"/>
          <w:iCs w:val="0"/>
          <w:caps w:val="0"/>
          <w:color w:val="auto"/>
          <w:spacing w:val="0"/>
          <w:sz w:val="32"/>
          <w:szCs w:val="32"/>
          <w:shd w:val="clear" w:color="auto" w:fill="FFFFFF"/>
        </w:rPr>
        <w:t>　专项资金不得用于平衡本级财政预算及偿还债务，不得用于行政事业单位人员经费、机构运转经费等。对专项资金的结余资金和连续两年未使用完的结转资金，按照结余结转资金有关规定执行。</w:t>
      </w:r>
    </w:p>
    <w:p w14:paraId="13739EE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第五章　绩效及监督管理</w:t>
      </w:r>
    </w:p>
    <w:p w14:paraId="7CC1B88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第十五条</w:t>
      </w:r>
      <w:r>
        <w:rPr>
          <w:rFonts w:hint="default" w:ascii="Times New Roman" w:hAnsi="Times New Roman" w:eastAsia="方正仿宋_GBK" w:cs="Times New Roman"/>
          <w:i w:val="0"/>
          <w:iCs w:val="0"/>
          <w:caps w:val="0"/>
          <w:color w:val="auto"/>
          <w:spacing w:val="0"/>
          <w:sz w:val="32"/>
          <w:szCs w:val="32"/>
          <w:shd w:val="clear" w:color="auto" w:fill="FFFFFF"/>
        </w:rPr>
        <w:t>　省级有关主管部门应科学合理设定绩效目标，在向云南省工业和信息化厅（云南省中小企业局）报送资金预算方案时即应一并报送绩效目标，经云南省工业和信息化厅（云南省中小企业局）审定后，云南省财政厅下达专项资金时一并下达经审核确定的绩效目标。州（市）、县（市、区）工业和信息化主管部门、财政部门会同有关主管部门加强具体项目运行监控，对专项资金预算执行进度和绩效目标实现程度实行双监控，发现问题及时纠正。省级有关主管部门对本行业领域专项资金组织开展绩效自评，并将绩效自评情况报云南省工业和信息化厅（云南省中小企业局）汇总形成专项资金绩效自评报告。云南省财政厅在部门绩效自评的基础上，根据需要开展重点项目绩效评价。有关绩效评价结果，作为专项资金分配、完善政策、改进管理的重要参考。</w:t>
      </w:r>
    </w:p>
    <w:p w14:paraId="3B611D6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第十六条</w:t>
      </w:r>
      <w:r>
        <w:rPr>
          <w:rFonts w:hint="default" w:ascii="Times New Roman" w:hAnsi="Times New Roman" w:eastAsia="方正仿宋_GBK" w:cs="Times New Roman"/>
          <w:i w:val="0"/>
          <w:iCs w:val="0"/>
          <w:caps w:val="0"/>
          <w:color w:val="auto"/>
          <w:spacing w:val="0"/>
          <w:sz w:val="32"/>
          <w:szCs w:val="32"/>
          <w:shd w:val="clear" w:color="auto" w:fill="FFFFFF"/>
        </w:rPr>
        <w:t>　健全完善项目验收机制，对建成后的资金项目每年组织验收评估。州（市）有关主管部门组织开展本辖区内专项资金的项目验收评估，验收评估情况上报省级有关主管部门汇总后报云南省工业和信息化厅（云南省中小企业局）备案，云南省工业和信息化厅（云南省中小企业局）视情况对上报的验收结果进行抽查，会同云南省财政厅依规进行处理。</w:t>
      </w:r>
    </w:p>
    <w:p w14:paraId="12A6A66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第十七条</w:t>
      </w:r>
      <w:r>
        <w:rPr>
          <w:rFonts w:hint="default" w:ascii="Times New Roman" w:hAnsi="Times New Roman" w:eastAsia="方正仿宋_GBK" w:cs="Times New Roman"/>
          <w:i w:val="0"/>
          <w:iCs w:val="0"/>
          <w:caps w:val="0"/>
          <w:color w:val="auto"/>
          <w:spacing w:val="0"/>
          <w:sz w:val="32"/>
          <w:szCs w:val="32"/>
          <w:shd w:val="clear" w:color="auto" w:fill="FFFFFF"/>
        </w:rPr>
        <w:t>　专项资金管理中存在下列行为之一的，应当及时收回相关资金，并依照《中华人民共和国预算法》《财政违法行为处罚处分条例》等法律法规追究相应责任；涉嫌犯罪的，移送司法机关处理。</w:t>
      </w:r>
    </w:p>
    <w:p w14:paraId="388C023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（一）编报虚假材料、提供虚假财务会计资料套取专项资金的；</w:t>
      </w:r>
    </w:p>
    <w:p w14:paraId="7C3316B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（二）恶意串通骗取专项资金的；</w:t>
      </w:r>
    </w:p>
    <w:p w14:paraId="481FA8D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（三）截留、挤占和挪用专项资金的；</w:t>
      </w:r>
    </w:p>
    <w:p w14:paraId="497830B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（四）相关工作人员存在违反本办法规定行为，以及其他滥用职权、玩忽职守、徇私舞弊等违法违纪行为的；</w:t>
      </w:r>
    </w:p>
    <w:p w14:paraId="5B4EB2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（五）其他违反国家财经法律和财务制度规定的。</w:t>
      </w:r>
    </w:p>
    <w:p w14:paraId="39BA46B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第六章 附　则</w:t>
      </w:r>
    </w:p>
    <w:p w14:paraId="3868DE0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第十八条</w:t>
      </w:r>
      <w:r>
        <w:rPr>
          <w:rFonts w:hint="default" w:ascii="Times New Roman" w:hAnsi="Times New Roman" w:eastAsia="方正仿宋_GBK" w:cs="Times New Roman"/>
          <w:i w:val="0"/>
          <w:iCs w:val="0"/>
          <w:caps w:val="0"/>
          <w:color w:val="auto"/>
          <w:spacing w:val="0"/>
          <w:sz w:val="32"/>
          <w:szCs w:val="32"/>
          <w:shd w:val="clear" w:color="auto" w:fill="FFFFFF"/>
        </w:rPr>
        <w:t>　本办法自2021年12月4日起施行，实施期限至2025年12月31日。期满后，云南省财政厅会同云南省工业和信息化厅（云南省中小企业局）进行综合评估，按程序确定是否延长实施期限或取消政策。</w:t>
      </w:r>
    </w:p>
    <w:p w14:paraId="3591333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shd w:val="clear" w:color="auto" w:fill="FFFFFF"/>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第十九条</w:t>
      </w:r>
      <w:r>
        <w:rPr>
          <w:rFonts w:hint="default" w:ascii="Times New Roman" w:hAnsi="Times New Roman" w:eastAsia="方正仿宋_GBK" w:cs="Times New Roman"/>
          <w:i w:val="0"/>
          <w:iCs w:val="0"/>
          <w:caps w:val="0"/>
          <w:color w:val="auto"/>
          <w:spacing w:val="0"/>
          <w:sz w:val="32"/>
          <w:szCs w:val="32"/>
          <w:shd w:val="clear" w:color="auto" w:fill="FFFFFF"/>
        </w:rPr>
        <w:t>　本办法由云南省财政厅、云南省工业和信息化厅（云南省中小企业局）负责解释。</w:t>
      </w:r>
    </w:p>
    <w:p w14:paraId="342123B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shd w:val="clear" w:color="auto" w:fill="FFFFFF"/>
          <w:lang w:val="en-US" w:eastAsia="zh-CN"/>
        </w:rPr>
      </w:pPr>
    </w:p>
    <w:p w14:paraId="6581C7A1">
      <w:pPr>
        <w:pStyle w:val="4"/>
        <w:bidi w:val="0"/>
        <w:rPr>
          <w:rFonts w:hint="default"/>
          <w:lang w:val="en-US" w:eastAsia="zh-CN"/>
        </w:rPr>
      </w:pPr>
      <w:bookmarkStart w:id="58" w:name="_Toc31635"/>
      <w:r>
        <w:rPr>
          <w:rFonts w:hint="eastAsia"/>
          <w:lang w:val="en-US" w:eastAsia="zh-CN"/>
        </w:rPr>
        <w:t>3.</w:t>
      </w:r>
      <w:r>
        <w:rPr>
          <w:rFonts w:hint="default"/>
          <w:lang w:val="en-US" w:eastAsia="zh-CN"/>
        </w:rPr>
        <w:t>云南省财政厅 云南省工业和信息化厅 关于落实政府采购促进中小企业发展政策意见的通知</w:t>
      </w:r>
      <w:bookmarkEnd w:id="58"/>
    </w:p>
    <w:p w14:paraId="1695D32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省级各委、办、厅、局，各事业单位，各团体组织，各州（市）财政局、工信局，滇中新区管委会，镇雄县、宣威市、腾冲市财政局、工信局：</w:t>
      </w:r>
    </w:p>
    <w:p w14:paraId="100B07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贯彻落实财政部、工业和信息化部印发的《政府采购促进中小企业发展管理办法》（财库〔2020〕46号，以下简称《办法》），以及《关于进一步健全支持中小企业发展制度的实施意见》（云工信中小〔2021〕237号）文件要求，充分发挥政府采购政策功能，促进中小企业健康发展，根据《中华人民共和国政府采购法》《中华人民共和国中小企业促进法》等法律法规，结合工作实际，现将我省落实政府采购促进中小企业发展相关政策措施通知如下。</w:t>
      </w:r>
    </w:p>
    <w:p w14:paraId="78CB66A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一、政府采购活动中中小企业的判定</w:t>
      </w:r>
    </w:p>
    <w:p w14:paraId="2979B1C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（一）可以判别为中小企业的情形</w:t>
      </w:r>
    </w:p>
    <w:p w14:paraId="38194EE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1.在货物采购项目中，货物由中小企业制造，即货物由中小企业生产且使用该中小企业商号或注册商标；</w:t>
      </w:r>
    </w:p>
    <w:p w14:paraId="028A127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2.在工程采购项目中，工程由中小企业承建，即工程施工单位为中小企业；</w:t>
      </w:r>
    </w:p>
    <w:p w14:paraId="787A454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3.在服务采购项目中，服务由中小企业承接，即提供服务的人员为中小企业依照《中华人民共和国劳动合同法》订立劳动合同的从业人员。</w:t>
      </w:r>
    </w:p>
    <w:p w14:paraId="49E2484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（二）不应判别为中小（微）企业的情形</w:t>
      </w:r>
    </w:p>
    <w:p w14:paraId="714ECDE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1.在货物采购项目中，供应商为中小企业，但所提供的货物为大型企业制造的，即货物由大型企业生产且使用大型企业商号或者注册商标的。不享受《办法》规定的中小企业扶持政策。</w:t>
      </w:r>
    </w:p>
    <w:p w14:paraId="56D0E11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2.供应商提供的货物既有中型企业制造，也有小微企业制造的，不享受《办法》规定的小微企业扶持政策。</w:t>
      </w:r>
    </w:p>
    <w:p w14:paraId="154369B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二、严格执行促进中小企业发展的政策措施</w:t>
      </w:r>
    </w:p>
    <w:p w14:paraId="7ABBF2F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（一）合理确定预留份额</w:t>
      </w:r>
    </w:p>
    <w:p w14:paraId="7430225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级预算单位编制部门预算时要有效落实政府采购政策，在政府采购预算中单独列示专门面向中小企业的预留采购份额。各级主管预算单位应当组织评估本部门及所属单位政府采购项目，统筹制定面向中小企业预留采购份额的具体方案，根据采购项目的合理额度等内容，评估预留份额合理性。</w:t>
      </w:r>
    </w:p>
    <w:p w14:paraId="2A53A40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向中小企业预留的采购份额应当占本部门年度政府采购项目预算总额的30%以上，其中预留给小型微型企业的比例不低于60%。</w:t>
      </w:r>
    </w:p>
    <w:p w14:paraId="1D644B1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（二）切实做好政府采购意向公开</w:t>
      </w:r>
    </w:p>
    <w:p w14:paraId="085EEEF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采购人在公开政府采购意向时，除按规定公开采购项目名称、采购需求概况、预算金额、预计采购时间等内容外，还应标明该项目是否专门面向中小企业采购，便于中小企业提前做好参与政府采购活动的各项准备工作。</w:t>
      </w:r>
    </w:p>
    <w:p w14:paraId="20E48BA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（三）明确中小企业行业划分要求</w:t>
      </w:r>
    </w:p>
    <w:p w14:paraId="075B31C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采购人、采购代理机构应当依据国务院批准的中小企业划分标准，根据采购项目具体情况，在采购文件中明确采购标的对应的中小企业划分标准所属行业。如果一个采购项目涉及多个采购标的的，应当在采购文件中逐一明确所有采购标的对应的中小企业划分标准所属行业。供应商根据采购文件中明确的行业所对应的划分标准，判断是否属于中小企业。</w:t>
      </w:r>
    </w:p>
    <w:p w14:paraId="39950E3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供应商对本企业类型判断有困难的，可以登录工业和信息化部官方网站，在“公共服务平台”模块中，使用“中小企业规模类型自测小程序”进行测定。</w:t>
      </w:r>
    </w:p>
    <w:p w14:paraId="53D5250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（四）简化身份证明文件</w:t>
      </w:r>
    </w:p>
    <w:p w14:paraId="7F7AAAE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中小企业声明函》由参加政府采购活动的供应商出具。以联合体形式参加政府采购活动或者合同分包的，《中小企业声明函》中需填写联合体中的中小企业或签订分包意向协议的中小企业相关信息。任何单位和个人不得另行要求提供《中小企业声明函》之外的中小企业身份证明文件。供应商对其出具的《中小企业声明函》内容负责，并承担相应的法律责任。</w:t>
      </w:r>
    </w:p>
    <w:p w14:paraId="26D1837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中小企业参加政府采购活动时，对于法定代表人已经出具委托书的，不得要求法定代表人亲自领购采购文件或者到场参加开标、谈判、磋商等采购活动。</w:t>
      </w:r>
    </w:p>
    <w:p w14:paraId="6DFCFF5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（五）严格执行价格评审优惠政策</w:t>
      </w:r>
    </w:p>
    <w:p w14:paraId="649E88D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经主管预算单位统筹后不属于专门面向中小企业采购的项目，以及预留份额项目中的非预留部分采购包，采购人、采购代理机构要严格执行价格评审优惠政策，用扣除后的价格参加评审。小微企业提供的货物、服务项目报价给予6%-10%的价格扣除；工程项目给予3%-5%的价格扣除。大中型企业提供的所有采购标的均为小微企业制造的，可享受价格评审优惠政策。</w:t>
      </w:r>
    </w:p>
    <w:p w14:paraId="1212F06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在项目评审时，采用最低评标价法评审的项目，应当在评审报告中体现每一家供应商的原始报价和进行价格扣除后的最终报价。采用综合评分法的，除评审报告外，还应当在评审打分表中，体现原始报价得分和进行价格加分后的最终得分。</w:t>
      </w:r>
    </w:p>
    <w:p w14:paraId="17D333E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（六）及时支付采购资金</w:t>
      </w:r>
    </w:p>
    <w:p w14:paraId="0F2EABA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采购人或者其委托的采购代理机构应按照采购合同约定，及时开展履约验收。采购人应当根据验收情况，加快资金支付进度。对验收合格满足支付条件的，采购人应当自货物、工程、服务交付之日起30日内支付款项；合同另有约定的，付款期限最长不得超过60日。同时，鼓励采购单位根据项目实际，在合同中约定向中标、成交的中小企业预先支付一部分合同款项，进一步缓解中小企业运营压力和交易成本，采购单位可要求供应商提交预付款保函。</w:t>
      </w:r>
    </w:p>
    <w:p w14:paraId="3BFF8FA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（七）准确填报采购情况</w:t>
      </w:r>
    </w:p>
    <w:p w14:paraId="4E6A724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采购人、采购代理机构在云南省政府采购网进行采购合同备案时，应当如实填写面向中小企业采购情况，并根据实际情况在系统中填报是整体预留或部分预留。是部分预留的，应当填写具体的预留方式，如专门采购包、要求以联合体形式参加或要求合同分包等。</w:t>
      </w:r>
    </w:p>
    <w:p w14:paraId="2104D91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云南省政府采购管理信息系统将根据采购项目合同备案信息，在每年1月生成上一年度《面向中小企业预留项目执行情况公告》。采购人可以登录信息系统下载公告，确认无误后上报主管预算单位汇总。</w:t>
      </w:r>
    </w:p>
    <w:p w14:paraId="7AE9C5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（八）及时公开采购信息</w:t>
      </w:r>
    </w:p>
    <w:p w14:paraId="1FDBF0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主管预算单位应当在每年2月底前汇总本部门（含所属单位）上年度面向中小企业预留份额和采购的具体情况，并向同级财政部门报告，同时在云南省政府采购网公示。未达到《办法》规定的预留份额比例的，应当作出说明。</w:t>
      </w:r>
    </w:p>
    <w:p w14:paraId="3648B46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三、强化落实工作责任</w:t>
      </w:r>
    </w:p>
    <w:p w14:paraId="379A335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（一）做好中小企业资格认定工作</w:t>
      </w:r>
    </w:p>
    <w:p w14:paraId="534DF45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政府采购监督检查、投诉处理及政府采购行政处罚中对中小企业的认定，由货物制造商或者工程、服务供应商注册登记所在地的县级及以上人民政府中小企业主管部门负责。中小企业主管部门应当协助财政部门、有关招标投标行政监督部门对中小企业进行认定；难以认定的，可以邀请统计、市场监督管理、税务、</w:t>
      </w:r>
      <w:r>
        <w:rPr>
          <w:rFonts w:hint="eastAsia" w:ascii="Times New Roman" w:hAnsi="Times New Roman" w:eastAsia="方正仿宋_GBK" w:cs="Times New Roman"/>
          <w:i w:val="0"/>
          <w:iCs w:val="0"/>
          <w:caps w:val="0"/>
          <w:color w:val="auto"/>
          <w:spacing w:val="0"/>
          <w:sz w:val="32"/>
          <w:szCs w:val="32"/>
          <w:shd w:val="clear" w:color="auto" w:fill="FFFFFF"/>
          <w:lang w:eastAsia="zh-CN"/>
        </w:rPr>
        <w:t>人力资源和社会保障</w:t>
      </w:r>
      <w:r>
        <w:rPr>
          <w:rFonts w:hint="default" w:ascii="Times New Roman" w:hAnsi="Times New Roman" w:eastAsia="方正仿宋_GBK" w:cs="Times New Roman"/>
          <w:i w:val="0"/>
          <w:iCs w:val="0"/>
          <w:caps w:val="0"/>
          <w:color w:val="auto"/>
          <w:spacing w:val="0"/>
          <w:sz w:val="32"/>
          <w:szCs w:val="32"/>
          <w:shd w:val="clear" w:color="auto" w:fill="FFFFFF"/>
        </w:rPr>
        <w:t>等部门协助提供有关企业的从业人数、营业收入、资产总额等指标或有关内容。必要时，中小企业主管部门可以通过委托第三方机构审计等方式对争议事项进行调查、核实。</w:t>
      </w:r>
    </w:p>
    <w:p w14:paraId="09FDBB6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（二）强化采购人主体责任</w:t>
      </w:r>
    </w:p>
    <w:p w14:paraId="529C14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采购人应当切实履行落实促进中小企业发展的主体责任，做好政府采购需求调查，主动了解市场情况，对于中小企业能够提供的货物、工程、服务项目，且市场竞争充分的，在编制政府采购预算时做到“应留尽留”，杜绝预留份额和实际面向中小企业采购“两张皮”的情况。在财政部未出台新的政策前，采购人在落实监狱企业、残疾人福利性单位等享受政府采购支持中小企业有关措施时，暂按原有政策执行。</w:t>
      </w:r>
    </w:p>
    <w:p w14:paraId="4437E94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采购人要如实填报相关数据和信息，真实反映面向中小企业采购情况。年度采购未达到规定的中小企业预留份额比例的，不如实填报信息，或数据审查不严等原因，导致执行情况公告信息有误的，由相关部门承担相应责任。</w:t>
      </w:r>
    </w:p>
    <w:p w14:paraId="68ADD7E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（三）加强对政策落实情况的监督检查</w:t>
      </w:r>
    </w:p>
    <w:p w14:paraId="1EA38B0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级财政部门要积极支持中小企业发展，将政府采购支持中小企业情况纳入政府采购监督检查范围，督促采购人和采购代理机构执行相关要求。对采购人、采购代理机构未预留中小企业采购份额，未实施价格扣除或者价格分加分等未落实扶持政策或落实政策不到位，供应商出具的《中小企业声明函》内容不实等行为，要严格依照《中华人民共和国政府采购法》等有关规定追究责任。</w:t>
      </w:r>
    </w:p>
    <w:p w14:paraId="0A0DBA1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本通知自2022年4月15日起实施。</w:t>
      </w:r>
    </w:p>
    <w:p w14:paraId="0EE29F6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云南省财政厅　云南省工业和信息化厅</w:t>
      </w:r>
    </w:p>
    <w:p w14:paraId="7C01846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right"/>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i w:val="0"/>
          <w:iCs w:val="0"/>
          <w:caps w:val="0"/>
          <w:color w:val="auto"/>
          <w:spacing w:val="0"/>
          <w:sz w:val="32"/>
          <w:szCs w:val="32"/>
          <w:shd w:val="clear" w:color="auto" w:fill="FFFFFF"/>
        </w:rPr>
        <w:t>2022年3月3日</w:t>
      </w:r>
    </w:p>
    <w:p w14:paraId="14B5A381">
      <w:pPr>
        <w:ind w:left="0" w:leftChars="0" w:firstLine="0" w:firstLineChars="0"/>
        <w:rPr>
          <w:rFonts w:hint="default"/>
          <w:lang w:val="en-US" w:eastAsia="zh-CN"/>
        </w:rPr>
      </w:pPr>
    </w:p>
    <w:p w14:paraId="231DE099">
      <w:pPr>
        <w:pStyle w:val="4"/>
        <w:bidi w:val="0"/>
        <w:rPr>
          <w:rFonts w:hint="eastAsia"/>
          <w:lang w:val="en-US" w:eastAsia="zh-CN"/>
        </w:rPr>
      </w:pPr>
      <w:bookmarkStart w:id="59" w:name="_Toc3719"/>
      <w:r>
        <w:rPr>
          <w:rFonts w:hint="eastAsia"/>
          <w:lang w:val="en-US" w:eastAsia="zh-CN"/>
        </w:rPr>
        <w:t>4.云南省财政厅 云南省科学技术厅关于印发《云南省财政支持生物医药产业创新发展若干措施》的通知</w:t>
      </w:r>
      <w:bookmarkEnd w:id="59"/>
    </w:p>
    <w:p w14:paraId="4675715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方正仿宋_GBK" w:hAnsi="方正仿宋_GBK" w:eastAsia="方正仿宋_GBK" w:cs="方正仿宋_GBK"/>
          <w:i w:val="0"/>
          <w:iCs w:val="0"/>
          <w:caps w:val="0"/>
          <w:color w:val="auto"/>
          <w:spacing w:val="0"/>
          <w:sz w:val="28"/>
          <w:szCs w:val="28"/>
        </w:rPr>
      </w:pPr>
      <w:r>
        <w:rPr>
          <w:rStyle w:val="12"/>
          <w:rFonts w:hint="eastAsia" w:ascii="方正仿宋_GBK" w:hAnsi="方正仿宋_GBK" w:eastAsia="方正仿宋_GBK" w:cs="方正仿宋_GBK"/>
          <w:i w:val="0"/>
          <w:iCs w:val="0"/>
          <w:caps w:val="0"/>
          <w:color w:val="auto"/>
          <w:spacing w:val="0"/>
          <w:sz w:val="28"/>
          <w:szCs w:val="28"/>
          <w:shd w:val="clear" w:color="auto" w:fill="FFFFFF"/>
        </w:rPr>
        <w:t>云财教〔2021〕276号</w:t>
      </w:r>
    </w:p>
    <w:p w14:paraId="2564DDD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方正仿宋_GBK" w:hAnsi="方正仿宋_GBK" w:eastAsia="方正仿宋_GBK" w:cs="方正仿宋_GBK"/>
          <w:i w:val="0"/>
          <w:iCs w:val="0"/>
          <w:caps w:val="0"/>
          <w:color w:val="auto"/>
          <w:spacing w:val="0"/>
          <w:sz w:val="28"/>
          <w:szCs w:val="28"/>
        </w:rPr>
      </w:pPr>
    </w:p>
    <w:p w14:paraId="7DCB204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各州市财政局、科技局，有关高校、院所、企业:</w:t>
      </w:r>
    </w:p>
    <w:p w14:paraId="0B01290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贯彻落实省委、省政府关于推进生物医药产业创新发展相关精神，根据《云南省国民经济和社会发展第十四个五年规划和二〇三五年远景目标纲要》(云政发〔2021〕4号)、《云南省“十四五”科技创新规划》(云政发〔2021〕22号)、《中共云南省委 云南省人民政府关于加快构建现代化产业体系的决定》(云发〔2020〕13号）和《云南省人民政府关于加快生物医药产业高质量发展的若干意见》(云政发〔2019〕26号)，省财政厅、省科技厅制定了《云南省财政支持生物医药产业创新发展若干措施》。现印发你们，请认真贯彻落实。</w:t>
      </w:r>
    </w:p>
    <w:p w14:paraId="6995C9D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Times New Roman" w:hAnsi="Times New Roman" w:eastAsia="方正仿宋_GBK" w:cs="Times New Roman"/>
          <w:i w:val="0"/>
          <w:iCs w:val="0"/>
          <w:caps w:val="0"/>
          <w:color w:val="auto"/>
          <w:spacing w:val="0"/>
          <w:sz w:val="32"/>
          <w:szCs w:val="32"/>
        </w:rPr>
      </w:pPr>
    </w:p>
    <w:p w14:paraId="2BD0DA8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云南省财政厅</w:t>
      </w:r>
    </w:p>
    <w:p w14:paraId="25C69F4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云南省科学技术厅</w:t>
      </w:r>
    </w:p>
    <w:p w14:paraId="1E664E71">
      <w:pPr>
        <w:ind w:firstLine="6080" w:firstLineChars="1900"/>
        <w:rPr>
          <w:rFonts w:hint="default" w:ascii="Times New Roman" w:hAnsi="Times New Roman" w:eastAsia="方正仿宋_GBK" w:cs="Times New Roman"/>
          <w:i w:val="0"/>
          <w:iCs w:val="0"/>
          <w:caps w:val="0"/>
          <w:color w:val="auto"/>
          <w:spacing w:val="0"/>
          <w:sz w:val="32"/>
          <w:szCs w:val="32"/>
          <w:shd w:val="clear" w:color="auto" w:fill="FFFFFF"/>
        </w:rPr>
      </w:pPr>
      <w:r>
        <w:rPr>
          <w:rFonts w:hint="default" w:ascii="Times New Roman" w:hAnsi="Times New Roman" w:eastAsia="方正仿宋_GBK" w:cs="Times New Roman"/>
          <w:i w:val="0"/>
          <w:iCs w:val="0"/>
          <w:caps w:val="0"/>
          <w:color w:val="auto"/>
          <w:spacing w:val="0"/>
          <w:sz w:val="32"/>
          <w:szCs w:val="32"/>
          <w:shd w:val="clear" w:color="auto" w:fill="FFFFFF"/>
        </w:rPr>
        <w:t>2021年10月27日</w:t>
      </w:r>
    </w:p>
    <w:p w14:paraId="63D0F1F0">
      <w:pPr>
        <w:ind w:left="0" w:leftChars="0" w:firstLine="0" w:firstLineChars="0"/>
        <w:rPr>
          <w:rFonts w:hint="default" w:ascii="Helvetica" w:hAnsi="Helvetica" w:eastAsia="Helvetica" w:cs="Helvetica"/>
          <w:i w:val="0"/>
          <w:iCs w:val="0"/>
          <w:caps w:val="0"/>
          <w:color w:val="auto"/>
          <w:spacing w:val="0"/>
          <w:sz w:val="24"/>
          <w:szCs w:val="24"/>
          <w:shd w:val="clear" w:color="auto" w:fill="FFFFFF"/>
        </w:rPr>
      </w:pPr>
      <w:r>
        <w:rPr>
          <w:rFonts w:hint="default" w:ascii="Helvetica" w:hAnsi="Helvetica" w:eastAsia="Helvetica" w:cs="Helvetica"/>
          <w:i w:val="0"/>
          <w:iCs w:val="0"/>
          <w:caps w:val="0"/>
          <w:color w:val="auto"/>
          <w:spacing w:val="0"/>
          <w:sz w:val="24"/>
          <w:szCs w:val="24"/>
          <w:shd w:val="clear" w:color="auto" w:fill="FFFFFF"/>
        </w:rPr>
        <w:drawing>
          <wp:inline distT="0" distB="0" distL="114300" distR="114300">
            <wp:extent cx="5598160" cy="7919720"/>
            <wp:effectExtent l="0" t="0" r="2540" b="5080"/>
            <wp:docPr id="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6"/>
                    <pic:cNvPicPr>
                      <a:picLocks noChangeAspect="1"/>
                    </pic:cNvPicPr>
                  </pic:nvPicPr>
                  <pic:blipFill>
                    <a:blip r:embed="rId14"/>
                    <a:stretch>
                      <a:fillRect/>
                    </a:stretch>
                  </pic:blipFill>
                  <pic:spPr>
                    <a:xfrm>
                      <a:off x="0" y="0"/>
                      <a:ext cx="5598160" cy="7919720"/>
                    </a:xfrm>
                    <a:prstGeom prst="rect">
                      <a:avLst/>
                    </a:prstGeom>
                    <a:noFill/>
                    <a:ln>
                      <a:noFill/>
                    </a:ln>
                  </pic:spPr>
                </pic:pic>
              </a:graphicData>
            </a:graphic>
          </wp:inline>
        </w:drawing>
      </w:r>
    </w:p>
    <w:p w14:paraId="47A66D9A">
      <w:pPr>
        <w:ind w:left="0" w:leftChars="0" w:firstLine="0" w:firstLineChars="0"/>
        <w:rPr>
          <w:rFonts w:hint="default" w:ascii="Helvetica" w:hAnsi="Helvetica" w:eastAsia="Helvetica" w:cs="Helvetica"/>
          <w:i w:val="0"/>
          <w:iCs w:val="0"/>
          <w:caps w:val="0"/>
          <w:color w:val="auto"/>
          <w:spacing w:val="0"/>
          <w:sz w:val="24"/>
          <w:szCs w:val="24"/>
          <w:shd w:val="clear" w:color="auto" w:fill="FFFFFF"/>
        </w:rPr>
      </w:pPr>
      <w:r>
        <w:rPr>
          <w:rFonts w:hint="default" w:ascii="Helvetica" w:hAnsi="Helvetica" w:eastAsia="Helvetica" w:cs="Helvetica"/>
          <w:i w:val="0"/>
          <w:iCs w:val="0"/>
          <w:caps w:val="0"/>
          <w:color w:val="auto"/>
          <w:spacing w:val="0"/>
          <w:sz w:val="24"/>
          <w:szCs w:val="24"/>
          <w:shd w:val="clear" w:color="auto" w:fill="FFFFFF"/>
        </w:rPr>
        <w:drawing>
          <wp:inline distT="0" distB="0" distL="114300" distR="114300">
            <wp:extent cx="5598795" cy="7919720"/>
            <wp:effectExtent l="0" t="0" r="1905" b="5080"/>
            <wp:docPr id="6" name="图片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7"/>
                    <pic:cNvPicPr>
                      <a:picLocks noChangeAspect="1"/>
                    </pic:cNvPicPr>
                  </pic:nvPicPr>
                  <pic:blipFill>
                    <a:blip r:embed="rId15"/>
                    <a:stretch>
                      <a:fillRect/>
                    </a:stretch>
                  </pic:blipFill>
                  <pic:spPr>
                    <a:xfrm>
                      <a:off x="0" y="0"/>
                      <a:ext cx="5598795" cy="7919720"/>
                    </a:xfrm>
                    <a:prstGeom prst="rect">
                      <a:avLst/>
                    </a:prstGeom>
                    <a:noFill/>
                    <a:ln>
                      <a:noFill/>
                    </a:ln>
                  </pic:spPr>
                </pic:pic>
              </a:graphicData>
            </a:graphic>
          </wp:inline>
        </w:drawing>
      </w:r>
    </w:p>
    <w:p w14:paraId="23FF1CC5">
      <w:pPr>
        <w:ind w:left="0" w:leftChars="0" w:firstLine="0" w:firstLineChars="0"/>
        <w:rPr>
          <w:rFonts w:hint="default" w:ascii="Helvetica" w:hAnsi="Helvetica" w:eastAsia="Helvetica" w:cs="Helvetica"/>
          <w:i w:val="0"/>
          <w:iCs w:val="0"/>
          <w:caps w:val="0"/>
          <w:color w:val="auto"/>
          <w:spacing w:val="0"/>
          <w:sz w:val="24"/>
          <w:szCs w:val="24"/>
          <w:shd w:val="clear" w:color="auto" w:fill="FFFFFF"/>
        </w:rPr>
      </w:pPr>
      <w:r>
        <w:rPr>
          <w:rFonts w:hint="default" w:ascii="Helvetica" w:hAnsi="Helvetica" w:eastAsia="Helvetica" w:cs="Helvetica"/>
          <w:i w:val="0"/>
          <w:iCs w:val="0"/>
          <w:caps w:val="0"/>
          <w:color w:val="auto"/>
          <w:spacing w:val="0"/>
          <w:sz w:val="24"/>
          <w:szCs w:val="24"/>
          <w:shd w:val="clear" w:color="auto" w:fill="FFFFFF"/>
        </w:rPr>
        <w:drawing>
          <wp:inline distT="0" distB="0" distL="114300" distR="114300">
            <wp:extent cx="5598795" cy="7919720"/>
            <wp:effectExtent l="0" t="0" r="1905" b="5080"/>
            <wp:docPr id="7" name="图片 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8"/>
                    <pic:cNvPicPr>
                      <a:picLocks noChangeAspect="1"/>
                    </pic:cNvPicPr>
                  </pic:nvPicPr>
                  <pic:blipFill>
                    <a:blip r:embed="rId16"/>
                    <a:stretch>
                      <a:fillRect/>
                    </a:stretch>
                  </pic:blipFill>
                  <pic:spPr>
                    <a:xfrm>
                      <a:off x="0" y="0"/>
                      <a:ext cx="5598795" cy="7919720"/>
                    </a:xfrm>
                    <a:prstGeom prst="rect">
                      <a:avLst/>
                    </a:prstGeom>
                    <a:noFill/>
                    <a:ln>
                      <a:noFill/>
                    </a:ln>
                  </pic:spPr>
                </pic:pic>
              </a:graphicData>
            </a:graphic>
          </wp:inline>
        </w:drawing>
      </w:r>
    </w:p>
    <w:p w14:paraId="7A087726">
      <w:pPr>
        <w:ind w:left="0" w:leftChars="0" w:firstLine="0" w:firstLineChars="0"/>
        <w:rPr>
          <w:rFonts w:hint="default" w:ascii="Helvetica" w:hAnsi="Helvetica" w:eastAsia="Helvetica" w:cs="Helvetica"/>
          <w:i w:val="0"/>
          <w:iCs w:val="0"/>
          <w:caps w:val="0"/>
          <w:color w:val="auto"/>
          <w:spacing w:val="0"/>
          <w:sz w:val="24"/>
          <w:szCs w:val="24"/>
          <w:shd w:val="clear" w:color="auto" w:fill="FFFFFF"/>
        </w:rPr>
      </w:pPr>
      <w:r>
        <w:rPr>
          <w:rFonts w:hint="default" w:ascii="Helvetica" w:hAnsi="Helvetica" w:eastAsia="Helvetica" w:cs="Helvetica"/>
          <w:i w:val="0"/>
          <w:iCs w:val="0"/>
          <w:caps w:val="0"/>
          <w:color w:val="auto"/>
          <w:spacing w:val="0"/>
          <w:sz w:val="24"/>
          <w:szCs w:val="24"/>
          <w:shd w:val="clear" w:color="auto" w:fill="FFFFFF"/>
        </w:rPr>
        <w:drawing>
          <wp:inline distT="0" distB="0" distL="114300" distR="114300">
            <wp:extent cx="5598795" cy="7919720"/>
            <wp:effectExtent l="0" t="0" r="1905" b="5080"/>
            <wp:docPr id="8" name="图片 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259"/>
                    <pic:cNvPicPr>
                      <a:picLocks noChangeAspect="1"/>
                    </pic:cNvPicPr>
                  </pic:nvPicPr>
                  <pic:blipFill>
                    <a:blip r:embed="rId17"/>
                    <a:stretch>
                      <a:fillRect/>
                    </a:stretch>
                  </pic:blipFill>
                  <pic:spPr>
                    <a:xfrm>
                      <a:off x="0" y="0"/>
                      <a:ext cx="5598795" cy="7919720"/>
                    </a:xfrm>
                    <a:prstGeom prst="rect">
                      <a:avLst/>
                    </a:prstGeom>
                    <a:noFill/>
                    <a:ln>
                      <a:noFill/>
                    </a:ln>
                  </pic:spPr>
                </pic:pic>
              </a:graphicData>
            </a:graphic>
          </wp:inline>
        </w:drawing>
      </w:r>
    </w:p>
    <w:p w14:paraId="6FDE077B">
      <w:pPr>
        <w:ind w:left="0" w:leftChars="0" w:firstLine="0" w:firstLineChars="0"/>
        <w:rPr>
          <w:rFonts w:hint="default" w:ascii="Helvetica" w:hAnsi="Helvetica" w:eastAsia="Helvetica" w:cs="Helvetica"/>
          <w:i w:val="0"/>
          <w:iCs w:val="0"/>
          <w:caps w:val="0"/>
          <w:color w:val="auto"/>
          <w:spacing w:val="0"/>
          <w:sz w:val="24"/>
          <w:szCs w:val="24"/>
          <w:shd w:val="clear" w:color="auto" w:fill="FFFFFF"/>
        </w:rPr>
      </w:pPr>
      <w:r>
        <w:rPr>
          <w:rFonts w:hint="default" w:ascii="Helvetica" w:hAnsi="Helvetica" w:eastAsia="Helvetica" w:cs="Helvetica"/>
          <w:i w:val="0"/>
          <w:iCs w:val="0"/>
          <w:caps w:val="0"/>
          <w:color w:val="auto"/>
          <w:spacing w:val="0"/>
          <w:sz w:val="24"/>
          <w:szCs w:val="24"/>
          <w:shd w:val="clear" w:color="auto" w:fill="FFFFFF"/>
        </w:rPr>
        <w:drawing>
          <wp:inline distT="0" distB="0" distL="114300" distR="114300">
            <wp:extent cx="5598795" cy="7919720"/>
            <wp:effectExtent l="0" t="0" r="1905" b="5080"/>
            <wp:docPr id="9" name="图片 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IMG_260"/>
                    <pic:cNvPicPr>
                      <a:picLocks noChangeAspect="1"/>
                    </pic:cNvPicPr>
                  </pic:nvPicPr>
                  <pic:blipFill>
                    <a:blip r:embed="rId18"/>
                    <a:stretch>
                      <a:fillRect/>
                    </a:stretch>
                  </pic:blipFill>
                  <pic:spPr>
                    <a:xfrm>
                      <a:off x="0" y="0"/>
                      <a:ext cx="5598795" cy="7919720"/>
                    </a:xfrm>
                    <a:prstGeom prst="rect">
                      <a:avLst/>
                    </a:prstGeom>
                    <a:noFill/>
                    <a:ln>
                      <a:noFill/>
                    </a:ln>
                  </pic:spPr>
                </pic:pic>
              </a:graphicData>
            </a:graphic>
          </wp:inline>
        </w:drawing>
      </w:r>
    </w:p>
    <w:p w14:paraId="63BA955B">
      <w:pPr>
        <w:ind w:left="0" w:leftChars="0" w:firstLine="0" w:firstLineChars="0"/>
        <w:rPr>
          <w:rFonts w:hint="default" w:ascii="Helvetica" w:hAnsi="Helvetica" w:eastAsia="Helvetica" w:cs="Helvetica"/>
          <w:i w:val="0"/>
          <w:iCs w:val="0"/>
          <w:caps w:val="0"/>
          <w:color w:val="auto"/>
          <w:spacing w:val="0"/>
          <w:sz w:val="24"/>
          <w:szCs w:val="24"/>
          <w:shd w:val="clear" w:color="auto" w:fill="FFFFFF"/>
        </w:rPr>
      </w:pPr>
      <w:r>
        <w:rPr>
          <w:rFonts w:hint="default" w:ascii="Helvetica" w:hAnsi="Helvetica" w:eastAsia="Helvetica" w:cs="Helvetica"/>
          <w:i w:val="0"/>
          <w:iCs w:val="0"/>
          <w:caps w:val="0"/>
          <w:color w:val="auto"/>
          <w:spacing w:val="0"/>
          <w:sz w:val="24"/>
          <w:szCs w:val="24"/>
          <w:shd w:val="clear" w:color="auto" w:fill="FFFFFF"/>
        </w:rPr>
        <w:drawing>
          <wp:inline distT="0" distB="0" distL="114300" distR="114300">
            <wp:extent cx="5598795" cy="7919720"/>
            <wp:effectExtent l="0" t="0" r="1905" b="5080"/>
            <wp:docPr id="10" name="图片 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IMG_261"/>
                    <pic:cNvPicPr>
                      <a:picLocks noChangeAspect="1"/>
                    </pic:cNvPicPr>
                  </pic:nvPicPr>
                  <pic:blipFill>
                    <a:blip r:embed="rId19"/>
                    <a:stretch>
                      <a:fillRect/>
                    </a:stretch>
                  </pic:blipFill>
                  <pic:spPr>
                    <a:xfrm>
                      <a:off x="0" y="0"/>
                      <a:ext cx="5598795" cy="7919720"/>
                    </a:xfrm>
                    <a:prstGeom prst="rect">
                      <a:avLst/>
                    </a:prstGeom>
                    <a:noFill/>
                    <a:ln>
                      <a:noFill/>
                    </a:ln>
                  </pic:spPr>
                </pic:pic>
              </a:graphicData>
            </a:graphic>
          </wp:inline>
        </w:drawing>
      </w:r>
    </w:p>
    <w:p w14:paraId="78BEAD60">
      <w:pPr>
        <w:ind w:left="0" w:leftChars="0" w:firstLine="0" w:firstLineChars="0"/>
        <w:rPr>
          <w:rFonts w:hint="default" w:ascii="Helvetica" w:hAnsi="Helvetica" w:eastAsia="Helvetica" w:cs="Helvetica"/>
          <w:i w:val="0"/>
          <w:iCs w:val="0"/>
          <w:caps w:val="0"/>
          <w:color w:val="auto"/>
          <w:spacing w:val="0"/>
          <w:sz w:val="24"/>
          <w:szCs w:val="24"/>
          <w:shd w:val="clear" w:color="auto" w:fill="FFFFFF"/>
        </w:rPr>
      </w:pPr>
      <w:r>
        <w:rPr>
          <w:rFonts w:hint="default" w:ascii="Helvetica" w:hAnsi="Helvetica" w:eastAsia="Helvetica" w:cs="Helvetica"/>
          <w:i w:val="0"/>
          <w:iCs w:val="0"/>
          <w:caps w:val="0"/>
          <w:color w:val="auto"/>
          <w:spacing w:val="0"/>
          <w:sz w:val="24"/>
          <w:szCs w:val="24"/>
          <w:shd w:val="clear" w:color="auto" w:fill="FFFFFF"/>
        </w:rPr>
        <w:drawing>
          <wp:inline distT="0" distB="0" distL="114300" distR="114300">
            <wp:extent cx="5598795" cy="7919720"/>
            <wp:effectExtent l="0" t="0" r="1905" b="5080"/>
            <wp:docPr id="11" name="图片 8"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IMG_262"/>
                    <pic:cNvPicPr>
                      <a:picLocks noChangeAspect="1"/>
                    </pic:cNvPicPr>
                  </pic:nvPicPr>
                  <pic:blipFill>
                    <a:blip r:embed="rId20"/>
                    <a:stretch>
                      <a:fillRect/>
                    </a:stretch>
                  </pic:blipFill>
                  <pic:spPr>
                    <a:xfrm>
                      <a:off x="0" y="0"/>
                      <a:ext cx="5598795" cy="7919720"/>
                    </a:xfrm>
                    <a:prstGeom prst="rect">
                      <a:avLst/>
                    </a:prstGeom>
                    <a:noFill/>
                    <a:ln>
                      <a:noFill/>
                    </a:ln>
                  </pic:spPr>
                </pic:pic>
              </a:graphicData>
            </a:graphic>
          </wp:inline>
        </w:drawing>
      </w:r>
    </w:p>
    <w:p w14:paraId="11436579">
      <w:pPr>
        <w:ind w:left="0" w:leftChars="0" w:firstLine="0" w:firstLineChars="0"/>
        <w:rPr>
          <w:rFonts w:hint="default" w:ascii="Helvetica" w:hAnsi="Helvetica" w:eastAsia="Helvetica" w:cs="Helvetica"/>
          <w:i w:val="0"/>
          <w:iCs w:val="0"/>
          <w:caps w:val="0"/>
          <w:color w:val="auto"/>
          <w:spacing w:val="0"/>
          <w:sz w:val="24"/>
          <w:szCs w:val="24"/>
          <w:shd w:val="clear" w:color="auto" w:fill="FFFFFF"/>
          <w:lang w:val="en-US" w:eastAsia="zh-CN"/>
        </w:rPr>
      </w:pPr>
      <w:r>
        <w:rPr>
          <w:rFonts w:hint="default" w:ascii="Helvetica" w:hAnsi="Helvetica" w:eastAsia="Helvetica" w:cs="Helvetica"/>
          <w:i w:val="0"/>
          <w:iCs w:val="0"/>
          <w:caps w:val="0"/>
          <w:color w:val="auto"/>
          <w:spacing w:val="0"/>
          <w:sz w:val="24"/>
          <w:szCs w:val="24"/>
          <w:shd w:val="clear" w:color="auto" w:fill="FFFFFF"/>
        </w:rPr>
        <w:drawing>
          <wp:inline distT="0" distB="0" distL="114300" distR="114300">
            <wp:extent cx="5598795" cy="7919720"/>
            <wp:effectExtent l="0" t="0" r="1905" b="5080"/>
            <wp:docPr id="12" name="图片 9"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IMG_263"/>
                    <pic:cNvPicPr>
                      <a:picLocks noChangeAspect="1"/>
                    </pic:cNvPicPr>
                  </pic:nvPicPr>
                  <pic:blipFill>
                    <a:blip r:embed="rId21"/>
                    <a:stretch>
                      <a:fillRect/>
                    </a:stretch>
                  </pic:blipFill>
                  <pic:spPr>
                    <a:xfrm>
                      <a:off x="0" y="0"/>
                      <a:ext cx="5598795" cy="7919720"/>
                    </a:xfrm>
                    <a:prstGeom prst="rect">
                      <a:avLst/>
                    </a:prstGeom>
                    <a:noFill/>
                    <a:ln>
                      <a:noFill/>
                    </a:ln>
                  </pic:spPr>
                </pic:pic>
              </a:graphicData>
            </a:graphic>
          </wp:inline>
        </w:drawing>
      </w:r>
    </w:p>
    <w:p w14:paraId="6B8C6900">
      <w:pPr>
        <w:pStyle w:val="4"/>
        <w:bidi w:val="0"/>
        <w:rPr>
          <w:rFonts w:hint="default"/>
          <w:lang w:val="en-US" w:eastAsia="zh-CN"/>
        </w:rPr>
      </w:pPr>
      <w:bookmarkStart w:id="60" w:name="_Toc17781"/>
      <w:r>
        <w:rPr>
          <w:rFonts w:hint="eastAsia"/>
          <w:lang w:val="en-US" w:eastAsia="zh-CN"/>
        </w:rPr>
        <w:t>5.</w:t>
      </w:r>
      <w:r>
        <w:rPr>
          <w:rFonts w:hint="default"/>
          <w:lang w:val="en-US" w:eastAsia="zh-CN"/>
        </w:rPr>
        <w:t>云南省科学技术厅 云南省财政厅关于印发《云南省研发经费投入奖补办法》的通知</w:t>
      </w:r>
      <w:bookmarkEnd w:id="60"/>
    </w:p>
    <w:p w14:paraId="0C8EF75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各州市科技局、财政局：</w:t>
      </w:r>
    </w:p>
    <w:p w14:paraId="539A030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为贯彻落实《云南省国民经济和社会发展第十四个五年规划和二〇三五年远景目标纲要》和《云南省人民政府关于促进经济平稳健康发展22条措施的意见》的要求，引导企业强化创新投入，提升创新能力，省科技厅、省财政厅制定了《云南省研发经费投入奖补办法》。现印发你们，请认真贯彻落实。</w:t>
      </w:r>
    </w:p>
    <w:p w14:paraId="6E1E931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righ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云南省科学技术厅　云南省财政厅</w:t>
      </w:r>
    </w:p>
    <w:p w14:paraId="0E5BC5D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righ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2021年8月20日</w:t>
      </w:r>
    </w:p>
    <w:p w14:paraId="0A153BC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0"/>
        <w:jc w:val="center"/>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云南省研发经费投入奖补办法</w:t>
      </w:r>
    </w:p>
    <w:p w14:paraId="3BF9A88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0"/>
        <w:jc w:val="center"/>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第一章　总　则</w:t>
      </w:r>
    </w:p>
    <w:p w14:paraId="34CFEC2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第一条　</w:t>
      </w:r>
      <w:r>
        <w:rPr>
          <w:rFonts w:hint="default" w:ascii="Times New Roman" w:hAnsi="Times New Roman" w:eastAsia="方正仿宋_GBK" w:cs="Times New Roman"/>
          <w:i w:val="0"/>
          <w:iCs w:val="0"/>
          <w:caps w:val="0"/>
          <w:color w:val="auto"/>
          <w:spacing w:val="0"/>
          <w:sz w:val="32"/>
          <w:szCs w:val="32"/>
        </w:rPr>
        <w:t>为贯彻落实《云南省国民经济和社会发展第十四个五年规划和二〇三五年远景目标纲要》和《云南省人民政府关于促进经济平稳健康发展22条措施的意见》的要求，实现2025年全省研发投入达到525亿和“十四五”期间年均增幅16.7%的目标，完善激励机制，形成省、州（市）、县（市、区）共同抓研发工作的合力，引导企业加强创新，持续提升企业创新能力，增强科技支撑引领云南现代化产业体系构建和高质量发展的能力，制定本办法。</w:t>
      </w:r>
    </w:p>
    <w:p w14:paraId="6CE1668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第二条</w:t>
      </w:r>
      <w:r>
        <w:rPr>
          <w:rFonts w:hint="default" w:ascii="Times New Roman" w:hAnsi="Times New Roman" w:eastAsia="方正仿宋_GBK" w:cs="Times New Roman"/>
          <w:i w:val="0"/>
          <w:iCs w:val="0"/>
          <w:caps w:val="0"/>
          <w:color w:val="auto"/>
          <w:spacing w:val="0"/>
          <w:sz w:val="32"/>
          <w:szCs w:val="32"/>
        </w:rPr>
        <w:t>　研发经费投入奖补资金（以下简称奖补资金），是指省级财政预算安排，专项用于支持和引导各州（市）落实创新驱动发展战略，持续加大研发经费投入力度的专项资金。</w:t>
      </w:r>
    </w:p>
    <w:p w14:paraId="0737492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第三条</w:t>
      </w:r>
      <w:r>
        <w:rPr>
          <w:rFonts w:hint="default" w:ascii="Times New Roman" w:hAnsi="Times New Roman" w:eastAsia="方正仿宋_GBK" w:cs="Times New Roman"/>
          <w:i w:val="0"/>
          <w:iCs w:val="0"/>
          <w:caps w:val="0"/>
          <w:color w:val="auto"/>
          <w:spacing w:val="0"/>
          <w:sz w:val="32"/>
          <w:szCs w:val="32"/>
        </w:rPr>
        <w:t>　奖补资金实行总额控制，由省科技厅和省财政厅根据上年度全省研发经费投入、财政科技支出等情况科学确定奖补资金总额。</w:t>
      </w:r>
    </w:p>
    <w:p w14:paraId="1ECF007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第四条</w:t>
      </w:r>
      <w:r>
        <w:rPr>
          <w:rFonts w:hint="default" w:ascii="Times New Roman" w:hAnsi="Times New Roman" w:eastAsia="方正仿宋_GBK" w:cs="Times New Roman"/>
          <w:i w:val="0"/>
          <w:iCs w:val="0"/>
          <w:caps w:val="0"/>
          <w:color w:val="auto"/>
          <w:spacing w:val="0"/>
          <w:sz w:val="32"/>
          <w:szCs w:val="32"/>
        </w:rPr>
        <w:t>　奖补资金由省科技厅和省财政厅共同进行管理。省科技厅负责全省研发经费投入奖补工作的牵头组织和监督检查等工作；会同省财政厅编制奖补资金年度计划，提出预算建议，并按规定拨付奖补资金，对奖补资金绩效负责。省财政厅负责落实奖补资金预算，会同省科技厅共同开展预算绩效评价。</w:t>
      </w:r>
    </w:p>
    <w:p w14:paraId="262E637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0"/>
        <w:jc w:val="center"/>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第二章　资金分配</w:t>
      </w:r>
    </w:p>
    <w:p w14:paraId="54D2ED8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第五条</w:t>
      </w:r>
      <w:r>
        <w:rPr>
          <w:rFonts w:hint="default" w:ascii="Times New Roman" w:hAnsi="Times New Roman" w:eastAsia="方正仿宋_GBK" w:cs="Times New Roman"/>
          <w:i w:val="0"/>
          <w:iCs w:val="0"/>
          <w:caps w:val="0"/>
          <w:color w:val="auto"/>
          <w:spacing w:val="0"/>
          <w:sz w:val="32"/>
          <w:szCs w:val="32"/>
        </w:rPr>
        <w:t>　省科技厅根据当年省委、省人民政府重大工作部署和科技经费预算，结合上年度研发经费投入、目标任务完成情况、财政科技支出3方面因素科学测算，研究提出各州（市）奖补资金分配方案。</w:t>
      </w:r>
    </w:p>
    <w:p w14:paraId="555F73D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第六条</w:t>
      </w:r>
      <w:r>
        <w:rPr>
          <w:rFonts w:hint="default" w:ascii="Times New Roman" w:hAnsi="Times New Roman" w:eastAsia="方正仿宋_GBK" w:cs="Times New Roman"/>
          <w:i w:val="0"/>
          <w:iCs w:val="0"/>
          <w:caps w:val="0"/>
          <w:color w:val="auto"/>
          <w:spacing w:val="0"/>
          <w:sz w:val="32"/>
          <w:szCs w:val="32"/>
        </w:rPr>
        <w:t>　奖补资金分为基础奖补、目标任务奖补、财政科技支出奖补3部分。原则上，奖补资金总额的70%用于基础奖补，根据各州（市）全社会研发经费投入占全省全社会研发投入的比例进行分配；奖补资金总额的20%用于目标任务奖补，根据各州（市）完成“十四五”规划目标任务情况进行分配；其余10%用于财政科技支出奖补，根据各州（市）财政科技支出情况进行分配。特殊情况下，各项占比按“更好发挥激励作用，多投多补”原则进行调整。</w:t>
      </w:r>
    </w:p>
    <w:p w14:paraId="4E48ECA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第七条</w:t>
      </w:r>
      <w:r>
        <w:rPr>
          <w:rFonts w:hint="default" w:ascii="Times New Roman" w:hAnsi="Times New Roman" w:eastAsia="方正仿宋_GBK" w:cs="Times New Roman"/>
          <w:i w:val="0"/>
          <w:iCs w:val="0"/>
          <w:caps w:val="0"/>
          <w:color w:val="auto"/>
          <w:spacing w:val="0"/>
          <w:sz w:val="32"/>
          <w:szCs w:val="32"/>
        </w:rPr>
        <w:t>　基础奖补。奖补年度全社会研发经费投入正增长的州（市），以奖补资金总额的70%乘以州（市）全社会研发经费投入占全省全社会研发经费投入的权重，确定基础奖补金额。</w:t>
      </w:r>
    </w:p>
    <w:p w14:paraId="2CBB793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州（市）全社会研发经费投入负增长，不分配资金。</w:t>
      </w:r>
    </w:p>
    <w:p w14:paraId="6D25943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第八条</w:t>
      </w:r>
      <w:r>
        <w:rPr>
          <w:rFonts w:hint="default" w:ascii="Times New Roman" w:hAnsi="Times New Roman" w:eastAsia="方正仿宋_GBK" w:cs="Times New Roman"/>
          <w:i w:val="0"/>
          <w:iCs w:val="0"/>
          <w:caps w:val="0"/>
          <w:color w:val="auto"/>
          <w:spacing w:val="0"/>
          <w:sz w:val="32"/>
          <w:szCs w:val="32"/>
        </w:rPr>
        <w:t>　目标任务奖补。奖补年度全社会研发投入增长不低于16.7%的州（市），以奖补资金总额的20%乘以州（市）增加的全社会研发经费投入占符合目标任务奖补条件的州（市）增加的研发经费投入总和的权重，确定目标任务奖补金额。</w:t>
      </w:r>
    </w:p>
    <w:p w14:paraId="13995D2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州（市）全社会研发经费投入增长低于16.7%，不分配资金。</w:t>
      </w:r>
    </w:p>
    <w:p w14:paraId="0188452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第九条</w:t>
      </w:r>
      <w:r>
        <w:rPr>
          <w:rFonts w:hint="default" w:ascii="Times New Roman" w:hAnsi="Times New Roman" w:eastAsia="方正仿宋_GBK" w:cs="Times New Roman"/>
          <w:i w:val="0"/>
          <w:iCs w:val="0"/>
          <w:caps w:val="0"/>
          <w:color w:val="auto"/>
          <w:spacing w:val="0"/>
          <w:sz w:val="32"/>
          <w:szCs w:val="32"/>
        </w:rPr>
        <w:t>　财政科技支出奖补。奖补年度财政科技支出正增长的州（市），以奖补资金总额的10%乘以州（市）增加的财政科技支出占正增长州（市）增加的财政科技支出总和的权重，确定财政科技支出奖补金额。</w:t>
      </w:r>
    </w:p>
    <w:p w14:paraId="02CE094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州（市）财政科技支出负增长，不分配资金。</w:t>
      </w:r>
    </w:p>
    <w:p w14:paraId="3EE5742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第十条</w:t>
      </w:r>
      <w:r>
        <w:rPr>
          <w:rFonts w:hint="default" w:ascii="Times New Roman" w:hAnsi="Times New Roman" w:eastAsia="方正仿宋_GBK" w:cs="Times New Roman"/>
          <w:i w:val="0"/>
          <w:iCs w:val="0"/>
          <w:caps w:val="0"/>
          <w:color w:val="auto"/>
          <w:spacing w:val="0"/>
          <w:sz w:val="32"/>
          <w:szCs w:val="32"/>
        </w:rPr>
        <w:t>　省科技厅按照资金分配原则，将上年度预算奖补资金总额，依据科技统计公报数据计算出各州（市）奖补金额，报经厅审议后，列入年度财政科技资金下达计划，奖补资金由州（市）科技局会同财政局奖补到企业。</w:t>
      </w:r>
    </w:p>
    <w:p w14:paraId="11F2ACA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0"/>
        <w:jc w:val="center"/>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第三章　使用与管理</w:t>
      </w:r>
    </w:p>
    <w:p w14:paraId="7EE7554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第十一条</w:t>
      </w:r>
      <w:r>
        <w:rPr>
          <w:rFonts w:hint="default" w:ascii="Times New Roman" w:hAnsi="Times New Roman" w:eastAsia="方正仿宋_GBK" w:cs="Times New Roman"/>
          <w:i w:val="0"/>
          <w:iCs w:val="0"/>
          <w:caps w:val="0"/>
          <w:color w:val="auto"/>
          <w:spacing w:val="0"/>
          <w:sz w:val="32"/>
          <w:szCs w:val="32"/>
        </w:rPr>
        <w:t>　奖补对象。奖补对象为同时满足以下条件的企业。</w:t>
      </w:r>
    </w:p>
    <w:p w14:paraId="05811AE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（一）云南省内注册，具有独立法人资格、健全的财务管理机构和财务管理制度，诚信经营、依法纳税的企业。企业无财政资金使用违纪、违规、违法行为。</w:t>
      </w:r>
    </w:p>
    <w:p w14:paraId="393B628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（二）先行投入资金开展研发活动的规模以上纳统企业，企业研发经费投入达到一定额度以上，且完成研发经费投入报统工作。</w:t>
      </w:r>
    </w:p>
    <w:p w14:paraId="5B69664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第十二条</w:t>
      </w:r>
      <w:r>
        <w:rPr>
          <w:rFonts w:hint="default" w:ascii="Times New Roman" w:hAnsi="Times New Roman" w:eastAsia="方正仿宋_GBK" w:cs="Times New Roman"/>
          <w:i w:val="0"/>
          <w:iCs w:val="0"/>
          <w:caps w:val="0"/>
          <w:color w:val="auto"/>
          <w:spacing w:val="0"/>
          <w:sz w:val="32"/>
          <w:szCs w:val="32"/>
        </w:rPr>
        <w:t>　资金使用。奖补资金用于支持纳入研发经费统计的企业进行研发、成果转化、科研平台建设、人才引进等。州（市）科技、财政部门可适当安排经费用于科技统计组织企业创新政策宣传培训等支出。</w:t>
      </w:r>
    </w:p>
    <w:p w14:paraId="414370B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第十三条</w:t>
      </w:r>
      <w:r>
        <w:rPr>
          <w:rFonts w:hint="default" w:ascii="Times New Roman" w:hAnsi="Times New Roman" w:eastAsia="方正仿宋_GBK" w:cs="Times New Roman"/>
          <w:i w:val="0"/>
          <w:iCs w:val="0"/>
          <w:caps w:val="0"/>
          <w:color w:val="auto"/>
          <w:spacing w:val="0"/>
          <w:sz w:val="32"/>
          <w:szCs w:val="32"/>
        </w:rPr>
        <w:t>　州（市）应依据企业研发经费投入情况分配奖补资金。奖补资金分配坚持普惠和集中奖补相结合，单户企业年度奖补金额最高不超过1000万元、最低不少于5万元。根据企业研发投入测算年度奖补金额低于5万元的计入下一年度兑现，累计2年应奖补金额仍达不到5万元的不再给予奖补。</w:t>
      </w:r>
    </w:p>
    <w:p w14:paraId="391DB99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第十四条</w:t>
      </w:r>
      <w:r>
        <w:rPr>
          <w:rFonts w:hint="default" w:ascii="Times New Roman" w:hAnsi="Times New Roman" w:eastAsia="方正仿宋_GBK" w:cs="Times New Roman"/>
          <w:i w:val="0"/>
          <w:iCs w:val="0"/>
          <w:caps w:val="0"/>
          <w:color w:val="auto"/>
          <w:spacing w:val="0"/>
          <w:sz w:val="32"/>
          <w:szCs w:val="32"/>
        </w:rPr>
        <w:t>　为确保奖补资金能及时兑现到符合条件的企业，原则上由州（市）科技局会同财政局直接将奖补资金分配到企业。</w:t>
      </w:r>
    </w:p>
    <w:p w14:paraId="496F737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第十五条</w:t>
      </w:r>
      <w:r>
        <w:rPr>
          <w:rFonts w:hint="default" w:ascii="Times New Roman" w:hAnsi="Times New Roman" w:eastAsia="方正仿宋_GBK" w:cs="Times New Roman"/>
          <w:i w:val="0"/>
          <w:iCs w:val="0"/>
          <w:caps w:val="0"/>
          <w:color w:val="auto"/>
          <w:spacing w:val="0"/>
          <w:sz w:val="32"/>
          <w:szCs w:val="32"/>
        </w:rPr>
        <w:t>　企业研发投入数据来源可为统计数据、税收加计扣除数据、经过专业机构评审的企业申报数据等。</w:t>
      </w:r>
    </w:p>
    <w:p w14:paraId="78F4702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第十六条</w:t>
      </w:r>
      <w:r>
        <w:rPr>
          <w:rFonts w:hint="default" w:ascii="Times New Roman" w:hAnsi="Times New Roman" w:eastAsia="方正仿宋_GBK" w:cs="Times New Roman"/>
          <w:i w:val="0"/>
          <w:iCs w:val="0"/>
          <w:caps w:val="0"/>
          <w:color w:val="auto"/>
          <w:spacing w:val="0"/>
          <w:sz w:val="32"/>
          <w:szCs w:val="32"/>
        </w:rPr>
        <w:t>　企业应严格执行统计、税务等法律法规所规定的企业义务和责任，如实填报研发经费投入数据，有弄虚作假，骗取奖补资金的，一经查实，由科技行政管理部门收回奖补资金，并纳入科研诚信失信名单，按规定给予惩戒。违反法律法规构成犯罪的，移交司法机关依法追究相应的法律责任。</w:t>
      </w:r>
    </w:p>
    <w:p w14:paraId="1B4E072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第十七条</w:t>
      </w:r>
      <w:r>
        <w:rPr>
          <w:rFonts w:hint="default" w:ascii="Times New Roman" w:hAnsi="Times New Roman" w:eastAsia="方正仿宋_GBK" w:cs="Times New Roman"/>
          <w:i w:val="0"/>
          <w:iCs w:val="0"/>
          <w:caps w:val="0"/>
          <w:color w:val="auto"/>
          <w:spacing w:val="0"/>
          <w:sz w:val="32"/>
          <w:szCs w:val="32"/>
        </w:rPr>
        <w:t>　奖补资金管理使用遵循《云南省科技厅科技计划项目管理办法》（云科规〔2019〕3号）和《云南省科技计划项目资金管理办法》（云财规〔2020〕5号）有关规定。</w:t>
      </w:r>
    </w:p>
    <w:p w14:paraId="5FC6900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0"/>
        <w:jc w:val="center"/>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第四章　责任与绩效</w:t>
      </w:r>
    </w:p>
    <w:p w14:paraId="63C7593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第十八条</w:t>
      </w:r>
      <w:r>
        <w:rPr>
          <w:rFonts w:hint="default" w:ascii="Times New Roman" w:hAnsi="Times New Roman" w:eastAsia="方正仿宋_GBK" w:cs="Times New Roman"/>
          <w:i w:val="0"/>
          <w:iCs w:val="0"/>
          <w:caps w:val="0"/>
          <w:color w:val="auto"/>
          <w:spacing w:val="0"/>
          <w:sz w:val="32"/>
          <w:szCs w:val="32"/>
        </w:rPr>
        <w:t>　在奖补资金下达60日内，州（市）科技局会同当地财政局将资金下达至奖补企业，同时将分配方案报省科技厅、省财政厅备案。分配方案应包括奖补资金分配依据、奖补对象、测算标准、分配结果、预期绩效等。</w:t>
      </w:r>
    </w:p>
    <w:p w14:paraId="7F6F400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第十九条</w:t>
      </w:r>
      <w:r>
        <w:rPr>
          <w:rFonts w:hint="default" w:ascii="Times New Roman" w:hAnsi="Times New Roman" w:eastAsia="方正仿宋_GBK" w:cs="Times New Roman"/>
          <w:i w:val="0"/>
          <w:iCs w:val="0"/>
          <w:caps w:val="0"/>
          <w:color w:val="auto"/>
          <w:spacing w:val="0"/>
          <w:sz w:val="32"/>
          <w:szCs w:val="32"/>
        </w:rPr>
        <w:t>　加大财政科技投入。州（市）要把财政科技支出列入预算保障重点，持续加大财政科技投入力度，不断提高财政科技支出占同级财政支出的比重。鼓励州（市）设立研发经费投入配套奖补资金，对所属企业研发经费投入加大奖补力度。</w:t>
      </w:r>
    </w:p>
    <w:p w14:paraId="60556ED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第二十条　</w:t>
      </w:r>
      <w:r>
        <w:rPr>
          <w:rFonts w:hint="default" w:ascii="Times New Roman" w:hAnsi="Times New Roman" w:eastAsia="方正仿宋_GBK" w:cs="Times New Roman"/>
          <w:i w:val="0"/>
          <w:iCs w:val="0"/>
          <w:caps w:val="0"/>
          <w:color w:val="auto"/>
          <w:spacing w:val="0"/>
          <w:sz w:val="32"/>
          <w:szCs w:val="32"/>
        </w:rPr>
        <w:t>加大工作力度。要在培育引进创新主体上下功夫，做多做强创新主体；要进一步创新工作思路和方法，部门联动做到激励创新政策和研发经费统计服务全覆盖，做到依法依规，应统尽统。</w:t>
      </w:r>
    </w:p>
    <w:p w14:paraId="03D23B3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第二十一条</w:t>
      </w:r>
      <w:r>
        <w:rPr>
          <w:rFonts w:hint="default" w:ascii="Times New Roman" w:hAnsi="Times New Roman" w:eastAsia="方正仿宋_GBK" w:cs="Times New Roman"/>
          <w:i w:val="0"/>
          <w:iCs w:val="0"/>
          <w:caps w:val="0"/>
          <w:color w:val="auto"/>
          <w:spacing w:val="0"/>
          <w:sz w:val="32"/>
          <w:szCs w:val="32"/>
        </w:rPr>
        <w:t>　强化资金监管。省科技厅、省财政厅将加大对州（市）奖补资金使用情况的检查力度，确保专款专用，严禁截留、挤占、挪用专项资金，确保专项资金使用效益。</w:t>
      </w:r>
    </w:p>
    <w:p w14:paraId="0E76B7D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第二十二条</w:t>
      </w:r>
      <w:r>
        <w:rPr>
          <w:rFonts w:hint="default" w:ascii="Times New Roman" w:hAnsi="Times New Roman" w:eastAsia="方正仿宋_GBK" w:cs="Times New Roman"/>
          <w:i w:val="0"/>
          <w:iCs w:val="0"/>
          <w:caps w:val="0"/>
          <w:color w:val="auto"/>
          <w:spacing w:val="0"/>
          <w:sz w:val="32"/>
          <w:szCs w:val="32"/>
        </w:rPr>
        <w:t>　加强绩效管理。要完善奖补资金绩效评价工作，州（市）科技行政管理部门和财政管理部门要强化奖补资金监督管理、跟踪问效，强化绩效评价结果运用，确保奖补资金绩效。</w:t>
      </w:r>
    </w:p>
    <w:p w14:paraId="3662AC7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第二十三条</w:t>
      </w:r>
      <w:r>
        <w:rPr>
          <w:rFonts w:hint="default" w:ascii="Times New Roman" w:hAnsi="Times New Roman" w:eastAsia="方正仿宋_GBK" w:cs="Times New Roman"/>
          <w:i w:val="0"/>
          <w:iCs w:val="0"/>
          <w:caps w:val="0"/>
          <w:color w:val="auto"/>
          <w:spacing w:val="0"/>
          <w:sz w:val="32"/>
          <w:szCs w:val="32"/>
        </w:rPr>
        <w:t>　加大考核力度。鼓励州（市）纳入对县域发展考核内容，并根据实际情况逐步加大所占权重，引导各级党委、政府更加重视科技创新，逐步形成创新驱动发展新格局。</w:t>
      </w:r>
    </w:p>
    <w:p w14:paraId="1AA3D98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0"/>
        <w:jc w:val="center"/>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第五章　附　则</w:t>
      </w:r>
    </w:p>
    <w:p w14:paraId="54AC25F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第二十四条</w:t>
      </w:r>
      <w:r>
        <w:rPr>
          <w:rFonts w:hint="default" w:ascii="Times New Roman" w:hAnsi="Times New Roman" w:eastAsia="方正仿宋_GBK" w:cs="Times New Roman"/>
          <w:i w:val="0"/>
          <w:iCs w:val="0"/>
          <w:caps w:val="0"/>
          <w:color w:val="auto"/>
          <w:spacing w:val="0"/>
          <w:sz w:val="32"/>
          <w:szCs w:val="32"/>
        </w:rPr>
        <w:t>　本办法由省科技厅、省财政厅负责解释。</w:t>
      </w:r>
    </w:p>
    <w:p w14:paraId="187862E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第二十五条</w:t>
      </w:r>
      <w:r>
        <w:rPr>
          <w:rFonts w:hint="default" w:ascii="Times New Roman" w:hAnsi="Times New Roman" w:eastAsia="方正仿宋_GBK" w:cs="Times New Roman"/>
          <w:i w:val="0"/>
          <w:iCs w:val="0"/>
          <w:caps w:val="0"/>
          <w:color w:val="auto"/>
          <w:spacing w:val="0"/>
          <w:sz w:val="32"/>
          <w:szCs w:val="32"/>
        </w:rPr>
        <w:t>　本办法自印发之日起施行，有效期3年。</w:t>
      </w:r>
    </w:p>
    <w:p w14:paraId="052B748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附件：奖补资金计算公式</w:t>
      </w:r>
    </w:p>
    <w:p w14:paraId="0DF9DEC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附件</w:t>
      </w:r>
    </w:p>
    <w:p w14:paraId="20CA37D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0"/>
        <w:jc w:val="center"/>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奖补资金计算公式</w:t>
      </w:r>
    </w:p>
    <w:p w14:paraId="5004F15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一、基础奖补部分</w:t>
      </w:r>
    </w:p>
    <w:p w14:paraId="44CA7E1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J1=A1×R</w:t>
      </w:r>
    </w:p>
    <w:p w14:paraId="5C9B0AB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J1：某州（市）年度研发经费投入基础部分奖补金额</w:t>
      </w:r>
    </w:p>
    <w:p w14:paraId="53EC3DC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A1：年度奖补资金总额的70%</w:t>
      </w:r>
    </w:p>
    <w:p w14:paraId="5029691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R：州（市）研发经费投入占全省研发经费投入比重</w:t>
      </w:r>
    </w:p>
    <w:p w14:paraId="164D42F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1. 当年度州（市）研发经费投入负增长，不分配资金，J1=0</w:t>
      </w:r>
    </w:p>
    <w:p w14:paraId="053EA98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2. 当年度州（市）研发经费投入正增长（含零增长）时，J1=A1×R</w:t>
      </w:r>
    </w:p>
    <w:p w14:paraId="3103E44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二、目标任务奖补部分</w:t>
      </w:r>
    </w:p>
    <w:p w14:paraId="0DB7511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J2=A2×H</w:t>
      </w:r>
    </w:p>
    <w:p w14:paraId="3C2D7CB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J2：某州（市）年度研发经费投入增长目标任务激励性奖补金额</w:t>
      </w:r>
    </w:p>
    <w:p w14:paraId="2124D87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A2：年度奖补资金总额的20%</w:t>
      </w:r>
    </w:p>
    <w:p w14:paraId="24DBB6D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H：州（市）增加的全社会研发投入经费占符合目标任务奖补条件的州（市）增加的研发投入总和的权重</w:t>
      </w:r>
    </w:p>
    <w:p w14:paraId="7912615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1. 州（市）全社会研发经费投入增长低于16.7%时，J2=0</w:t>
      </w:r>
    </w:p>
    <w:p w14:paraId="27120F2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2. 州（市）年度全社会研发投入增长不低于16.7%时J2=A2×H</w:t>
      </w:r>
    </w:p>
    <w:p w14:paraId="666B5DF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三、财政科技支出奖补部分</w:t>
      </w:r>
    </w:p>
    <w:p w14:paraId="0B6212D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J3=A3×F</w:t>
      </w:r>
    </w:p>
    <w:p w14:paraId="06A87E6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J3：某州（市）年度财政科技支出奖补金额</w:t>
      </w:r>
    </w:p>
    <w:p w14:paraId="2CB24B7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A3：年度财政科技支出奖补资金总额的10%</w:t>
      </w:r>
    </w:p>
    <w:p w14:paraId="46DF895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F：州（市）增加的财政科技支出占正增长州（市）增加的财政科技支出总和的比重</w:t>
      </w:r>
    </w:p>
    <w:p w14:paraId="1552AC1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1. 当年度州（市）财政科技支出增长为负时，J3=0</w:t>
      </w:r>
    </w:p>
    <w:p w14:paraId="676F3B8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2. 当年度州（市）财政科技支出增长为正增长（含零增长）时，J3=A3×F</w:t>
      </w:r>
    </w:p>
    <w:p w14:paraId="77511CD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四、州（市）获得年度奖补资金总额</w:t>
      </w:r>
    </w:p>
    <w:p w14:paraId="1315765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Z=J1+J2+J3</w:t>
      </w:r>
    </w:p>
    <w:p w14:paraId="1273221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20" w:lineRule="atLeast"/>
        <w:ind w:left="0" w:right="0" w:firstLine="420"/>
        <w:jc w:val="both"/>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i w:val="0"/>
          <w:iCs w:val="0"/>
          <w:caps w:val="0"/>
          <w:color w:val="auto"/>
          <w:spacing w:val="0"/>
          <w:sz w:val="32"/>
          <w:szCs w:val="32"/>
        </w:rPr>
        <w:t>Z：州（市）获得年度奖补资金总额</w:t>
      </w:r>
    </w:p>
    <w:p w14:paraId="697AAAD4">
      <w:pPr>
        <w:bidi w:val="0"/>
        <w:rPr>
          <w:rFonts w:hint="default"/>
          <w:lang w:val="en-US" w:eastAsia="zh-CN"/>
        </w:rPr>
      </w:pPr>
    </w:p>
    <w:p w14:paraId="0D27B624">
      <w:pPr>
        <w:pStyle w:val="4"/>
        <w:bidi w:val="0"/>
        <w:rPr>
          <w:rFonts w:hint="default"/>
          <w:lang w:val="en-US" w:eastAsia="zh-CN"/>
        </w:rPr>
      </w:pPr>
      <w:bookmarkStart w:id="61" w:name="_Toc25723"/>
      <w:r>
        <w:rPr>
          <w:rFonts w:hint="eastAsia"/>
          <w:lang w:val="en-US" w:eastAsia="zh-CN"/>
        </w:rPr>
        <w:t>6.</w:t>
      </w:r>
      <w:r>
        <w:rPr>
          <w:rFonts w:hint="default"/>
          <w:lang w:val="en-US" w:eastAsia="zh-CN"/>
        </w:rPr>
        <w:t>云南支持新型冠状病毒感染肺炎防控防治财政政策解答（一）</w:t>
      </w:r>
      <w:bookmarkEnd w:id="61"/>
    </w:p>
    <w:p w14:paraId="5FBE82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1.财政如何足额保障防控经费，支持做好新型冠状病毒感染疫情防控阻击战？</w:t>
      </w:r>
    </w:p>
    <w:p w14:paraId="3ED525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答：全省各级财政部门深刻认识经费保障对疫情防控防治工作的重要意义，按照省委、省政府和当地党委、政府有关要求，切实落实属地投入责任，足额安排疫情防控防治经费，有效保障疫情防控、应急处置和医疗诊治工作顺利开展，确保不因经费问题延误患者救治和影响疫情防控工作。</w:t>
      </w:r>
    </w:p>
    <w:p w14:paraId="11B353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pacing w:val="0"/>
          <w:kern w:val="0"/>
          <w:sz w:val="32"/>
          <w:szCs w:val="32"/>
          <w:lang w:val="en-US" w:eastAsia="zh-CN" w:bidi="ar"/>
        </w:rPr>
        <w:t>2.财政对感染新型冠状病毒感染肺炎的人群是否有特殊的报销政策？</w:t>
      </w:r>
    </w:p>
    <w:p w14:paraId="57575B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pacing w:val="0"/>
          <w:kern w:val="0"/>
          <w:sz w:val="32"/>
          <w:szCs w:val="32"/>
          <w:lang w:val="en-US" w:eastAsia="zh-CN" w:bidi="ar"/>
        </w:rPr>
        <w:t>答：统筹发挥基本医疗保险、大病保险和医疗救助的保障作用，对“新型冠状病毒感染肺炎”疑似和确诊病例救治发生的医疗费用报销90%。个人负担部分由财政给予补助，中央财政承担60%，省级财政承担40%。</w:t>
      </w:r>
    </w:p>
    <w:p w14:paraId="2D30FA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pacing w:val="0"/>
          <w:kern w:val="0"/>
          <w:sz w:val="32"/>
          <w:szCs w:val="32"/>
          <w:lang w:val="en-US" w:eastAsia="zh-CN" w:bidi="ar"/>
        </w:rPr>
        <w:t>3.对确诊及疑似感染新型冠状病毒感染肺炎的异地就医患者如何做好保障？</w:t>
      </w:r>
    </w:p>
    <w:p w14:paraId="68F027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pacing w:val="0"/>
          <w:kern w:val="0"/>
          <w:sz w:val="32"/>
          <w:szCs w:val="32"/>
          <w:lang w:val="en-US" w:eastAsia="zh-CN" w:bidi="ar"/>
        </w:rPr>
        <w:t>答：确保确诊和疑似异地就医患者及时救治。异地就医医保支付费用由就医地医保部门先行垫付，要做好异地就医参保患者信息记录和医疗费用记账，疫情结束后，涉及省内异地的，全省统一清算，涉及省外异地的，按照国家统一组织进行清算。异地就医确诊患者医疗费用个人负担部分，由财政给予补助。对异地就医疑似患者医疗费用，临床诊断为疑似新型冠状病毒感染肺炎的患者，一律实行免费诊疗，由就医地统筹发挥基本医疗保险、大病保险和医疗救助保障作用，对疑似为新型冠状病毒感染肺炎的患者医疗费用报销90%。个人负担部分由就医地制定财政补助政策并安排资金，实施综合保障，中央和省级财政给予补助。</w:t>
      </w:r>
    </w:p>
    <w:p w14:paraId="6BEAEB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pacing w:val="0"/>
          <w:kern w:val="0"/>
          <w:sz w:val="32"/>
          <w:szCs w:val="32"/>
          <w:lang w:val="en-US" w:eastAsia="zh-CN" w:bidi="ar"/>
        </w:rPr>
        <w:t>4.如何加强医务人员和其他防控工作人员的工作生活保障？</w:t>
      </w:r>
    </w:p>
    <w:p w14:paraId="14AA33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pacing w:val="0"/>
          <w:kern w:val="0"/>
          <w:sz w:val="32"/>
          <w:szCs w:val="32"/>
          <w:lang w:val="en-US" w:eastAsia="zh-CN" w:bidi="ar"/>
        </w:rPr>
        <w:t>答：对参加防治工作的医务人员和防疫工作者给予临时性工作补助，参照《人力资源社会保障部 财政部关于建立传染病疫情防治人员临时性工作补助的通知》（人社部规〔2016〕4号）有关规定，对于直接接触待排查病例或确诊病例，诊断、治疗、护理、医院感染控制、病例标本采集和病原检测等工作相关人员，按照每人每天300元予以补助；对于参加疫情防控的其他医务人员和防疫工作者，按照每人每天200元予以补助。</w:t>
      </w:r>
    </w:p>
    <w:p w14:paraId="539254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pacing w:val="0"/>
          <w:kern w:val="0"/>
          <w:sz w:val="32"/>
          <w:szCs w:val="32"/>
          <w:lang w:val="en-US" w:eastAsia="zh-CN" w:bidi="ar"/>
        </w:rPr>
        <w:t>5.如何保障新型冠状病毒感染肺炎医护及相关工作人员权益？</w:t>
      </w:r>
    </w:p>
    <w:p w14:paraId="17A86D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pacing w:val="0"/>
          <w:kern w:val="0"/>
          <w:sz w:val="32"/>
          <w:szCs w:val="32"/>
          <w:lang w:val="en-US" w:eastAsia="zh-CN" w:bidi="ar"/>
        </w:rPr>
        <w:t>答：在新型冠状病毒肺炎预防和救治工作中，医护及相关工作人员因履行工作职责，感染新型冠状病毒肺炎或因感染新型冠状病毒肺炎死亡的，应认定为工伤，依法享受工伤保险待遇。</w:t>
      </w:r>
      <w:r>
        <w:rPr>
          <w:rFonts w:hint="default" w:ascii="Times New Roman" w:hAnsi="Times New Roman" w:eastAsia="方正仿宋_GBK" w:cs="Times New Roman"/>
          <w:color w:val="auto"/>
          <w:spacing w:val="0"/>
          <w:kern w:val="0"/>
          <w:sz w:val="32"/>
          <w:szCs w:val="32"/>
          <w:lang w:val="en-US" w:eastAsia="zh-CN" w:bidi="ar"/>
        </w:rPr>
        <w:br w:type="textWrapping"/>
      </w:r>
      <w:r>
        <w:rPr>
          <w:rFonts w:hint="default" w:ascii="Times New Roman" w:hAnsi="Times New Roman" w:eastAsia="方正仿宋_GBK" w:cs="Times New Roman"/>
          <w:color w:val="auto"/>
          <w:spacing w:val="0"/>
          <w:kern w:val="0"/>
          <w:sz w:val="32"/>
          <w:szCs w:val="32"/>
          <w:lang w:val="en-US" w:eastAsia="zh-CN" w:bidi="ar"/>
        </w:rPr>
        <w:t>    已参加工伤保险的上述工作人员发生的相关费用，由工伤保险基金和单位按工伤保险有关规定支付；未参加工伤保险的，由用人单位按照法定标准支付，财政补助单位因此发生的费用，由同级财政予以补助。</w:t>
      </w:r>
    </w:p>
    <w:p w14:paraId="34B1D4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pacing w:val="0"/>
          <w:kern w:val="0"/>
          <w:sz w:val="32"/>
          <w:szCs w:val="32"/>
          <w:lang w:val="en-US" w:eastAsia="zh-CN" w:bidi="ar"/>
        </w:rPr>
        <w:t>6.财政如何支持医疗卫生机构开展新型冠状病毒感染肺炎疫情防控工作？</w:t>
      </w:r>
      <w:r>
        <w:rPr>
          <w:rFonts w:hint="default" w:ascii="Times New Roman" w:hAnsi="Times New Roman" w:eastAsia="方正仿宋_GBK" w:cs="Times New Roman"/>
          <w:color w:val="auto"/>
          <w:spacing w:val="0"/>
          <w:kern w:val="0"/>
          <w:sz w:val="32"/>
          <w:szCs w:val="32"/>
          <w:lang w:val="en-US" w:eastAsia="zh-CN" w:bidi="ar"/>
        </w:rPr>
        <w:br w:type="textWrapping"/>
      </w:r>
      <w:r>
        <w:rPr>
          <w:rFonts w:hint="default" w:ascii="Times New Roman" w:hAnsi="Times New Roman" w:eastAsia="方正仿宋_GBK" w:cs="Times New Roman"/>
          <w:color w:val="auto"/>
          <w:spacing w:val="0"/>
          <w:kern w:val="0"/>
          <w:sz w:val="32"/>
          <w:szCs w:val="32"/>
          <w:lang w:val="en-US" w:eastAsia="zh-CN" w:bidi="ar"/>
        </w:rPr>
        <w:t>    答：按照属地原则，</w:t>
      </w:r>
      <w:r>
        <w:rPr>
          <w:rFonts w:hint="default" w:ascii="Times New Roman" w:hAnsi="Times New Roman" w:eastAsia="方正仿宋_GBK" w:cs="Times New Roman"/>
          <w:color w:val="auto"/>
          <w:kern w:val="0"/>
          <w:sz w:val="32"/>
          <w:szCs w:val="32"/>
          <w:lang w:val="en-US" w:eastAsia="zh-CN" w:bidi="ar"/>
        </w:rPr>
        <w:t>医疗卫生机构开展疫情防控工作所需的防护、诊断、治疗专用设备以及快速诊断试剂采购所需经费，由隶属卫健部门审核后报同级财政予以安排，中央和省级财政视情况予以补助。省属医院相关经费由省级财政予以保障，属地应根据防控情况给予补助。</w:t>
      </w:r>
    </w:p>
    <w:p w14:paraId="261CDF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pacing w:val="0"/>
          <w:kern w:val="0"/>
          <w:sz w:val="32"/>
          <w:szCs w:val="32"/>
          <w:lang w:val="en-US" w:eastAsia="zh-CN" w:bidi="ar"/>
        </w:rPr>
        <w:t>7.财政如何加快资金拨付力度，支持新型冠状病毒感染肺炎疫情防控工作？</w:t>
      </w:r>
    </w:p>
    <w:p w14:paraId="2F3100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答：全省各级财政部门将疫情防控资金拨付工作放在优先保障位置，在疫情防控应急阶段，对上级财政拨付的疫情防控防治经费，要在2个工作日内及时下达到本级疫情防控防治单位及下级财政部门。全省各级财政部门特别是县级财政要加大库款保障力度，优先调度，确保各级财政安排的疫情防控防治资金及时足额拨付到位。</w:t>
      </w:r>
    </w:p>
    <w:p w14:paraId="746876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8.如何加大</w:t>
      </w:r>
      <w:r>
        <w:rPr>
          <w:rFonts w:hint="default" w:ascii="Times New Roman" w:hAnsi="Times New Roman" w:eastAsia="方正仿宋_GBK" w:cs="Times New Roman"/>
          <w:color w:val="auto"/>
          <w:spacing w:val="0"/>
          <w:kern w:val="0"/>
          <w:sz w:val="32"/>
          <w:szCs w:val="32"/>
          <w:lang w:val="en-US" w:eastAsia="zh-CN" w:bidi="ar"/>
        </w:rPr>
        <w:t>新型冠状病毒感染肺炎患者临时救助力度？</w:t>
      </w:r>
    </w:p>
    <w:p w14:paraId="085815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pacing w:val="0"/>
          <w:kern w:val="0"/>
          <w:sz w:val="32"/>
          <w:szCs w:val="32"/>
          <w:lang w:val="en-US" w:eastAsia="zh-CN" w:bidi="ar"/>
        </w:rPr>
        <w:t>答：充分发挥临时救助“兜底中的兜底”作用，及时将因患新型冠状病毒感染肺炎导致基本生活陷入困境的家庭和个人纳入临时救助范围。对低保对象、特困人员以及农村建档立卡贫困人口中的新型冠状病毒感染肺炎的患者，各地可根据需要直接给予临时救助。</w:t>
      </w:r>
    </w:p>
    <w:p w14:paraId="00BBC8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pacing w:val="0"/>
          <w:kern w:val="0"/>
          <w:sz w:val="32"/>
          <w:szCs w:val="32"/>
          <w:lang w:val="en-US" w:eastAsia="zh-CN" w:bidi="ar"/>
        </w:rPr>
        <w:t>9.如何支持新型冠状病毒感染疫情防控采购便利化？</w:t>
      </w:r>
    </w:p>
    <w:p w14:paraId="7627AA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pacing w:val="0"/>
          <w:kern w:val="0"/>
          <w:sz w:val="32"/>
          <w:szCs w:val="32"/>
          <w:lang w:val="en-US" w:eastAsia="zh-CN" w:bidi="ar"/>
        </w:rPr>
        <w:t>答：</w:t>
      </w:r>
      <w:r>
        <w:rPr>
          <w:rFonts w:hint="default" w:ascii="Times New Roman" w:hAnsi="Times New Roman" w:eastAsia="方正仿宋_GBK" w:cs="Times New Roman"/>
          <w:color w:val="auto"/>
          <w:kern w:val="0"/>
          <w:sz w:val="32"/>
          <w:szCs w:val="32"/>
          <w:lang w:val="en-US" w:eastAsia="zh-CN" w:bidi="ar"/>
        </w:rPr>
        <w:t>（一）各级国家机关、事业单位和团体组织（以下简称采购单位）使用财政性资金采购疫情防控相关货物、工程和服务的，应以满足疫情防控工作需要为首要目标，建立采购“绿色通道”，可不执行政府采购法规定的方式和程序，采购进口物资无需审批。</w:t>
      </w:r>
    </w:p>
    <w:p w14:paraId="39152E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（二）各采购单位应当建立健全紧急采购内控机制，在确保采购时效的同时，提高采购资金的使用效益，保证采购质量。</w:t>
      </w:r>
    </w:p>
    <w:p w14:paraId="6B7449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（三）各采购单位应当加强疫情防控采购项目采购文件和凭据的管理，留存备查。</w:t>
      </w:r>
    </w:p>
    <w:p w14:paraId="3BB698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（四）任何单位和个人发现采购单位及采购人员存在徇私舞弊等违法违纪行为的，应当及时向同级财政部门或有关部门举报。</w:t>
      </w:r>
    </w:p>
    <w:p w14:paraId="229FA9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pacing w:val="0"/>
          <w:kern w:val="0"/>
          <w:sz w:val="32"/>
          <w:szCs w:val="32"/>
          <w:lang w:val="en-US" w:eastAsia="zh-CN" w:bidi="ar"/>
        </w:rPr>
        <w:t>10.财政如何规范新型冠状病毒感染肺炎疫情防控资金使用管理？</w:t>
      </w:r>
    </w:p>
    <w:p w14:paraId="77D8EB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640"/>
        <w:jc w:val="left"/>
        <w:textAlignment w:val="auto"/>
        <w:rPr>
          <w:rFonts w:hint="default" w:ascii="Times New Roman" w:hAnsi="Times New Roman" w:eastAsia="方正仿宋_GBK" w:cs="Times New Roman"/>
          <w:color w:val="auto"/>
          <w:kern w:val="0"/>
          <w:sz w:val="32"/>
          <w:szCs w:val="32"/>
          <w:lang w:val="en-US" w:eastAsia="zh-CN" w:bidi="ar"/>
        </w:rPr>
      </w:pPr>
      <w:r>
        <w:rPr>
          <w:rFonts w:hint="default" w:ascii="Times New Roman" w:hAnsi="Times New Roman" w:eastAsia="方正仿宋_GBK" w:cs="Times New Roman"/>
          <w:color w:val="auto"/>
          <w:kern w:val="0"/>
          <w:sz w:val="32"/>
          <w:szCs w:val="32"/>
          <w:lang w:val="en-US" w:eastAsia="zh-CN" w:bidi="ar"/>
        </w:rPr>
        <w:t>答：全省各级财政部门按照中央和省级资金管理有关规定，加强资金安排和使用管理，严格开支范围，专款专用，并强化绩效管理，做好绩效监控和绩效评价，确保提升资金配置效率和使用效益。对按照“急事急办、特事特办”原则简化资金拨付管理流程的事项，事后应及时补齐相关报批手续，确保资金安全、合规、高效。</w:t>
      </w:r>
    </w:p>
    <w:p w14:paraId="3C22F1FE">
      <w:pPr>
        <w:ind w:left="0" w:leftChars="0" w:firstLine="0" w:firstLineChars="0"/>
        <w:rPr>
          <w:rFonts w:hint="default"/>
          <w:lang w:val="en-US" w:eastAsia="zh-CN"/>
        </w:rPr>
      </w:pPr>
    </w:p>
    <w:p w14:paraId="02BE23E4">
      <w:pPr>
        <w:pStyle w:val="4"/>
        <w:bidi w:val="0"/>
        <w:rPr>
          <w:rFonts w:hint="default"/>
          <w:lang w:val="en-US" w:eastAsia="zh-CN"/>
        </w:rPr>
      </w:pPr>
      <w:bookmarkStart w:id="62" w:name="_Toc17004"/>
      <w:r>
        <w:rPr>
          <w:rFonts w:hint="eastAsia"/>
          <w:lang w:val="en-US" w:eastAsia="zh-CN"/>
        </w:rPr>
        <w:t>7</w:t>
      </w:r>
      <w:r>
        <w:rPr>
          <w:rFonts w:hint="default"/>
          <w:lang w:val="en-US" w:eastAsia="zh-CN"/>
        </w:rPr>
        <w:t>.云南支持新冠肺炎疫情防控防治财政政策解答（二）</w:t>
      </w:r>
      <w:bookmarkEnd w:id="62"/>
    </w:p>
    <w:p w14:paraId="550462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1.为助力打赢疫情防控阻击战，近期国家出台了哪些税收优惠政策？</w:t>
      </w:r>
    </w:p>
    <w:p w14:paraId="62A555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答：近期，为支持新冠肺炎疫情防控工作，财政部、国家税务总局出台了涉及支持防护救治、支持物资供应、鼓励公益捐赠、支持复工复产四个方面12项政策。</w:t>
      </w:r>
    </w:p>
    <w:p w14:paraId="2E60F40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（1）支持防护救治</w:t>
      </w:r>
    </w:p>
    <w:p w14:paraId="0B4294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① 对参加疫情防治工作的医务人员和防疫工作者按照政府规定标准取得的临时性工作补助和奖金，免征个人所得税。政府规定标准包括各级政府规定的补助和奖金标准。对省级及省级以上人民政府规定的对参与疫情防控人员的临时性工作补助和奖金，比照执行。</w:t>
      </w:r>
    </w:p>
    <w:p w14:paraId="7EFCEF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② 单位发给个人用于预防新冠肺炎的药品、医疗用品和防护用品等实物（不包括现金），不计入工资、薪金收入，免征个人所得税。</w:t>
      </w:r>
    </w:p>
    <w:p w14:paraId="2F4A99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（2）支持物资供应</w:t>
      </w:r>
    </w:p>
    <w:p w14:paraId="121F81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③ 对疫情防控重点保障物资生产企业为扩大产能新购置的相关设备，允许一次性计入当期成本费用在企业所得税税前扣除。疫情防控重点保障物资生产企业名单，由省级及以上发展改革部门、工业和信息化部门确定。</w:t>
      </w:r>
    </w:p>
    <w:p w14:paraId="4FAFB8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④ 疫情防控重点保障物资生产企业可以按月向主管税务机关申请全额退还增值税增量留抵税额。增量留抵税额，是指与2019年12月底相比新增加的期末留抵税额。疫情防控重点保障物资生产企业名单，由省级及以上发展改革部门、工业和信息化部门确定。</w:t>
      </w:r>
    </w:p>
    <w:p w14:paraId="4C3423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⑤ 对纳税人运输疫情防控重点保障物资取得的收入，免征增值税。疫情防控重点保障物资的具体范围，由国家发展改革委、工业和信息化部确定。</w:t>
      </w:r>
    </w:p>
    <w:p w14:paraId="438237D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⑥ 对纳税人提供公共交通运输服务、生活服务，以及为居民提供必需生活物资快递收派服务取得的收入，免征增值税。公共交通运输服务的具体范围，按照《营业税改征增值税试点有关事项的规定》（财税〔2016〕36号印发）执行。生活服务、快递收派服务的具体范围，按照《销售服务、无形资产、不动产注释》（财税〔2016〕36号印发）执行。</w:t>
      </w:r>
    </w:p>
    <w:p w14:paraId="55095E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⑦ 对卫生健康主管部门组织进口的直接用于防控疫情物资免征关税。</w:t>
      </w:r>
    </w:p>
    <w:p w14:paraId="352BDE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（3）鼓励公益捐赠</w:t>
      </w:r>
    </w:p>
    <w:p w14:paraId="721466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⑧ 企业和个人通过公益性社会组织或者县级以上人民政府及其部门等国家机关，捐赠用于应对新冠肺炎疫情的现金和物品，允许在计算应纳税所得额时全额扣除。</w:t>
      </w:r>
    </w:p>
    <w:p w14:paraId="1873A4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⑨ 企业和个人直接向承担疫情防治任务的医院捐赠用于应对新冠肺炎疫情的物品，允许在计算应纳税所得额时全额扣除。</w:t>
      </w:r>
    </w:p>
    <w:p w14:paraId="235D8B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⑩ 单位和个体工商户将自产、委托加工或购买的货物，通过公益性社会组织和县级以上人民政府及其部门等国家机关，或者直接向承担疫情防治任务的医院，无偿捐赠用于应对新冠肺炎疫情的，免征增值税、消费税、城市维护建设税、教育费附加、地方教育附加。</w:t>
      </w:r>
    </w:p>
    <w:p w14:paraId="69F943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⑪ 适度扩大《慈善捐赠物资免征进口税收暂行办法》规定的免税进口范围，对捐赠用于疫情防控的进口物资，免征进口关税和进口环节增值税、消费税。进口物资增加试剂，消毒物品，防护用品，救护车、防疫车、消毒用车、应急指挥车。免税范围增加国内有关政府部门、企事业单位、社会团体、个人以及来华或在华的外国公民从境外或海关特殊监管区域进口并直接捐赠；境内加工贸易企业捐赠。受赠人增加省级民政部门或其指定的单位。无明确受赠人的捐赠进口物资，由中国红十字会总会、中华全国妇女联合会、中国残疾人联合会、中华慈善总会、中国初级卫生保健基金会、中国宋庆龄基金会或中国癌症基金会作为受赠人接收。</w:t>
      </w:r>
    </w:p>
    <w:p w14:paraId="581461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（4）支持复工复产</w:t>
      </w:r>
    </w:p>
    <w:p w14:paraId="39EC5D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⑫ 受疫情影响较大的困难行业企业2020年度发生的亏损，最长结转年限由5年延长至8年。困难行业企业，包括交通运输、餐饮、住宿、旅游（指旅行社及相关服务、游览景区管理两类）四大类，具体判断标准按照现行《国民经济行业分类》执行。困难行业企业2020年度主营业务收入须占收入总额（剔除不征税收入和投资收益）的50%以上。</w:t>
      </w:r>
    </w:p>
    <w:p w14:paraId="78420F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 </w:t>
      </w:r>
    </w:p>
    <w:p w14:paraId="54E099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2.支持疫情防控工作，可享受哪些地方税收优惠政策？</w:t>
      </w:r>
    </w:p>
    <w:p w14:paraId="7E4B13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答：（1）2019年1月1日至2021年12月31日，对增值税小规模纳税人减按50%征收资源税、城市维护建设税、房产税、城镇土地使用税、印花税（不含证券交易印花税）、耕地占用税和教育费附加、地方教育附加。</w:t>
      </w:r>
    </w:p>
    <w:p w14:paraId="588ED4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（2）因疫情影响遭受重大损失或发生严重亏损，纳税确有困难的，可依法申请城镇土地使用税、房产税困难减免，县级税务机关及时审核办理。</w:t>
      </w:r>
    </w:p>
    <w:p w14:paraId="04BF15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（3）疫情防控物资生产、销售以及受疫情影响行业的增值税一般纳税人，符合条件的优先支持增值税留抵退税政策。</w:t>
      </w:r>
    </w:p>
    <w:p w14:paraId="48CCF6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（4）纳税人因遭受包括疫情在内不可抗力因素的影响，有特殊困难不能按期缴纳税款的，经省税务机关批准，可以延期缴纳税款，最长不超过3个月。</w:t>
      </w:r>
    </w:p>
    <w:p w14:paraId="138BBE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5）对卫生健康主管部门组织进口的直接用于防控疫情物资免征关税。目前有21家进口物资免税单位，即：云南省医药有限公司、云南昊邦医药销售有限公司、一心堂药业集团股份有限公司、云南健之佳健康连锁店股份有限公司、云南东骏药业有限公司、昆药集团医药商业有限公司、云南医药工业销售有限公司、云南圣麒经贸有限公司、云南能投联合外经股份有限公司、滇工科技公司、中知经贸公司、云南省第一人民医院、昆医大第一附属医院、昆医大第二附属医院、昆医大第三附属医院、云南省第二人民医院、云南省疾病预防控制中心、云南省第三人民医院、国药集团云南医疗器械有限公司、云南科伦医药贸易有限公司、云南农垦国际贸易有限责任公司。目前直接用于疫情防控的免税进口物资主要有：口罩、防护服、手套、护目镜、防护面屏、鞋、帽、设备、消杀用品等。下一步将根据防控疫情的工作需要，适时增补进口物资免税单位进口物资清单。</w:t>
      </w:r>
    </w:p>
    <w:p w14:paraId="7AF802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 </w:t>
      </w:r>
    </w:p>
    <w:p w14:paraId="156FDA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3.对疫情防控物资保障方面，省级财政部门采取了哪些支持措施？</w:t>
      </w:r>
    </w:p>
    <w:p w14:paraId="3408EA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答：新冠肺炎疫情防控阻击战打响以来，省财政厅会同省工业和信息化厅等相关部门，把疫情防控物资保障作为重中之重，目前，着力从以下七个方面予以支持：</w:t>
      </w:r>
    </w:p>
    <w:p w14:paraId="7FB2A6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（1）鼓励疫情防控物资生产企业扩大产能、改造生产线，以及有条件的企业新增生产线（设备）生产疫情防控紧缺物资，经省工业和信息化厅认定纳入省级企业技术改造项目，按固定资产投资的一定比例补助。</w:t>
      </w:r>
    </w:p>
    <w:p w14:paraId="368E77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（2）省级涉企资金将疫情防控防治和中小企业复工复产作为资金分配的重要因素，促进企业复工复产，扩大疫情防控物资产能。</w:t>
      </w:r>
    </w:p>
    <w:p w14:paraId="28DE50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（3）对承担疫情防控医药承储计划的企业，依据计划承储规模，按照一年期银行同期贷款基准利率给予资金占用成本补助，适当补助仓库占用、药品运输、人工费用等成本性支出。</w:t>
      </w:r>
    </w:p>
    <w:p w14:paraId="35C8DD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（4）疫情防控重点保障物资企业在疫情期间多生产的重点医疗防护物资，列入《政府兜底采购收储的产品目录》的，疫情结束后，若仍无法通过市场渠道消化，由政府统筹财政资金兜底采购收储。</w:t>
      </w:r>
    </w:p>
    <w:p w14:paraId="3121B9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5）在疫情防控期内对疫情防控重点企业、物资生产供应企业、稳产保供“菜篮子”重点企业的新增贷款，省级财政按不高于5%的利率给予贷款贴息支持，贴息期限不超过1年。同时，纳入省中小微企业贷款风险补偿金补偿范围，代偿比例提高至贷款本金的70%，并优先代偿。</w:t>
      </w:r>
    </w:p>
    <w:p w14:paraId="125DA05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6）减轻融资担保费用。全省政府性融资担保机构安排专项融资担保额度，对省工业和信息化厅确定的我省疫情防控物资重点保障企业，建立审批“绿色通道”，免除反担保措施，免收担保费；受疫情影响生产经营困难的小微企业和“三农”经营主体恢复生产，取消反担保要求，担保费率和再担保费率均降低50%。上述措施执行至2020年12月31日，具体政策措施已明确期限的，从其规定。</w:t>
      </w:r>
    </w:p>
    <w:p w14:paraId="0E004D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（7）春节期间（2020年1月24日至2月9日）开工生产、配送疫情防控急需物资的企业（由当地工信部门确定），可按照每名上班职工每天150元的标准，向当地人社部门申请一次性吸纳就业补贴。 </w:t>
      </w:r>
    </w:p>
    <w:p w14:paraId="2328A1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4.受疫情影响，财政有哪些援助企业和稳定就业的措施?</w:t>
      </w:r>
    </w:p>
    <w:p w14:paraId="300E23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答：省级在全力做好疫情防控工作的同时，强化企业用工保障，用足援企稳岗政策，为企业正常运行创造条件，有序组织企业复工复产，促进经济平稳健康发展，财政主要从以下五个方面予以支持：</w:t>
      </w:r>
    </w:p>
    <w:p w14:paraId="032EFC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1）延期缴纳社会保险费。受疫情影响缴纳社会保险费有困难的企业，向经办机构备案后，可延期缴纳养老、工伤和失业保险费至疫情结束，待疫情结束后3个月内进行补缴。延长缴费期间，不收取滞纳金，不影响参保职工人员个人权益记录，不影响参保人员保险待遇。</w:t>
      </w:r>
    </w:p>
    <w:p w14:paraId="0F8AC3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2）加大职业培训补贴支持力度。疫情防控期间，企业在停工期恢复期组织职工参加各类线上线下职业培训的，都纳入补贴类培训范围，并按照其取证情况和线上学习进度，分别可以享受50%、90%不同的职业培训补贴，方便我们的群众在家学习技能、提升技能。</w:t>
      </w:r>
    </w:p>
    <w:p w14:paraId="774B68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（3）加大失业保险稳岗返还力度。对符合条件的不裁员或少裁员的参保企业，按照企业及其职工上年度实际缴纳失业保险费总额的50%，给予稳岗返还。</w:t>
      </w:r>
    </w:p>
    <w:p w14:paraId="41D736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4）加大创业载体支持力度。由社会机构创办并经人力资源社会保障、财政部门认定，且在疫情防控期间主动降低或减免创业者场地租金等费用的创业载体，可以按照创业载体降低或减免场地租金等费用的50%，申请不超过5万元的一次性奖补，支持社会机构创业载体稳定经营。</w:t>
      </w:r>
    </w:p>
    <w:p w14:paraId="0A3D62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5）做好农民工就业创业保障工作。目前针对疫情影响，各地对暂时难以外出且有就业意愿的农民工，开发了一批就地就近就业岗位。一是财政对16—24周岁有意愿参加青年见习的农民工，提供见习岗位并给予就业见习补贴；二是各地在农村开发一批乡村公益性岗位安置，财政给予乡村公益性岗位补贴；三是对有创业意愿的农民工，可以同等享受当地创业扶持政策，对在疫情防控期间初次创办企业主体且稳定经营一年以上的农民工，可以享受不超过1万元的一次性创业补贴。 </w:t>
      </w:r>
    </w:p>
    <w:p w14:paraId="49CE99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5.疫情防控期间，财政如何加强学校和学生的保障？</w:t>
      </w:r>
    </w:p>
    <w:p w14:paraId="0B8DF9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答：（1）各级财政、教育部门统筹上级转移支付资金和本级教育经费预算，根据相关资金管理办法和学校疫情防控需要，统筹安排用于学校疫情防控物资、设备采购等支出，同时，学校也可统筹财政资金和自有资金用于开展防控工作。</w:t>
      </w:r>
    </w:p>
    <w:p w14:paraId="460DF8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2）各地各校将及时掌握确诊为新冠肺炎的学生情况，建立资助工作台账。对于受到疫情影响的家庭经济困难学生，及时对其予以资助。在本人或家人感染疫病的家庭经济困难学生入学后，学校将根据其家庭困难程度，在国家资助的基础上，从学校事业收入或学费收入中按一定比例计提学生资助基金，采取减免学费或临时生活补助等方式，保障他们正常学习生活。对因本人或家庭直系亲属罹患新冠肺炎无力按期偿还国家助学贷款的借款毕业学生，实施合理延后还款、代偿等救助机制。 </w:t>
      </w:r>
    </w:p>
    <w:p w14:paraId="7B9199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6.关于对承租国有企业、机关事业单位经营性房产的中小企业，财政有没有减免政策？</w:t>
      </w:r>
    </w:p>
    <w:p w14:paraId="314AE1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答：关于对承租国有企业、机关事业单位经营性房产的中小企业，可减免1个季度房租。中小企业界定标准依据工信部等四部门印发《关于印发中小企业划型标准规定的通知》（工信部联企业〔2011〕300号）。申请减免房租时，无需履行相关报批手续，由双方自行协商确定，其中机关事业单位按规定收集和留存资料备查。 </w:t>
      </w:r>
    </w:p>
    <w:p w14:paraId="46D285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7.疫情防控期间，政府采购有哪些支持政策？</w:t>
      </w:r>
    </w:p>
    <w:p w14:paraId="62AC19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答：（1）财政开通疫情防控政府采购“绿色通道”。在疫情防控期间，对于抗击疫情所需要的紧急采购，采购人无需执行《政府采购法》规定的方式和程序，具体包括采购计划无需报政府采购监管部门备案或审批、无需发布采购公告、无需合同备案等。省财政厅为积极支持抗击疫情工作，在云南省政府采购网开通了“绿色通道”，采购人在采购过程中，如果有需要，可通过采购网发布采购信息征集供应商。</w:t>
      </w:r>
    </w:p>
    <w:p w14:paraId="4B42E8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2）通过云南省政府采购网在线办理。对于确有必要开展的政府采购活动，除特殊事项外，采购人及代理机构可以在云南省政府采购网在线开展政府采购实施计划备案、委托代理、专家抽取、信息公开、合同备案等业务。</w:t>
      </w:r>
    </w:p>
    <w:p w14:paraId="795337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3）小额、零星采购通过电子卖场进行。疫情防控期间，对于小额、零星的通用类货物，采购人可通过电子卖场购买。目前，省级电子卖场已覆盖云南省2019年集中采购机构采购目录中的所有货物，包括：3C数码、办公设备/耗材、家用电器、车辆、家居建材等类别的通用类商品。</w:t>
      </w:r>
    </w:p>
    <w:p w14:paraId="5E72CF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4）代理机构及供应商需在线注册。根据省政府关于“互联网+政务服务”工作要求，政务服务事项要在云南政务服务网“一网通办”。原云南省政府采购网提供的政府采购代理机构、供应商等信息注册服务已经纳入“一网通办”范围，在云南政务服务网办理。</w:t>
      </w:r>
    </w:p>
    <w:p w14:paraId="790212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5）暂停现场投诉，通过邮寄等方式受理。疫情防控期间，财政部门将停止现场受理政府采购投诉，供应商投诉原则上应将投诉书邮寄至财政部门。各级财政部门在收到供应商的投诉书后，会严格依法处理。因疫情影响，部分投诉无法召开专家审查会议的，财政部门将暂缓做出相关案件的处理决定，并会提前告知相关当事人。疫情期间，财政部门关于政府采购投诉处理过程中的所有法律文书将通过中国邮政邮寄或电子邮件的方式传递给相关当事人，同时为减少人员接触，财政部门处理政府采购投诉将主要以书面审查方式为主，不再组织相关供应商进行当面质证，请大家理解，也欢迎社会各界对财政部门的政府采购监管工作进行监督。 </w:t>
      </w:r>
    </w:p>
    <w:p w14:paraId="782A3C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8.新冠肺炎医疗救治资金中财政补助资金如何结算？</w:t>
      </w:r>
    </w:p>
    <w:p w14:paraId="6F6F4B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答：（1）对医疗机构实行资金预拨。确诊或疑似病例救治费用由各地先行垫付，各级财政部门根据实际需要，统筹补助资金对卫健部门确定的新冠肺炎的定点诊疗医疗机构及其他可能涉及救治的医疗机构预拨资金，用于救治疑似或确认病例。重点对已收治确认或疑似病例的定点救治医疗机构加大预拨资金力度。</w:t>
      </w:r>
    </w:p>
    <w:p w14:paraId="34ADA2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2）结算流程。①与医疗机构结算。对符合规定的患者医疗费财政补助部分由就医地卫健部门提出申请（附经医保、卫健部门共同盖章的《结算汇总表》《诊疗费用清单》），就医地财政部门收到申请，经审核后根据预拨和结算情况多退少补。其中，省属医院救治患者医疗费用财政补助部分，由省卫健委汇总向省财政厅申请（附经医保、卫健部门共同盖章的《结算汇总表》《诊疗费用清单》）。②不同级财政间结算。各地垫付的患者医疗费由省卫健委汇总全省情况并提出申请（附经医保、卫健、财政部门共同盖章的《州市汇总审核申报表》），省财政厅收到申请后，对中央和省级财政承担部分进行结算，经审核后根据预拨和结算情况多退少补。中央承担部分由省卫健委和省财政厅再行向中央申请。 </w:t>
      </w:r>
    </w:p>
    <w:p w14:paraId="50008B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9.疫情防控期间，财政是如何做好预算管理工作的？</w:t>
      </w:r>
    </w:p>
    <w:p w14:paraId="2D7591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答：（1）做好疫情防控资金保障。为全力支持新冠肺炎疫情防控防治工作，对于涉及疫情防控防治的经费，省财政厅根据省疫情防控指挥部决策部署，按照《云南省财政厅 云南省卫生健康委关于新型冠状病毒感染肺炎疫情防控有关经费保障政策的通知》（云财社〔2020〕17号）等有关规定，“特事特办、急事急办”，确保疫情防控防治经费及时足额到位。</w:t>
      </w:r>
    </w:p>
    <w:p w14:paraId="554C8D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2）保障部门基本支出。根据部门“二上”预算安排情况，省财政厅已预拨各部门2020年1—4月基本支出，保障部门工作正常运转和履职所需。在执行中因工作需要，确需增加基本支出的，由部门提出申请，省财政厅审核后及时安排。</w:t>
      </w:r>
    </w:p>
    <w:p w14:paraId="40C58C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3）保障部门项目顺利推进。对于纳入部门“二上”预算安排，且按照相关法律规定、合同约定、政府采购等规定必须支付的项目款项，各部门可结合上一年度同期的预算支出数额，根据前期工作推进、项目实施进展等情况，及时提出用款计划和需求，省财政厅审核后及时安排。对于各部门因处理突发事件等需增加的开支，优先从部门预算机动经费等资金统筹解决。对于上一年度未使用完毕结转至2020年继续使用的资金，相关部门提出资金使用方案，省财政厅审核后将尽快下达。各部门要加快执行进度，提高财政资金使用效率。</w:t>
      </w:r>
    </w:p>
    <w:p w14:paraId="6B0FB3E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4）做好省对下转移支付下达工作。对于部门“二上”预算安排与中央配套、应急救灾等急需下达的对下转移支付资金，各部门根据项目储备等前期工作情况，及时研究提出分配方案按程序审批后，省财政厅尽快下达资金。</w:t>
      </w:r>
    </w:p>
    <w:p w14:paraId="3CB8A2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（5）强化资金管理。要求各部门严格执行各项财经纪律，加强财政资金监管，严格按照规定用途使用，严禁截留、挪用或违规开支等违法违纪行为，确保各项资金依法、合规使用，提高财政资金使用绩效。</w:t>
      </w:r>
    </w:p>
    <w:p w14:paraId="412D27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6）做好服务保障。省财政厅将积极主动履职，加强与省级预算单位的沟通对接，主动服务，了解部门资金需求，按照“特事特办、急事急办”的原则，加快资金拨付使用，及时研究解决各部门资金拨付使用中遇到的问题，确保各部门疫情防控防治、机构运转和各项工作所需经费及时保障到位。 </w:t>
      </w:r>
    </w:p>
    <w:p w14:paraId="15D414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10.疫情防控期间，财政如何做好会计服务工作？</w:t>
      </w:r>
    </w:p>
    <w:p w14:paraId="7A2290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答：（1）云南省第一期会计领军人才（行政事业类、企业类）选拔面试、2020年全国大中型企事业单位总会计师培养（高端班）选拔报名。原定于2020年2月22日、2月29日分别举行的云南省第一期行政事业类、企业类会计领军人才选拔面试时间适当推迟，具体时间另行通知。根据财政部统一安排和要求，适当延迟2020年全国大中型企事业单位总会计师培养（高端班）选拔培养报名截止时间，近期需提交报名资料的，可按通知要求将报名资料邮寄至云南省财政厅会计处（地址：昆明市五华区华山南路130号，邮编：650021）。</w:t>
      </w:r>
    </w:p>
    <w:p w14:paraId="737810F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原定于2020年3月14日举行的全国大中型企事业单位总会计师培养（高端班）选拔笔试时间推迟，具体选拔笔试时间另行通知。</w:t>
      </w:r>
    </w:p>
    <w:p w14:paraId="030DE5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2）会计中介机构行政审批。深入贯彻落实“放管服”改革要求，对于会计师事务所执业许可、会计师事务所变更备案、代理记账机构业务审批等服务事项，通过网上办理方式开展。申请人可在财政部官网“财政会计行业管理系统”和“全国代理记账机构管理系统”注册登录，按要求递交电子版资料，各级会计管理机构在收到信息数据后，即可在网上进行审核办理。会计师事务所提交执业许可申请并上传申请材料扫描件，省财政厅对申请材料进行审查后，采取依托“钉钉”APP视频核查的方式代替“实地核查”程序，对申请人相关信息予以核查，实现核查“不见面”，确保疫情防控期间工作正常开展。</w:t>
      </w:r>
    </w:p>
    <w:p w14:paraId="1B818B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3）证书领取。应试人员可通过财政部会计资格评价中心网站查询验证系统，查询本人会计专业技术资格证书，通过注册会计师全国统一考试网上报名系统的“专业阶段考试合格证”模块自行查询、下载专业阶段考试合格电子证书。目前，暂不提供会计专业技术资格证书现场领取、补办业务及注册会计师全国统一考试全科合格纸质证书的发放和专业阶段免试申请工作，待疫情解除后恢复。</w:t>
      </w:r>
    </w:p>
    <w:p w14:paraId="3413AC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（4）会计师职称评审。疫情防控期间将暂停办理2019年高级会计师职称申报材料清退工作，如有特殊需求的，将通过邮寄的方式办理。2020年度全省高级会计师职称评审申报工作适当延迟，具体安排另行通知。</w:t>
      </w:r>
    </w:p>
    <w:p w14:paraId="6AE5ED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5）会计专业技术资格考试。针对原定于2020年5月上旬举行的全国会计专业技术初级资格考试，财政部将会同有关部门持续评估疫情防控对考试工作的影响，制定政策预案，确保考试平稳进行。请广大考生认真复习、积极备考。2020年会计专业技术中高级资格考试报名将于3月10日开始进行，广大会计人员可通过云南省人民政府“一部手机办事通”办理。</w:t>
      </w:r>
    </w:p>
    <w:p w14:paraId="1C8FA6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6）会计继续教育学习。疫情结束前，会计人员继续教育学习应当采取网络培训的方式进行，禁止组织开展集中面授培训。为使全省财会人员和考生掌握财会知识、提升综合素质、帮助复习备考，做到“停工停课不停学”，足不出户享受优质教学资源，省财政厅积极联系了中华会计网校、东奥会计在线、爱尔信会计网校3家线上教育机构，为全省考生无限量免费提供会计初级、中级、注册会计师、税务师“超级精品班”课程，扫描下方二维码提交报课信息即可领取课程登录学习，领取课程后可使用至2020年本考季结束。</w:t>
      </w:r>
    </w:p>
    <w:p w14:paraId="3C852291">
      <w:pPr>
        <w:ind w:left="0" w:leftChars="0" w:firstLine="0" w:firstLineChars="0"/>
        <w:rPr>
          <w:rFonts w:hint="default"/>
          <w:lang w:val="en-US" w:eastAsia="zh-CN"/>
        </w:rPr>
      </w:pPr>
    </w:p>
    <w:p w14:paraId="6359270D">
      <w:pPr>
        <w:pStyle w:val="4"/>
        <w:bidi w:val="0"/>
        <w:rPr>
          <w:rFonts w:hint="default"/>
          <w:lang w:val="en-US" w:eastAsia="zh-CN"/>
        </w:rPr>
      </w:pPr>
      <w:bookmarkStart w:id="63" w:name="_Toc9279"/>
      <w:r>
        <w:rPr>
          <w:rFonts w:hint="eastAsia"/>
          <w:lang w:val="en-US" w:eastAsia="zh-CN"/>
        </w:rPr>
        <w:t>8</w:t>
      </w:r>
      <w:r>
        <w:rPr>
          <w:rFonts w:hint="default"/>
          <w:lang w:val="en-US" w:eastAsia="zh-CN"/>
        </w:rPr>
        <w:t>.云南支持新冠肺炎疫情防控防治财政政策解答（三）</w:t>
      </w:r>
      <w:bookmarkEnd w:id="63"/>
    </w:p>
    <w:p w14:paraId="39E967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减免社会保险费政策篇</w:t>
      </w:r>
    </w:p>
    <w:p w14:paraId="73B361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为贯彻落实习近平总书记关于新冠肺炎疫情防控工作的重要指示精神，纾解企业困难，推动企业有序复工复产，支持稳定和扩大就业，根据国家部署和安排，经省人民政府同意，我省将对企业职工基本养老保险、工伤保险、失业保险费施行阶段性减免、缓缴、延缴政策。</w:t>
      </w:r>
    </w:p>
    <w:p w14:paraId="457F86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1.此次减免企业三项社会保险费政策具体适用对象是哪些？</w:t>
      </w:r>
    </w:p>
    <w:p w14:paraId="63F259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答：此次免征对象为各类中小微企业和以单位方式参保的个体工商户；减半征收对象为各类大型企业，以及民办非企业单位、社会团体等各类社会组织。减免对象不包括机关事业单位（含参加企业基本养老保险的单位）、以个人身份参保的个体工商户和灵活就业人员。</w:t>
      </w:r>
    </w:p>
    <w:p w14:paraId="0BF9D8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2.此次减免企业社会保险费政策执行范围是哪些？</w:t>
      </w:r>
    </w:p>
    <w:p w14:paraId="71746D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答：减免政策界定为企业职工基本养老保险、工伤保险、失业保险费款所属期的三项社会保险费中的单位缴费部分。</w:t>
      </w:r>
    </w:p>
    <w:p w14:paraId="05C1F3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参保单位补缴减免政策实施费款所属期前的欠费、预缴减免政策实施费款所属期终止后的社会保险费，均不属于此次减免政策范围。</w:t>
      </w:r>
    </w:p>
    <w:p w14:paraId="5887CF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3.此次减免企业社会保险费政策执行期限是什么时候？</w:t>
      </w:r>
    </w:p>
    <w:p w14:paraId="2E1F09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答：免征政策执行期限为5个月，具体起止时间为2020年2月至6月；减半征收政策执行期限为3个月，具体起止时间为2020年2月至4月；减免政策不得延后执行且月份要连续连贯计算。</w:t>
      </w:r>
    </w:p>
    <w:p w14:paraId="16D035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4.企业怎样申请办理减免三项社会保险费？</w:t>
      </w:r>
    </w:p>
    <w:p w14:paraId="763D97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答：减免过程中，不需要企业另行提出减免申请，不增加企业事务性负担，直接由参保地社会保险经办机构根据划定类型结论将核定的缴费基数、适用的费率以及减免后的应缴费额等信息，传递给同级税务部门进行征收。</w:t>
      </w:r>
    </w:p>
    <w:p w14:paraId="25CAD2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5.如何处理2月份的社会保险费？</w:t>
      </w:r>
    </w:p>
    <w:p w14:paraId="5D16A2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答：一是对于符合享受减免政策且尚未缴纳2020年2月三项社会保险费的企业，符合免缴政策的，2020年2月当期单位部分不再缴纳；符合减半征收政策的，单位按重新核定后的应缴额进行缴纳。二是企业（单位）已缴纳2月份社会保险费，但符合政策规定的减免部分一律作退费处理。保费的清退不需要企业（单位）提出申请，参保地社会保险经办机构应将退费办理结果以适当方式及时告知参保单位。三是2020年2月个人部分按政策规定缴纳。</w:t>
      </w:r>
    </w:p>
    <w:p w14:paraId="777ACD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6.缓缴社会保险费政策是什么？如何办理？</w:t>
      </w:r>
    </w:p>
    <w:p w14:paraId="63BB63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答：在2020年内，受疫情影响生产经营出现严重困难的企业（含参加企业职工基本养老保险的事业单位），可向参保地社会保险经办机构申请缓缴三项社会保险费，经省级社会保险行政部门批准后缓缴。缓缴期限不得超过6个月。参保单位在缓缴期满时补缴减免政策执行月份三项社会保险费的，仍可享受相应的减免政策。用人单位与职工协商一致，可以同时缓缴由单位代扣代缴的个人缴费部分；对单位代扣代缴个人缴费部分实施缓缴的，缓缴期间的企业职工基本养老保险个人账户应缴费额不计息，期满前由参保单位及时缴费。职工在缓缴期间申领养老、失业保险待遇的，单位及职工个人应先补齐缓缴的社会保险费。缓缴期间免收滞纳金。</w:t>
      </w:r>
    </w:p>
    <w:p w14:paraId="6D606C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7.延缴社会保险费政策是什么？如何办理？</w:t>
      </w:r>
    </w:p>
    <w:p w14:paraId="4F1218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答：受疫情影响缴费有困难的企业，在参保地社会保险经办机构备案后，可延期缴纳疫情期间三项社会保险费。延缴期间，不收取滞纳金。参保单位须在疫情结束后3个月内，将延缴期间单位和个人应缴纳的三项社会保险费一次性缴清，延缴期限不得跨年。参保单位在延缴期满时补缴减免政策执行月份三项社会保险费的，仍可享受相应的减免政策。  </w:t>
      </w:r>
    </w:p>
    <w:p w14:paraId="772FB1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8.工伤保险按项目参保的可以享受减免政策吗？</w:t>
      </w:r>
    </w:p>
    <w:p w14:paraId="037857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答：在减免期内新开工的工程建设项目可享受阶段性减免工伤保险费政策，按施工总承包单位进行划型并享受相应的减免政策。具体计算办法为：按照该项目计划施工所覆盖的减免期占其计划施工期的比例，折算减免工伤保险费。计划施工期及起止日期依据备案的工程施工合同核定。</w:t>
      </w:r>
    </w:p>
    <w:p w14:paraId="5D3E89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9.2020年4月底到期的阶段性降低失业保险、工伤保险费率政策有后续政策吗?</w:t>
      </w:r>
    </w:p>
    <w:p w14:paraId="46CA11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答：阶段性降低失业保险费率、工伤保险费率的政策，实施期限延长至2021年4月30日。</w:t>
      </w:r>
    </w:p>
    <w:p w14:paraId="78F7B0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lang w:val="en-US" w:eastAsia="zh-CN" w:bidi="ar"/>
        </w:rPr>
        <w:t>　　10.财政部门如何做好保障工作？</w:t>
      </w:r>
    </w:p>
    <w:p w14:paraId="0411A1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240" w:lineRule="auto"/>
        <w:ind w:left="0" w:right="0" w:firstLine="0" w:firstLineChars="0"/>
        <w:jc w:val="both"/>
        <w:textAlignment w:val="auto"/>
        <w:rPr>
          <w:rFonts w:hint="default" w:ascii="Times New Roman" w:hAnsi="Times New Roman" w:eastAsia="方正仿宋_GBK" w:cs="Times New Roman"/>
          <w:color w:val="auto"/>
          <w:kern w:val="0"/>
          <w:sz w:val="32"/>
          <w:szCs w:val="32"/>
          <w:lang w:val="en-US" w:eastAsia="zh-CN" w:bidi="ar"/>
        </w:rPr>
      </w:pPr>
      <w:r>
        <w:rPr>
          <w:rFonts w:hint="default" w:ascii="Times New Roman" w:hAnsi="Times New Roman" w:eastAsia="方正仿宋_GBK" w:cs="Times New Roman"/>
          <w:color w:val="auto"/>
          <w:kern w:val="0"/>
          <w:sz w:val="32"/>
          <w:szCs w:val="32"/>
          <w:lang w:val="en-US" w:eastAsia="zh-CN" w:bidi="ar"/>
        </w:rPr>
        <w:t>　　答：一是在减免、缓缴、延缴政策执行期内，确保参保人员社会保险待遇不受影响。二是各级财政会及时拨付社保资金，确保各项社会保险待遇的按时足额发放。三是对于在企业职工养老保险、工伤保险省级统筹前，因减免政策影响，支付有困难的州（市）可按规定向省级申请调剂。四是财政部门将会同相关部门密切关注基金运行情况，落实好阶段性减免社保费这项惠企惠民的新举措。</w:t>
      </w:r>
    </w:p>
    <w:p w14:paraId="00A13EEF">
      <w:pPr>
        <w:ind w:left="0" w:leftChars="0" w:firstLine="0" w:firstLineChars="0"/>
        <w:rPr>
          <w:rFonts w:hint="default"/>
          <w:lang w:val="en-US" w:eastAsia="zh-CN"/>
        </w:rPr>
      </w:pPr>
    </w:p>
    <w:p w14:paraId="5D5C2E1B">
      <w:pPr>
        <w:pStyle w:val="3"/>
        <w:pageBreakBefore w:val="0"/>
        <w:kinsoku/>
        <w:wordWrap/>
        <w:overflowPunct/>
        <w:topLinePunct w:val="0"/>
        <w:autoSpaceDE/>
        <w:autoSpaceDN/>
        <w:bidi w:val="0"/>
        <w:adjustRightInd/>
        <w:snapToGrid/>
        <w:spacing w:line="600" w:lineRule="exact"/>
        <w:textAlignment w:val="auto"/>
        <w:rPr>
          <w:rFonts w:hint="eastAsia"/>
          <w:lang w:val="en-US" w:eastAsia="zh-CN"/>
        </w:rPr>
      </w:pPr>
      <w:bookmarkStart w:id="64" w:name="_Toc17860"/>
      <w:r>
        <w:rPr>
          <w:rFonts w:hint="eastAsia"/>
          <w:lang w:val="en-US" w:eastAsia="zh-CN"/>
        </w:rPr>
        <w:t>（四）金融扶持类</w:t>
      </w:r>
      <w:bookmarkEnd w:id="64"/>
    </w:p>
    <w:p w14:paraId="6D92BAA1">
      <w:pPr>
        <w:pStyle w:val="4"/>
        <w:bidi w:val="0"/>
        <w:rPr>
          <w:rFonts w:hint="default"/>
          <w:lang w:val="en-US" w:eastAsia="zh-CN"/>
        </w:rPr>
      </w:pPr>
      <w:bookmarkStart w:id="65" w:name="_Toc7784"/>
      <w:r>
        <w:rPr>
          <w:rFonts w:hint="default"/>
          <w:lang w:val="en-US" w:eastAsia="zh-CN"/>
        </w:rPr>
        <w:t>1.云南省工业和信息化厅关于应对疫情有序推动中小企业复工复产相关工作的通知</w:t>
      </w:r>
      <w:bookmarkEnd w:id="65"/>
    </w:p>
    <w:p w14:paraId="64C7330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atLeast"/>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各州市工业和信息化局：</w:t>
      </w:r>
    </w:p>
    <w:p w14:paraId="65AE8C9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深入贯彻落实习近平总书记关于坚决打赢新型冠状病毒肺炎疫情防控阻击战的重要指示精神和省委省政府决策部署，严格落实省疫情防控指挥部的要求，在督促企业担负起本企业疫情防控主体责任的基础上，有序推动中小企业复工复产，现就有关事项通知如下:</w:t>
      </w:r>
    </w:p>
    <w:p w14:paraId="2E1FF2C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1、加强组织领导</w:t>
      </w:r>
    </w:p>
    <w:p w14:paraId="738AED3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中小企业劳动密集型企业居多，用工来源渠道复杂，涉及产业链条长，事关疫情防控全局，也事关就业和民生保障。各地要高度重视，成立专班，超前谋划，加强研判，坚持疫情防控和恢复生产两手抓，精心组织，全力推动。</w:t>
      </w:r>
    </w:p>
    <w:p w14:paraId="3E439C8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二、全面统筹协调</w:t>
      </w:r>
    </w:p>
    <w:p w14:paraId="2B4A453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要积极向当地党委、政府反映相关情况，提出政策措施建议。对企业生产经营和工作中出现的共性问题，充分发挥协调机制作用，及时报请促进民营经济暨中小企业发展工作领导小组协调解决，形成各方合力，推动各项政策措施落细落实。要依托省、州市、县（市、区）党委、人大、政府、政协领导班子成员挂钩联系民营企业工作，“一企一策”帮助民营中小企业解决生产经营和项目建设中存在的困难和问题。</w:t>
      </w:r>
    </w:p>
    <w:p w14:paraId="2CEC239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三、突出重点有序推进</w:t>
      </w:r>
    </w:p>
    <w:p w14:paraId="2BE083E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要迅速组织以下三类企业复工复产：一是消杀用品、防护用品、药品、医疗器械及配套企业生产、运输、销售等疫情防控必需；二是超市卖场、食品生产和供应、物流配送、物业等生产生活必需；三是重点企业重大项目的上下游企业。其他企业在疫情防控到位、复工人员底数清、生产物资全、订单量充足、设备检修到位、防护物资储备足、本地员工占比大的情况下，优先安排复工复产。</w:t>
      </w:r>
    </w:p>
    <w:p w14:paraId="66121BA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四、指导企业稳定职工队伍</w:t>
      </w:r>
    </w:p>
    <w:p w14:paraId="3AD3475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要利用互联网和全省中小企业公共服务平台网络提供线上用工服务，积极帮助企业解决招工难问题。企业因受疫情影响导致生产经营困难的，指导企业通过与职工协商一致采取调整薪酬、轮岗轮休、缩短工时、待岗、调剂使用年休假等方式稳定工作岗位，尽量不裁员或者少裁员。要用好用足援企稳岗政策，依法保障员工合法权益，保持职工队伍稳定。条件具备的企业，可安排职工通过电话、网络等灵活方式在家上班完成相应工作。</w:t>
      </w:r>
    </w:p>
    <w:p w14:paraId="3113F3C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五、加大融资服务协调力度</w:t>
      </w:r>
    </w:p>
    <w:p w14:paraId="78B01F5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建立健全融资服务协调机制，协调金融机构加大对中小微企业的信贷支持，提高中小微企业无还本续贷占比、信用贷款占比，增加制造业中小微企业中长期贷款投放，简化审批流程，降低贷款成本。对受疫情影响较大，有发展前景但暂时还款困难的中小微企业，不盲目抽贷、断贷、压贷，允许其适当延期还款和办理续贷手续。</w:t>
      </w:r>
    </w:p>
    <w:p w14:paraId="59B5F4F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六、推动减轻中小企业负担</w:t>
      </w:r>
    </w:p>
    <w:p w14:paraId="5011E28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积极协调因受疫情影响的中小企业，依法依规办理延期申报和延期缴纳税款、延迟缴纳社保。中小企业捐赠用于疫情防控的现金和实物，协调落实税收优惠政策。鼓励和引导各级产业园区、中小微企业创新创业基地和其他业主减免疫情防控期间中小企业房租。扎实推进清理拖欠民营企业中小企业账款工作，确保完成全年目标任务。</w:t>
      </w:r>
    </w:p>
    <w:p w14:paraId="07B41F1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七、促进中小企业转型升级</w:t>
      </w:r>
    </w:p>
    <w:p w14:paraId="331F95F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对受疫情影响较为严重的中小企业，支持企业技术提升、质量提升，引导转型发展。寻找疫情带来的变革和机遇，加大创新力度，发展新业态，培育新模式。兼顾内培外引，加大力度培育一批药品疫苗、医疗器械、康养保健、检测防护、健康咨询等领域专精特新企业，构建“防-治-养”大健康产业链。抢抓数字经济发展机遇，积极培育疫情防控期间表现突出的无人零售、无人餐厅、无人酒店以及线上办公、线上诊疗、知识付费、网上院线、智慧城市、智慧社区等新业态和新模式。以云南省民营小巨人企业、省级成长型中小企业为重点，支持企业加大研发、技术改造、新产品开发和品牌培育力度，引导中小企业向强链、延链、补链发展，走“专精特新”发展道路，提升中小企业内生发展动力。</w:t>
      </w:r>
    </w:p>
    <w:p w14:paraId="7224946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八、充分发挥服务机构作用</w:t>
      </w:r>
    </w:p>
    <w:p w14:paraId="08FA1C1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适应疫情防控需求，依托全省中小企业公共服务平台网络、“云南企业公共服务”微信公众号以及96158服务热线开展线上服务，做好疫情对中小企业影响情况调查分析。汇总疫情以来支持中小企业政策措施信息，发布企业复工复产和疫情防控知识，梳理发布疫情物资生产企业供求信息，收集、处理和回复企业诉求，疫情期间协调服务商免费提供线上办公服务。各级中小企业公共服务平台、中小微企业创业创新基地、中小微企业核心服务机构要主动担当，积极作为，坚持线上线下相结合，实现供需精准对接，为中小企业复工复产提供有价值的服务。充分发挥各类商会协会的作用，帮助企业解决生产经营中的困难和问题。</w:t>
      </w:r>
    </w:p>
    <w:p w14:paraId="6558CFC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九、强化运行监测协调</w:t>
      </w:r>
    </w:p>
    <w:p w14:paraId="201CA48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要密切监测中小企业经济运行状况，聚焦疫情对经济运行带来的冲击和影响，围绕产业链条和配套企业恢复生产提供要素保障协调服务，做好防控物资保障、煤电油气等生产要素供应，确保产品运输畅通。充分发挥各类商会、协会作用，帮助企业解决生产经营的困难、问题。加强舆论宣传，引导中小企业增强发展信心。</w:t>
      </w:r>
    </w:p>
    <w:p w14:paraId="02A5613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十、收集汇总情况</w:t>
      </w:r>
    </w:p>
    <w:p w14:paraId="051E55F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各州市工业和信息化局按照本通知要求组织中小企业有序复工复产，并将复工复产情况于每周四中午12点以前动态上报。</w:t>
      </w:r>
    </w:p>
    <w:p w14:paraId="6DB1871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迅速组织中小企业登录“云南省中小企业公共服务平台（http://www.ynsmes.cn/）”点击“新型冠状病毒疫情对中小企业影响问卷调查”或扫描二维码填写调查问卷，同时采取深入企业现场调研、电话询问等方式，了解疫情对中小企业生产经营的影响、目前面临的主要困难、希望政府出台的政策措施，于2月13日（周四）中午12点以前上报。</w:t>
      </w:r>
    </w:p>
    <w:p w14:paraId="3F5CD29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为便于工作联系，于2月10日中午12点以前上报1名联络员。</w:t>
      </w:r>
    </w:p>
    <w:p w14:paraId="2EAC076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联系方式：省工信厅中小企业处  刀树明  0871-63512704</w:t>
      </w:r>
    </w:p>
    <w:p w14:paraId="393D542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省中小企业服务中心  饶永恒  0871-63343851  </w:t>
      </w:r>
    </w:p>
    <w:p w14:paraId="672C706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云南省工业和信息化厅</w:t>
      </w:r>
    </w:p>
    <w:p w14:paraId="0C5F927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2020年2月8日</w:t>
      </w:r>
    </w:p>
    <w:p w14:paraId="09B1580B">
      <w:pPr>
        <w:ind w:left="0" w:leftChars="0" w:firstLine="0" w:firstLineChars="0"/>
        <w:rPr>
          <w:rFonts w:hint="default"/>
          <w:lang w:val="en-US" w:eastAsia="zh-CN"/>
        </w:rPr>
      </w:pPr>
    </w:p>
    <w:p w14:paraId="2E343E43">
      <w:pPr>
        <w:pStyle w:val="4"/>
        <w:bidi w:val="0"/>
        <w:rPr>
          <w:rFonts w:hint="default"/>
          <w:lang w:val="en-US" w:eastAsia="zh-CN"/>
        </w:rPr>
      </w:pPr>
      <w:bookmarkStart w:id="66" w:name="_Toc26193"/>
      <w:r>
        <w:rPr>
          <w:rFonts w:hint="default"/>
          <w:lang w:val="en-US" w:eastAsia="zh-CN"/>
        </w:rPr>
        <w:t>2.关于应对疫情影响发挥金融支持作用推动重大项目建设有关事项的通知</w:t>
      </w:r>
      <w:bookmarkEnd w:id="66"/>
    </w:p>
    <w:p w14:paraId="2B27BC3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420" w:lineRule="atLeast"/>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各州市人民政府，各有关金融机构：</w:t>
      </w:r>
    </w:p>
    <w:p w14:paraId="1FE3DB8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深入贯彻落实党中央、国务院关于新型冠状病毒感染的肺炎疫情防控工作部署和《云南省人民政府关于应对新冠肺炎疫情稳定经济运行22条措施的意见》（云政发〔2020〕4号）要求，进一步强化金融对实体经济的支持，缓解重大项目建设融资困难，推动我省重大项目建设有序开展，发挥固定资产投资对冲疫情影响的关键作用，现将有关事项通知如下：</w:t>
      </w:r>
    </w:p>
    <w:p w14:paraId="6A1BC7E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一、加大对重点投资项目的融资支持</w:t>
      </w:r>
    </w:p>
    <w:p w14:paraId="55A5395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金融机构要加大对2020年全省在建、新开工等重点项目的信贷支持，对列入全省“四个一百”和“十四五”重大基础设施“双十”标志性工程的重点项目，增加中长期贷款投放，并根据项目业主单位征信情况和受疫情影响情况，实行针对性授信，并在政策范围内尽量下调贷款利率。加强政银企对接，继续实行“发改部门提供项目清单、人民银行、银保监部门转送、银行自主审批”的补短板重大项目融资模式。对贷款规模较大的项目，鼓励金融机构以银团贷款等方式提供多样化金融支持，确保贷款资金来源稳定，保障重大投资项目顺利推进。</w:t>
      </w:r>
    </w:p>
    <w:p w14:paraId="2EB138E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二、做好资金与项目的精准匹配</w:t>
      </w:r>
    </w:p>
    <w:p w14:paraId="6448222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用好国家完善固定资产投资项目资本金制度政策，进一步强化重大项目与财政资金、专项债券、银行贷款、社会资本等的精准匹配，全力争取中央预算内投资、地方政府专项债券、企业债券和非金融企业债务融资工具等直接融资资金支持。尤其要加大与疫情相关的生产、制造、科技研发重点项目的金融支持力度。鼓励驻滇金融机构积极向上争取、地方金融机构积极参与认购募投云南重大项目建设发行的债务融资产品。</w:t>
      </w:r>
    </w:p>
    <w:p w14:paraId="024D845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三、引导保险资金支持重大项目建设</w:t>
      </w:r>
    </w:p>
    <w:p w14:paraId="1D6F45C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支持保险资金积极投入和参与交通、能源、市政、水利、教育卫生“补短板”等重大项目建设和重点产业发展，拓展保险资金投资领域，拓宽重大项目投融资渠道。认真梳理对全省投资增长和经济发展具有支撑性、战略性作用的重大项目，适当降低准入门槛，真正发挥保险资金支持作用。鼓励和支持保险资金购买受疫情影响较大的相关企业发行的企业债券。</w:t>
      </w:r>
    </w:p>
    <w:p w14:paraId="2F269D6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四、充分发挥政府出资产业投资基金引导作用</w:t>
      </w:r>
    </w:p>
    <w:p w14:paraId="36E555E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充分发挥各级各部门政府出资产业投资基金的引导、撬动作用，投入符合产业政策、对全省固定资产投资有重要拉动作用的项目建设，吸引社会资本，发挥引导作用和放大效应，支持大项目建设和大产业发展。</w:t>
      </w:r>
    </w:p>
    <w:p w14:paraId="29DA13F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五、支持金融机构及相关企业发行债券</w:t>
      </w:r>
    </w:p>
    <w:p w14:paraId="7E63A2E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政府、省属企业要充分发挥组织协调优势，严格遵守地方政府债务管理规定，积极组织符合条件企业和项目通过债券融资。支持金融机构通过发行金融债券等，加大对卫生防疫、医药产品制造及采购、科研攻关等领域及受疫情影响较大的批发零售、住宿餐饮、物流运输、文化旅游业的资金支持力度。鼓励承销商加大对上述领域企业发行债券的承销和认购支持力度。</w:t>
      </w:r>
    </w:p>
    <w:p w14:paraId="7E0D13E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六、加大开发性、政策性银行信贷支持力度</w:t>
      </w:r>
    </w:p>
    <w:p w14:paraId="2F8217A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协调国家开发银行、进出口银行、农业发展银行等机构给予云南更多更大的政策性授信支持，合理调整信贷安排，加大对重大项目、重大产业的资金支持力度，确保重大项目顺利推进。</w:t>
      </w:r>
    </w:p>
    <w:p w14:paraId="09A285B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七、提高企业债券申报服务效率</w:t>
      </w:r>
    </w:p>
    <w:p w14:paraId="2FDCE9E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积极支持募集资金主要用于重大项目建设、重要生活物资、重点疫情地区的企业发行债券。发行人可通过电子邮件方式提供企业债券转报国家发展改革委材料，省发展改革委在办理过程中尽量缩短工作时限，确保在3个工作日内转报国家发展改革委，帮助企业及时获得债券资金支持。</w:t>
      </w:r>
    </w:p>
    <w:p w14:paraId="1DDF41E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附件：云南省重大项目金融支持推荐名单管理流程</w:t>
      </w:r>
    </w:p>
    <w:p w14:paraId="77E0EC4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leftChars="0" w:right="0" w:firstLine="0" w:firstLineChars="0"/>
        <w:jc w:val="both"/>
        <w:rPr>
          <w:rFonts w:hint="default" w:ascii="Times New Roman" w:hAnsi="Times New Roman" w:eastAsia="方正仿宋_GBK" w:cs="Times New Roman"/>
          <w:i w:val="0"/>
          <w:iCs w:val="0"/>
          <w:caps w:val="0"/>
          <w:color w:val="auto"/>
          <w:spacing w:val="0"/>
          <w:sz w:val="32"/>
          <w:szCs w:val="32"/>
        </w:rPr>
      </w:pPr>
    </w:p>
    <w:p w14:paraId="6608B0D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云南省发展和改革委员会　中国人民银行昆明中心支行</w:t>
      </w:r>
    </w:p>
    <w:p w14:paraId="157CFDD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云南银保监局</w:t>
      </w:r>
    </w:p>
    <w:p w14:paraId="7E7E5FE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2020年2月17日</w:t>
      </w:r>
    </w:p>
    <w:p w14:paraId="7D60F96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p>
    <w:p w14:paraId="42B5710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附件</w:t>
      </w:r>
    </w:p>
    <w:p w14:paraId="15D879F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云南省重大项目金融支持推荐名单</w:t>
      </w:r>
    </w:p>
    <w:p w14:paraId="3D8D22D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管理流程</w:t>
      </w:r>
    </w:p>
    <w:p w14:paraId="585AD76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省级各部门、各州市发展改革委将需要金融支持的重大项目按《云南省重大项目金融支持推荐名单》格式要求填报省发展改革委投资处，由省发展改革委投资处审核后提供省发展改革委财金处，由财金处汇总纳入省稳增长重点企业金融支持推荐名单。列入全省“四个一百”和“十四五”重大基础设施“双十”标志性工程的重点项目自动纳入名单。</w:t>
      </w:r>
    </w:p>
    <w:p w14:paraId="1C17E76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省发展改革委财金处将通过审核筛选并汇总形成的重大项目金融支持推荐名单推送人民银行昆明中心支行、云南银保监局。人民银行昆明中心支行、云南银保监局协调金融机构切实增加中长期贷款投放，提供信贷支持。</w:t>
      </w:r>
    </w:p>
    <w:p w14:paraId="7485934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shd w:val="clear" w:color="auto" w:fill="FFFFFF"/>
        </w:rPr>
      </w:pPr>
      <w:r>
        <w:rPr>
          <w:rFonts w:hint="default" w:ascii="Times New Roman" w:hAnsi="Times New Roman" w:eastAsia="方正仿宋_GBK" w:cs="Times New Roman"/>
          <w:i w:val="0"/>
          <w:iCs w:val="0"/>
          <w:caps w:val="0"/>
          <w:color w:val="auto"/>
          <w:spacing w:val="0"/>
          <w:sz w:val="32"/>
          <w:szCs w:val="32"/>
          <w:shd w:val="clear" w:color="auto" w:fill="FFFFFF"/>
        </w:rPr>
        <w:t>三、人民银行昆明中心支行、云南银保监局定期跟踪落实各政策性银行、商业银行、地方性银行金融机构给予名单内项目及业主信贷支持情况，每月汇总各金融机构对名单内企业金融支持情况，反馈省发展改革委，对应跟踪项目建设进展和成效。（人民银行昆明中心支行联系人：王勤 63212247）</w:t>
      </w:r>
    </w:p>
    <w:p w14:paraId="0F3BCD8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shd w:val="clear" w:color="auto" w:fill="FFFFFF"/>
          <w:lang w:val="en-US" w:eastAsia="zh-CN"/>
        </w:rPr>
      </w:pPr>
    </w:p>
    <w:p w14:paraId="613DBDDE">
      <w:pPr>
        <w:pStyle w:val="4"/>
        <w:bidi w:val="0"/>
        <w:rPr>
          <w:rFonts w:hint="default"/>
          <w:lang w:val="en-US" w:eastAsia="zh-CN"/>
        </w:rPr>
      </w:pPr>
      <w:bookmarkStart w:id="67" w:name="_Toc15560"/>
      <w:r>
        <w:rPr>
          <w:rFonts w:hint="default"/>
          <w:lang w:val="en-US" w:eastAsia="zh-CN"/>
        </w:rPr>
        <w:t>3.关于应对疫情影响发挥金融支持作用促进中小微企业发展有关事项的通知</w:t>
      </w:r>
      <w:bookmarkEnd w:id="67"/>
    </w:p>
    <w:p w14:paraId="0E14CBF3">
      <w:pPr>
        <w:bidi w:val="0"/>
        <w:ind w:left="0" w:leftChars="0" w:firstLine="0" w:firstLineChars="0"/>
        <w:jc w:val="center"/>
        <w:rPr>
          <w:rFonts w:hint="default" w:ascii="Times New Roman" w:hAnsi="Times New Roman" w:eastAsia="方正仿宋_GBK" w:cs="Times New Roman"/>
        </w:rPr>
      </w:pPr>
      <w:r>
        <w:rPr>
          <w:rFonts w:hint="default" w:ascii="Times New Roman" w:hAnsi="Times New Roman" w:eastAsia="方正仿宋_GBK" w:cs="Times New Roman"/>
        </w:rPr>
        <w:t>云发改财金〔2020〕169号</w:t>
      </w:r>
    </w:p>
    <w:p w14:paraId="2627B056">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0" w:firstLineChars="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各州市人民政府，各有关金融机构：</w:t>
      </w:r>
    </w:p>
    <w:p w14:paraId="2274C669">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0" w:firstLineChars="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为深入贯彻落实党中央、国务院关于新型冠状病毒感染的肺炎疫情防控工作部署和《云南省人民政府关于应对新冠肺炎疫情稳定经济运行22条措施的意见》（云政发〔2020〕4号）要求，进一步强化金融对实体经济的支持，切实减轻疫情对中小微企业生产经营影响，帮助企业共渡难关，促进中小微企业平稳健康发展，现将有关事项通知如下：</w:t>
      </w:r>
    </w:p>
    <w:p w14:paraId="4CECBE2F">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b/>
          <w:bCs/>
          <w:i w:val="0"/>
          <w:iCs w:val="0"/>
          <w:caps w:val="0"/>
          <w:color w:val="auto"/>
          <w:spacing w:val="0"/>
          <w:sz w:val="32"/>
          <w:szCs w:val="32"/>
          <w:shd w:val="clear" w:color="auto" w:fill="FFFFFF"/>
        </w:rPr>
        <w:t>一、缓解企业资金流动性困难</w:t>
      </w:r>
    </w:p>
    <w:p w14:paraId="6DFE16A5">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对疫情防控重点企业以及受疫情影响较大的批发零售、住宿餐饮、物流运输、文化旅游、“三农”领域、制造业等行业，以及有发展前景但受疫情影响暂时受困的企业和合作社，金融机构不得盲目抽贷、断贷、压贷。对受疫情影响严重的企业和合作社到期还款困难的，给予展期、续贷等帮扶，确保企业日常生产经营不因流动资金断裂受到影响。充分发挥各地应急转贷资金作用，支持受疫情影响中小微企业转贷。增加中小微企业信用贷款和中长期贷款，增加制造业中小微企业贷款投放。开发性政策性金融驻滇分支机构要加大服务对接力度，全力满足疫情防控、重要物资保障的融资需求，确保2020年中小企业信贷余额、新增贷款比2019年同期增长5%。对此产生的金融机构不良率予以适当容忍，在不违反法律法规和监管规则的前提下，对相关授信工作人员免予追责。</w:t>
      </w:r>
    </w:p>
    <w:p w14:paraId="176FB0D7">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b/>
          <w:bCs/>
          <w:i w:val="0"/>
          <w:iCs w:val="0"/>
          <w:caps w:val="0"/>
          <w:color w:val="auto"/>
          <w:spacing w:val="0"/>
          <w:sz w:val="32"/>
          <w:szCs w:val="32"/>
          <w:shd w:val="clear" w:color="auto" w:fill="FFFFFF"/>
        </w:rPr>
        <w:t>二、对重点领域和重点行业企业实行名单制管理和针对性授信</w:t>
      </w:r>
    </w:p>
    <w:p w14:paraId="60AA58DE">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对疫情防控重点企业、物资生产供应企业、稳产保供“菜篮子”等重点企业，实行贷款企业名单制管理。由省发展改革委、省工业和信息化厅、省农业农村厅共同确定名单，并进行动态管理，省工业和信息化厅主要负责疫情防控、复工复产重点企业、物资生产供应企业名单，省农业农村厅主要负责稳产保供“菜篮子”企业名单，省发展改革委主要负责涉及稳增长的重点企业名单。云南银保监局指导各金融机构开展针对性授信，全力满足其合理的融资需求。人民银行昆明中心支行引导各银行业金融机构对疫情防控期间企业的新增贷款，在原有贷款利率水平上下浮10%以上。省工业和信息化厅按有关规定将名单内符合条件的企业纳入省中小微企业贷款风险补偿金补偿范围，代偿比例提高至贷款本金的70%，并优先代偿。省财政安排1亿元，建立省级防疫物资保供资金池，用于生产企业应急性资金周转；按有关规定对符合条件的疫情防控期内新增贷款，按不高于5%的利率给予贷款贴息，贴息期限不超过1年；指导全省政府性融资担保再担保机构免除反担保措施、免收担保费。</w:t>
      </w:r>
    </w:p>
    <w:p w14:paraId="24E1847E">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b/>
          <w:bCs/>
          <w:i w:val="0"/>
          <w:iCs w:val="0"/>
          <w:caps w:val="0"/>
          <w:color w:val="auto"/>
          <w:spacing w:val="0"/>
          <w:sz w:val="32"/>
          <w:szCs w:val="32"/>
          <w:shd w:val="clear" w:color="auto" w:fill="FFFFFF"/>
        </w:rPr>
        <w:t>三、降低中小微企业综合融资成本</w:t>
      </w:r>
    </w:p>
    <w:p w14:paraId="65A910CF">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各金融机构要通过压降成本费率，加大对中小企业，特别是重点领域和受疫情影响严重的中小微企业的支持力度。鼓励融资租赁公司根据企业受疫情影响情况，适当增加租赁额度，缓收或减免租金。严格落实金融机构减费让利各项政策，严禁违规收取抵押登记等费用，降低业务办理有关费用。力争2020年普惠型小微企业贷款综合融资成本较2019年降低1个百分点。</w:t>
      </w:r>
    </w:p>
    <w:p w14:paraId="34572B0F">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b/>
          <w:bCs/>
          <w:i w:val="0"/>
          <w:iCs w:val="0"/>
          <w:caps w:val="0"/>
          <w:color w:val="auto"/>
          <w:spacing w:val="0"/>
          <w:sz w:val="32"/>
          <w:szCs w:val="32"/>
          <w:shd w:val="clear" w:color="auto" w:fill="FFFFFF"/>
        </w:rPr>
        <w:t>四、加大创业投融资支持</w:t>
      </w:r>
    </w:p>
    <w:p w14:paraId="644134FE">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积极支持创业投资企业、产业投资基金投资于防疫相关医疗设备、疫苗药品生产研发的中小微企业，切实贯彻落实好国家出台的各项支持创业投资的税收优惠政策。鼓励金融、保险、证券、国有企业投资创投基金，补充市场长期资本金来源，引导创投基金支持疫情后中小企业发展。感染新型肺炎的个人创业担保贷款，可向贷款银行申请不超过1年的展期还款，省财政继续给予贴息支持。对受疫情影响暂时失去收入来源的个人和中小微企业，各有关部门要在其申请创业担保贷款时优先给予支持。对感染新型肺炎或受疫情影响受损的出险理赔客户，保险机构要优先处理，适当扩展责任范围，应赔尽赔。</w:t>
      </w:r>
    </w:p>
    <w:p w14:paraId="4EE88867">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b/>
          <w:bCs/>
          <w:i w:val="0"/>
          <w:iCs w:val="0"/>
          <w:caps w:val="0"/>
          <w:color w:val="auto"/>
          <w:spacing w:val="0"/>
          <w:sz w:val="32"/>
          <w:szCs w:val="32"/>
          <w:shd w:val="clear" w:color="auto" w:fill="FFFFFF"/>
        </w:rPr>
        <w:t>五、支持疫情防控企业债券融资需求</w:t>
      </w:r>
    </w:p>
    <w:p w14:paraId="7FBD80FF">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支持符合条件企业债券募集资金用于偿还或置换前期因疫情防控工作产生的项目贷款。鼓励信用优良企业发行小微企业增信集合债券，为受疫情影响的中小微企业提供流动性支持。对于自身资产质量优良、募投项目运营良好，但受疫情影响严重的企业，可申请发行新的企业债券专项用于偿还2020年内即将到期的企业债券本金及利息。</w:t>
      </w:r>
    </w:p>
    <w:p w14:paraId="63983569">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b/>
          <w:bCs/>
          <w:i w:val="0"/>
          <w:iCs w:val="0"/>
          <w:caps w:val="0"/>
          <w:color w:val="auto"/>
          <w:spacing w:val="0"/>
          <w:sz w:val="32"/>
          <w:szCs w:val="32"/>
          <w:shd w:val="clear" w:color="auto" w:fill="FFFFFF"/>
        </w:rPr>
        <w:t>六、切实发挥“信易贷”作用</w:t>
      </w:r>
    </w:p>
    <w:p w14:paraId="34AB335F">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充分发挥“信易贷”平台作用，引导中小微企业通过“一部手机云企贷”等平台申请贷款，拓宽批发零售、住宿餐饮、物流运输、文化旅游以及重要生活物资生产供应相关企业，尤其是中小微企业资金需求反馈渠道，安排特定信贷额度，简化信贷审批流程，切实提高放贷效率，为中小微企业提供更加高效、便捷的金融支持，缓解中小微企业融资难、融资贵问题。</w:t>
      </w:r>
    </w:p>
    <w:p w14:paraId="7EFF8F94">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b/>
          <w:bCs/>
          <w:i w:val="0"/>
          <w:iCs w:val="0"/>
          <w:caps w:val="0"/>
          <w:color w:val="auto"/>
          <w:spacing w:val="0"/>
          <w:sz w:val="32"/>
          <w:szCs w:val="32"/>
          <w:shd w:val="clear" w:color="auto" w:fill="FFFFFF"/>
        </w:rPr>
        <w:t>七、完善信用记录处理方式</w:t>
      </w:r>
    </w:p>
    <w:p w14:paraId="33A99DFB">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对因感染新型肺炎住院治疗或隔离人员、疫情防控需要隔离观察人员和参加疫情防控工作人员，因疫情影响未能及时还款的，经相关金融机构认定，相关逾期贷款可以不作逾期记录报送，已经报送的予以调整。对受疫情影响暂时失去收入来源的企业和个人，应依调整后的还款安排报送信用记录。</w:t>
      </w:r>
    </w:p>
    <w:p w14:paraId="3A6CD6D7">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b/>
          <w:bCs/>
          <w:i w:val="0"/>
          <w:iCs w:val="0"/>
          <w:caps w:val="0"/>
          <w:color w:val="auto"/>
          <w:spacing w:val="0"/>
          <w:sz w:val="32"/>
          <w:szCs w:val="32"/>
          <w:shd w:val="clear" w:color="auto" w:fill="FFFFFF"/>
        </w:rPr>
        <w:t>八、进一步优化金融服务</w:t>
      </w:r>
    </w:p>
    <w:p w14:paraId="3B47DE11">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金融机构要通过线上顾问、远程服务等形式，对小微、无贷企业特别是受疫情影响的企业进行顾问服务，逐户了解企业受疫情影响情况及金融服务需求，实现企业需求与金融供给的精准匹配和高效转化。鼓励金融机构按照特事特办、急事急办原则，开辟快速审批通道，优化办理流程，简化审批手续，提高业务办理效率，确保贷款审批时间压缩一半。</w:t>
      </w:r>
    </w:p>
    <w:p w14:paraId="48996334">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640" w:firstLineChars="20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附件：云南省重点企业金融支持推荐名单管理流程</w:t>
      </w:r>
    </w:p>
    <w:p w14:paraId="2F63203E">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0" w:firstLineChars="0"/>
        <w:jc w:val="both"/>
        <w:textAlignment w:val="auto"/>
        <w:rPr>
          <w:rFonts w:hint="default" w:ascii="Times New Roman" w:hAnsi="Times New Roman" w:eastAsia="方正仿宋_GBK" w:cs="Times New Roman"/>
          <w:i w:val="0"/>
          <w:iCs w:val="0"/>
          <w:caps w:val="0"/>
          <w:color w:val="auto"/>
          <w:spacing w:val="0"/>
          <w:sz w:val="32"/>
          <w:szCs w:val="32"/>
          <w:shd w:val="clear" w:color="auto" w:fill="FFFFFF"/>
        </w:rPr>
      </w:pPr>
    </w:p>
    <w:p w14:paraId="7EBC2F80">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firstLine="1920" w:firstLineChars="6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云南省发展和改革委员会 云南省工业和信息化厅</w:t>
      </w:r>
    </w:p>
    <w:p w14:paraId="1F5CA2F8">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云南省农业农村厅 云南省财政厅 云南省地方金融监管局</w:t>
      </w:r>
    </w:p>
    <w:p w14:paraId="18A225E0">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0" w:firstLineChars="0"/>
        <w:jc w:val="righ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中国人民银行昆明中心支行 云南银保监局</w:t>
      </w:r>
    </w:p>
    <w:p w14:paraId="0BE4D2B4">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0" w:firstLineChars="0"/>
        <w:jc w:val="righ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2020年2月18日</w:t>
      </w:r>
    </w:p>
    <w:p w14:paraId="7457878E">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0" w:firstLineChars="0"/>
        <w:jc w:val="left"/>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b/>
          <w:bCs/>
          <w:i w:val="0"/>
          <w:iCs w:val="0"/>
          <w:caps w:val="0"/>
          <w:color w:val="auto"/>
          <w:spacing w:val="0"/>
          <w:sz w:val="32"/>
          <w:szCs w:val="32"/>
          <w:shd w:val="clear" w:color="auto" w:fill="FFFFFF"/>
        </w:rPr>
        <w:t>附件</w:t>
      </w:r>
    </w:p>
    <w:p w14:paraId="2AEBF8C7">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0" w:firstLineChars="0"/>
        <w:jc w:val="center"/>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b/>
          <w:bCs/>
          <w:i w:val="0"/>
          <w:iCs w:val="0"/>
          <w:caps w:val="0"/>
          <w:color w:val="auto"/>
          <w:spacing w:val="0"/>
          <w:sz w:val="32"/>
          <w:szCs w:val="32"/>
          <w:shd w:val="clear" w:color="auto" w:fill="FFFFFF"/>
        </w:rPr>
        <w:t>云南省重点企业金融支持推荐名单</w:t>
      </w:r>
    </w:p>
    <w:p w14:paraId="03C6A7C2">
      <w:pPr>
        <w:pStyle w:val="9"/>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firstLine="0" w:firstLineChars="0"/>
        <w:jc w:val="center"/>
        <w:textAlignment w:val="auto"/>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b/>
          <w:bCs/>
          <w:i w:val="0"/>
          <w:iCs w:val="0"/>
          <w:caps w:val="0"/>
          <w:color w:val="auto"/>
          <w:spacing w:val="0"/>
          <w:sz w:val="32"/>
          <w:szCs w:val="32"/>
          <w:shd w:val="clear" w:color="auto" w:fill="FFFFFF"/>
        </w:rPr>
        <w:t>管理流程</w:t>
      </w:r>
    </w:p>
    <w:p w14:paraId="6303D63C">
      <w:pPr>
        <w:keepNext w:val="0"/>
        <w:keepLines w:val="0"/>
        <w:pageBreakBefore w:val="0"/>
        <w:widowControl/>
        <w:numPr>
          <w:ilvl w:val="0"/>
          <w:numId w:val="0"/>
        </w:numPr>
        <w:suppressLineNumbers w:val="0"/>
        <w:kinsoku/>
        <w:wordWrap/>
        <w:overflowPunct/>
        <w:topLinePunct w:val="0"/>
        <w:autoSpaceDE/>
        <w:autoSpaceDN/>
        <w:bidi w:val="0"/>
        <w:adjustRightInd/>
        <w:snapToGrid/>
        <w:spacing w:before="100" w:beforeAutospacing="1" w:after="100" w:afterAutospacing="1"/>
        <w:ind w:leftChars="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省发展改革委、省工业和信息化厅、省农业农村厅按照职责分工，分别梳理形成疫情防控重点企业和物资生产供应企业名单、稳产保供“菜篮子”企业名单和稳增长重点企业名单。省发展改革委、省工业和信息化厅上报国家发展改革委、工业和信息化部请求纳入国家全国疫情防控重点保障企业名单的企业，同步自动纳入省重点企业金融支持推荐名单。</w:t>
      </w:r>
    </w:p>
    <w:p w14:paraId="770EFED7">
      <w:pPr>
        <w:keepNext w:val="0"/>
        <w:keepLines w:val="0"/>
        <w:pageBreakBefore w:val="0"/>
        <w:widowControl/>
        <w:numPr>
          <w:ilvl w:val="0"/>
          <w:numId w:val="0"/>
        </w:numPr>
        <w:suppressLineNumbers w:val="0"/>
        <w:kinsoku/>
        <w:wordWrap/>
        <w:overflowPunct/>
        <w:topLinePunct w:val="0"/>
        <w:autoSpaceDE/>
        <w:autoSpaceDN/>
        <w:bidi w:val="0"/>
        <w:adjustRightInd/>
        <w:snapToGrid/>
        <w:spacing w:before="100" w:beforeAutospacing="1" w:after="100" w:afterAutospacing="1"/>
        <w:ind w:leftChars="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省重点企业金融支持推荐名单由各州市发展改革、工信、农业农村部门，省属企业按《云南省重点企业金融支持推荐名单》格式要求分别对口报省发展改革委、省工业和信息化厅、省农业农村厅；省工业和信息化厅、省农业农村厅将审核确定的名单推送至省发展改革委；省发展改革委汇总后统一全量推送至省财政厅、省地方金融监管局、人民银行昆明中心支行、云南银保监局等部门，抄送省工业和信息化厅、省农业农村厅，并同步推送各金融机构，形成省级部门间、部门与金融机构间的信息共享机制。</w:t>
      </w:r>
    </w:p>
    <w:p w14:paraId="37456229">
      <w:pPr>
        <w:keepNext w:val="0"/>
        <w:keepLines w:val="0"/>
        <w:pageBreakBefore w:val="0"/>
        <w:widowControl/>
        <w:numPr>
          <w:ilvl w:val="0"/>
          <w:numId w:val="0"/>
        </w:numPr>
        <w:suppressLineNumbers w:val="0"/>
        <w:kinsoku/>
        <w:wordWrap/>
        <w:overflowPunct/>
        <w:topLinePunct w:val="0"/>
        <w:autoSpaceDE/>
        <w:autoSpaceDN/>
        <w:bidi w:val="0"/>
        <w:adjustRightInd/>
        <w:snapToGrid/>
        <w:spacing w:before="100" w:beforeAutospacing="1" w:after="100" w:afterAutospacing="1"/>
        <w:ind w:leftChars="0"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三、人民银行昆明中心支行指导金融机构对名单内企业提供信贷支持。</w:t>
      </w:r>
    </w:p>
    <w:p w14:paraId="030BEA7D">
      <w:pPr>
        <w:keepNext w:val="0"/>
        <w:keepLines w:val="0"/>
        <w:pageBreakBefore w:val="0"/>
        <w:widowControl/>
        <w:numPr>
          <w:ilvl w:val="0"/>
          <w:numId w:val="0"/>
        </w:numPr>
        <w:suppressLineNumbers w:val="0"/>
        <w:kinsoku/>
        <w:wordWrap/>
        <w:overflowPunct/>
        <w:topLinePunct w:val="0"/>
        <w:autoSpaceDE/>
        <w:autoSpaceDN/>
        <w:bidi w:val="0"/>
        <w:adjustRightInd/>
        <w:snapToGrid/>
        <w:spacing w:before="100" w:beforeAutospacing="1" w:after="100" w:afterAutospacing="1"/>
        <w:ind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i w:val="0"/>
          <w:iCs w:val="0"/>
          <w:caps w:val="0"/>
          <w:color w:val="auto"/>
          <w:spacing w:val="0"/>
          <w:sz w:val="32"/>
          <w:szCs w:val="32"/>
          <w:shd w:val="clear" w:color="auto" w:fill="FFFFFF"/>
        </w:rPr>
        <w:t>四、人民银行昆明中心支行定期跟踪落实各政策性银行、商业银行、地方性银行金融机构给予名单内企业信贷支持情况，每半月（每月16日和30日）汇总各金融机构对名单内企业金融支持情况，反馈省发展改革委、省工业和信息化厅、省农业农村厅、省财政厅。各部门按照有关规定对应将金融部门给予信贷支持的企业纳入中小微企业贷款风险补偿金补偿、全省政府性融资担保再担保机构、财政贴息支持等范围。</w:t>
      </w:r>
    </w:p>
    <w:p w14:paraId="27A83D44">
      <w:pPr>
        <w:ind w:left="0" w:leftChars="0" w:firstLine="0" w:firstLineChars="0"/>
        <w:rPr>
          <w:rFonts w:hint="default"/>
          <w:lang w:val="en-US" w:eastAsia="zh-CN"/>
        </w:rPr>
      </w:pPr>
    </w:p>
    <w:p w14:paraId="538A7821">
      <w:pPr>
        <w:pStyle w:val="3"/>
        <w:bidi w:val="0"/>
        <w:rPr>
          <w:rFonts w:hint="eastAsia"/>
          <w:lang w:val="en-US" w:eastAsia="zh-CN"/>
        </w:rPr>
      </w:pPr>
      <w:bookmarkStart w:id="68" w:name="_Toc961"/>
      <w:r>
        <w:rPr>
          <w:rFonts w:hint="eastAsia"/>
          <w:lang w:val="en-US" w:eastAsia="zh-CN"/>
        </w:rPr>
        <w:t>（五）生产运营保障类</w:t>
      </w:r>
      <w:bookmarkEnd w:id="68"/>
    </w:p>
    <w:p w14:paraId="03522307">
      <w:pPr>
        <w:pStyle w:val="4"/>
        <w:bidi w:val="0"/>
        <w:rPr>
          <w:rFonts w:hint="default"/>
          <w:lang w:val="en-US" w:eastAsia="zh-CN"/>
        </w:rPr>
      </w:pPr>
      <w:bookmarkStart w:id="69" w:name="_Toc4329"/>
      <w:r>
        <w:rPr>
          <w:rFonts w:hint="default"/>
          <w:lang w:val="en-US" w:eastAsia="zh-CN"/>
        </w:rPr>
        <w:t>1.云南省发展和改革委员会关于贯彻落实阶段性降低企业用电成本支持企业复工复产的通知</w:t>
      </w:r>
      <w:bookmarkEnd w:id="69"/>
    </w:p>
    <w:p w14:paraId="5E064F4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center"/>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（云发改价格〔2020〕198号）</w:t>
      </w:r>
    </w:p>
    <w:p w14:paraId="65E55CD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42" w:beforeAutospacing="0" w:after="42" w:afterAutospacing="0" w:line="450" w:lineRule="atLeast"/>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各州市发展改革委，云南电网有限责任公司，保山电力股份有限公司、云南农垦电力有限责任公司、各增量配电网企业：</w:t>
      </w:r>
    </w:p>
    <w:p w14:paraId="670C03A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按照党中央、国务院决策部署，国家发展改革委印发《关于阶段性降低企业用电成本支持企业复工复产的通知》（发改价格〔2020〕258号），为抓好贯彻落实，阶段性降低企业用电成本，支持企业复工复产、共渡难关，现将有关事项通知如下：</w:t>
      </w:r>
    </w:p>
    <w:p w14:paraId="30664C3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一、降价范围和措施</w:t>
      </w:r>
    </w:p>
    <w:p w14:paraId="0B47F84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电网有限责任公司、保山电力股份有限公司、云南农垦电力有限责任公司、各增量配电网企业要严格落实电价政策，降价范围内的电力用户（含已参与市场交易用户），自2020年2月1日起至6月30日止，用户电费按原到户电价（含政府性基金及附加）的95%结算。增量配电网企业、转供电主体同步将电网降低的用电费用及时足额传导给终端用户。</w:t>
      </w:r>
    </w:p>
    <w:p w14:paraId="6249C7E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二、进一步明确支持性两部制电价政策执行时间</w:t>
      </w:r>
    </w:p>
    <w:p w14:paraId="58544EE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国家发展改革委《关于疫情防控期间采取支持性两部制电价政策 降低企业用电成本的通知》（发改办价格〔2020〕110号）执行期限延续至2020年6月30日。</w:t>
      </w:r>
    </w:p>
    <w:p w14:paraId="30AFB44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三、工作要求</w:t>
      </w:r>
    </w:p>
    <w:p w14:paraId="23E4DD3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（一）各州市发展改革委要高度重视，指导电网企业切实抓好政策落实，加强跟踪调度，及时发现解决政策落实中出现的问题，确保政策平稳实施。</w:t>
      </w:r>
    </w:p>
    <w:p w14:paraId="63D0B9B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（二）各州市发展改革委加强宣传、解读，配合当地市场监管部门，切实加强转供电环节收费行为监管。</w:t>
      </w:r>
    </w:p>
    <w:p w14:paraId="0AF6E30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电网企业要持续加强降价政策的宣贯，通过多渠道、多形式，积极主动告知电力用户相关电价政策和办理流程。疫情防控期间用户申请资料可容缺后补，用电申请业务当日办结，全力支持企业尽快复工复产。</w:t>
      </w:r>
    </w:p>
    <w:p w14:paraId="2C6768F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both"/>
        <w:rPr>
          <w:rFonts w:hint="default" w:ascii="Times New Roman" w:hAnsi="Times New Roman" w:eastAsia="方正仿宋_GBK" w:cs="Times New Roman"/>
          <w:i w:val="0"/>
          <w:iCs w:val="0"/>
          <w:caps w:val="0"/>
          <w:color w:val="auto"/>
          <w:spacing w:val="0"/>
          <w:sz w:val="32"/>
          <w:szCs w:val="32"/>
        </w:rPr>
      </w:pPr>
    </w:p>
    <w:p w14:paraId="0F8C0A8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附件：1.国家发展改革委关于阶段性降低企业用电成本支持企业复工复产的通知</w:t>
      </w:r>
    </w:p>
    <w:p w14:paraId="137015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2.高耗能行业范围</w:t>
      </w:r>
    </w:p>
    <w:p w14:paraId="58BEFEC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both"/>
        <w:rPr>
          <w:rFonts w:hint="default" w:ascii="Times New Roman" w:hAnsi="Times New Roman" w:eastAsia="方正仿宋_GBK" w:cs="Times New Roman"/>
          <w:i w:val="0"/>
          <w:iCs w:val="0"/>
          <w:caps w:val="0"/>
          <w:color w:val="auto"/>
          <w:spacing w:val="0"/>
          <w:sz w:val="32"/>
          <w:szCs w:val="32"/>
        </w:rPr>
      </w:pPr>
    </w:p>
    <w:p w14:paraId="1EA9C36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both"/>
        <w:rPr>
          <w:rFonts w:hint="default" w:ascii="Times New Roman" w:hAnsi="Times New Roman" w:eastAsia="方正仿宋_GBK" w:cs="Times New Roman"/>
          <w:i w:val="0"/>
          <w:iCs w:val="0"/>
          <w:caps w:val="0"/>
          <w:color w:val="auto"/>
          <w:spacing w:val="0"/>
          <w:sz w:val="32"/>
          <w:szCs w:val="32"/>
        </w:rPr>
      </w:pPr>
    </w:p>
    <w:p w14:paraId="150A763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both"/>
        <w:rPr>
          <w:rFonts w:hint="default" w:ascii="Times New Roman" w:hAnsi="Times New Roman" w:eastAsia="方正仿宋_GBK" w:cs="Times New Roman"/>
          <w:i w:val="0"/>
          <w:iCs w:val="0"/>
          <w:caps w:val="0"/>
          <w:color w:val="auto"/>
          <w:spacing w:val="0"/>
          <w:sz w:val="32"/>
          <w:szCs w:val="32"/>
        </w:rPr>
      </w:pPr>
    </w:p>
    <w:p w14:paraId="083CDFF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云南省发展和改革委员会</w:t>
      </w:r>
    </w:p>
    <w:p w14:paraId="7960F09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42" w:beforeAutospacing="0" w:after="42" w:afterAutospacing="0" w:line="450" w:lineRule="atLeast"/>
        <w:ind w:left="0" w:right="0" w:firstLine="48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2020年2月26日</w:t>
      </w:r>
    </w:p>
    <w:p w14:paraId="45A835C2">
      <w:pPr>
        <w:ind w:left="0" w:leftChars="0" w:firstLine="0" w:firstLineChars="0"/>
        <w:rPr>
          <w:rFonts w:hint="default"/>
          <w:lang w:val="en-US" w:eastAsia="zh-CN"/>
        </w:rPr>
      </w:pPr>
    </w:p>
    <w:p w14:paraId="2B4F8DC5">
      <w:pPr>
        <w:pStyle w:val="4"/>
        <w:bidi w:val="0"/>
        <w:rPr>
          <w:rFonts w:hint="default"/>
          <w:lang w:val="en-US" w:eastAsia="zh-CN"/>
        </w:rPr>
      </w:pPr>
      <w:bookmarkStart w:id="70" w:name="_Toc16292"/>
      <w:r>
        <w:rPr>
          <w:rFonts w:hint="default"/>
          <w:lang w:val="en-US" w:eastAsia="zh-CN"/>
        </w:rPr>
        <w:t>2.云南省发展和改革委员会关于严格落实疫情防控期间支持性电价政策的通知</w:t>
      </w:r>
      <w:bookmarkEnd w:id="70"/>
    </w:p>
    <w:p w14:paraId="1F5457D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各州市发展改革委，云南电网有限责任公司，保山电力股份有限公司、云南农垦电力有限责任公司、各增量配售电企业：</w:t>
      </w:r>
    </w:p>
    <w:p w14:paraId="081BFCD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贯彻落实党中央、国务院和省委省政府有关决策部署，在疫情防控期间降低企业用电成本，支持企业共渡难关，根据国家发展改革委和省委省政府有关规定，现将疫情防控期间支持性电价政策的有关事项通知如下：</w:t>
      </w:r>
    </w:p>
    <w:p w14:paraId="57AC07B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对疫情防控期间暂不能正常开工、复工的企业放宽基本电费计费方式变更周期和减容（暂停）期限。变压器容量和最大需量执行方式的变更周期由按季度变更为按月。如2月申请，3月结算2月电费时即按新方式计费。申请暂停、减容、暂停恢复、减容恢复，不受“暂停用电不得小于15天”等条件限制，按暂停、减容天数免收、减收基本电费。对于疫情发生以来停工、停产的企业，经客户申请，暂停、减容起始日期可以追溯到2月1日。</w:t>
      </w:r>
    </w:p>
    <w:p w14:paraId="549E43A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对因疫情防控需要扩大产能的企业（生产口罩、防护服、护目镜、测温仪、病毒检测用品、消杀用品、药品等疫情防控应急保障物资企业），原选择按合同最大需量方式缴纳基本电费的，实际最大需量未超过合同确定值105%的，仍按合同确定值收取，超过合同确定值105%的部分按实收取，不加倍收取基本电费。</w:t>
      </w:r>
    </w:p>
    <w:p w14:paraId="25B0658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三、对疫情防控需要新建、扩建的医疗等场所用电，免收高可靠性供电费。</w:t>
      </w:r>
    </w:p>
    <w:p w14:paraId="0D7BABB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四、在疫情防控期间对中小企业、农民合作社生产经营用电，实行“欠费不停供”。批发零售、住宿餐饮、物流运输、文化旅游等行业非电力市场化交易用户，2020年2-3月用电按目录电价标准的90%结算。</w:t>
      </w:r>
    </w:p>
    <w:p w14:paraId="67017B6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电网公司、保山电网公司、云南农垦电力公司及各增量配售电企业要细化落实相关电价政策，主动向客户宣传服务，通过网上用电业务办理等方式简化业务变更办理方式，疫情防控期间用户申请资料可容缺后补，事项“当日办结”，全力支持企业尽快复工复产。政策执行过程中遇到问题应及时向省发展改革委价格收费管理处反馈。</w:t>
      </w:r>
    </w:p>
    <w:p w14:paraId="5D6D58D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p>
    <w:p w14:paraId="5CD2CFE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420"/>
        <w:jc w:val="both"/>
        <w:rPr>
          <w:rFonts w:hint="default" w:ascii="Times New Roman" w:hAnsi="Times New Roman" w:eastAsia="方正仿宋_GBK" w:cs="Times New Roman"/>
          <w:i w:val="0"/>
          <w:iCs w:val="0"/>
          <w:caps w:val="0"/>
          <w:color w:val="auto"/>
          <w:spacing w:val="0"/>
          <w:sz w:val="32"/>
          <w:szCs w:val="32"/>
        </w:rPr>
      </w:pPr>
    </w:p>
    <w:p w14:paraId="4C21FB0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云南省发展和改革委员会</w:t>
      </w:r>
    </w:p>
    <w:p w14:paraId="36B61D3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0" w:afterAutospacing="0" w:line="51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2020年2月14日</w:t>
      </w:r>
    </w:p>
    <w:p w14:paraId="4AF09293">
      <w:pPr>
        <w:pageBreakBefore w:val="0"/>
        <w:numPr>
          <w:ilvl w:val="0"/>
          <w:numId w:val="0"/>
        </w:numPr>
        <w:kinsoku/>
        <w:wordWrap/>
        <w:overflowPunct/>
        <w:topLinePunct w:val="0"/>
        <w:autoSpaceDE/>
        <w:autoSpaceDN/>
        <w:bidi w:val="0"/>
        <w:adjustRightInd/>
        <w:snapToGrid/>
        <w:spacing w:line="600" w:lineRule="exact"/>
        <w:ind w:leftChars="0"/>
        <w:textAlignment w:val="auto"/>
        <w:rPr>
          <w:rFonts w:hint="default" w:ascii="Times New Roman" w:hAnsi="Times New Roman" w:eastAsia="方正仿宋_GBK" w:cs="Times New Roman"/>
          <w:color w:val="auto"/>
          <w:lang w:val="en-US" w:eastAsia="zh-CN"/>
        </w:rPr>
      </w:pPr>
    </w:p>
    <w:p w14:paraId="35F55965">
      <w:pPr>
        <w:ind w:left="0" w:leftChars="0" w:firstLine="0" w:firstLineChars="0"/>
        <w:rPr>
          <w:rFonts w:hint="default"/>
          <w:lang w:val="en-US" w:eastAsia="zh-CN"/>
        </w:rPr>
      </w:pPr>
    </w:p>
    <w:p w14:paraId="0AC57B1B">
      <w:pPr>
        <w:pStyle w:val="4"/>
        <w:bidi w:val="0"/>
        <w:rPr>
          <w:rFonts w:hint="default"/>
          <w:lang w:val="en-US" w:eastAsia="zh-CN"/>
        </w:rPr>
      </w:pPr>
      <w:bookmarkStart w:id="71" w:name="_Toc31628"/>
      <w:r>
        <w:rPr>
          <w:rFonts w:hint="default"/>
          <w:lang w:val="en-US" w:eastAsia="zh-CN"/>
        </w:rPr>
        <w:t>3.云南省发展和改革委员会关于贯彻落实积极应对疫情创新做好招投标工作保障经济平稳运行有关要求的通知</w:t>
      </w:r>
      <w:bookmarkEnd w:id="71"/>
    </w:p>
    <w:p w14:paraId="15BF2AF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420" w:lineRule="atLeast"/>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各州市发展和改革委员会、公共资源交易管理部门，各级公共资源交易中心：</w:t>
      </w:r>
    </w:p>
    <w:p w14:paraId="73DE37C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认真贯彻落实《国家发展改革委办公厅关于积极应对疫情创新做好招投标工作保障经济平稳运行的通知》（发改电〔2020〕170号）精神，在应对新型冠状病毒感染肺炎疫情做好疫情防控工作的同时，做好“六稳”工作，有序开展招投标等公共资源交易活动，保障经济平稳运行，结合我省实际，现就有关事项通知如下：</w:t>
      </w:r>
    </w:p>
    <w:p w14:paraId="412FEFF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一、总体要求</w:t>
      </w:r>
    </w:p>
    <w:p w14:paraId="01E8435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深入学习习近平总书记重要指示精神，增强“四个意识”，坚定“四个自信”，做到“两个维护”，认真贯彻落实党中央、国务院决策部署，从助力云南省实现经济社会发展目标角度出发，充分认识当前形势下创新开展招投标工作的紧迫性和重要性，立足当前、着眼长远，积极探索、精准施策，既要解决当前突出问题，更要注重建立长效机制，加快提升招投标工作服务经济社会发展大局的质量和水平。</w:t>
      </w:r>
    </w:p>
    <w:p w14:paraId="04C16AB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二、工作目标</w:t>
      </w:r>
    </w:p>
    <w:p w14:paraId="1612C6D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积极应对疫情，支持交易活动。认真落实省委、省政府关于疫情防控工作的统一部署要求，切实把人民群众生命安全和身体健康放在第一位，在充分做好疫情防控工作的前提下，各部门要全力支持和保障招投标等各类公共资源交易活动，推行网上办理，有效减少人员聚集，阻断疫情传播。</w:t>
      </w:r>
    </w:p>
    <w:p w14:paraId="2ED9ADA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创新交易方式，建立绿色通道。充分发挥云南省公共资源交易平台优势，统一部署、统筹协调，全力推进全流程电子化交易。对于涉及保障城市运行必需、疫情防控必需、涉及重要国计民生以及企业生产经营急需的项目，建立“绿色通道”服务机制，创新方式方法，确保依法规范、及时有序进行。</w:t>
      </w:r>
    </w:p>
    <w:p w14:paraId="4610367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深化整合共享，保障经济平稳运行。进一步深化公共资源交易平台整合共享，通过不断完善公共资源交易各项具体措施，引导和支持土地、金融、创新、人才等要素向传统产业改造提升集聚，培育壮大新动能。促进市场竞争更加公开、公平、公正，让项目投资人选择到优质、诚信的施工方或供应商，加快投资项目落地，提高投资效益，发挥投资对促进经济平稳运行的支撑作用。</w:t>
      </w:r>
    </w:p>
    <w:p w14:paraId="31C397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三、具体措施</w:t>
      </w:r>
    </w:p>
    <w:p w14:paraId="717D83A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公共资源交易电子化全覆盖。依托电子交易系统实现交易项目进场登记、招标公告发布、电子招标文件获取、异议澄清补正变更、电子投标文件递交、评标专家抽取、中标公示发布、招标项目暂停终止、数据归档等各交易环节网上办理。全面取消要求获取纸质招标文件、投标时递交证照原件或其他材料原件等没有法律法规依据的事项。</w:t>
      </w:r>
    </w:p>
    <w:p w14:paraId="20E9B36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（二）推行在线投标、开标。加快实施电子投标文件网络解密，2020年2月29日前省级电子交易平台实现电子投标文件网络解密，实现在线开标。2020年3月31日前各州市电子交易系统完成部署。</w:t>
      </w:r>
    </w:p>
    <w:p w14:paraId="729C8E0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改进投标担保方式。全省范围内开展金融服务平台试运行，试运行时间截止到2020年12月31日。金融服务平台引入电子保函、电子担保、电子保险等多元化金融服务产品，实现在线提交、在线核查，替代现金形式的投标保证金。鼓励招标人对简单小额项目不要求提供投标担保，对中小企业投标人免除投标担保，减轻企业负担。</w:t>
      </w:r>
    </w:p>
    <w:p w14:paraId="30E56E7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做好公共资源交易服务。各级公共资源交易中心要积极做好疫情防控工作，细化防控措施，主动提供服务保障。疫情防控期间，严格落实人员登记、测量体温、环境消毒等防控措施；建立进入开评标区域人员健康信息登记和报送制度；减少进入封闭评标区人次，评标室原则上只允许评标委员会成员进入；进一步优化工作程序，创新工作方式，提升交易活动效率；通过电话、网络等方式进行业务咨询及业务办理引导；对疫情防控相关招投标项目的业务办理予以专门优先保障。在疫情防控期间，采取随机抽取方式难以组建评标委员会的项目，可依法由招标人自行确定专家。</w:t>
      </w:r>
    </w:p>
    <w:p w14:paraId="02326FD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转变传统监管方式。行业主管部门工作重点转为事中、事后监管，能够采用告知承诺和事中事后监管解决的前置审批或审核环节一律取消。行业主管部门不再开展评标现场监督工作，采用远程监控音视频方式代替。监管事项应在线办理，不得再强制要求现场办理或者网络、现场双重办理。</w:t>
      </w:r>
    </w:p>
    <w:p w14:paraId="7946DEF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六）全力推进远程异地评标。各级公共资源交易中心要加强远程异地评标工位管理，科学设置评标工位，有效减少人员聚集，做好主客场疫情防控和交易服务保障工作。建立以项目所在地为主，评标客场为辅的协同监管机制。争取今年年底前，在全省范围内实现远程异地评标常态化。</w:t>
      </w:r>
    </w:p>
    <w:p w14:paraId="3FB1084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七）全面启用电子监督系统。依托电子监督系统，启用风险预警、流程追溯、异常行为监测、音视频监督、质疑投诉处理、专家监督等功能模块，运用现代信息技术手段，对公共资源交易活动实现电子化监管。有条件的地方推行行业主管部门分散电子监管，其余地方公共资源交易中心应为行业主管部门实施电子监管提供专门的场所，并做好防控保障措施。</w:t>
      </w:r>
    </w:p>
    <w:p w14:paraId="5706E6F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八）畅通在线投诉、举报渠道。依托电子监督系统，启用招投标交易在线投诉举报接收、转办功能。云南省公共资源交易信息网要为投标人提供全省统一的在线投诉、举报窗口，对符合要求的投诉、举报应当受理和转办，各部门应按照监管权力清单和责任清单范围对在线投诉、举报及时进行处理和反馈。各部门不得借疫情防控之名不受理或不处理网络投诉、举报事项。</w:t>
      </w:r>
    </w:p>
    <w:p w14:paraId="25F55C4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九）确保交易活动公平公正。任何单位和个人不得借疫情防控之名实施排斥限制投标人等违法违规行为。在疫情防控期间，各州市公共资源交易主管部门负责收集借疫情防控之名实施排斥限制投标人违法违规行为的问题线索，报省发展改革委统一汇总，由省发展改革委会同有关部门进行调查和处理。</w:t>
      </w:r>
    </w:p>
    <w:p w14:paraId="366DDE1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加强协同配合切实履职尽责。一是各级发展改革部门应当加强工作统筹、按照本地区疫情防控的统一部署要求，认真做好招投标指导协调工作。二是各级公共资源交易主管部门要结合本通知内容梳理、细化各项措施，明确任务，压实责任，指导各级公共资源交易中心开展工作，特别是确保在疫情防控期间交易市场健康有序运行。三是各级公共资源交易中心要做好疫情防控工作，根据防控要求，合理优化见证、场所、信息、档案、专家抽取等服务，全力支持和保障公共资源交易活动。四是各软件开发商、系统维护商、网络服务商、设备服务商、技术服务商、金融服务商要服从统一指挥，安排专人值守和确保快速响应，做好技术服务保障。</w:t>
      </w:r>
    </w:p>
    <w:p w14:paraId="5886387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联系人及电话：赵蕾，0871-63113949兼传真</w:t>
      </w:r>
    </w:p>
    <w:p w14:paraId="70008CA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电子邮箱：sfgwztbc@126.com</w:t>
      </w:r>
    </w:p>
    <w:p w14:paraId="4A2219F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p>
    <w:p w14:paraId="193F151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p>
    <w:p w14:paraId="10A4DF4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云南省发展和改革委员会</w:t>
      </w:r>
    </w:p>
    <w:p w14:paraId="1D0BF0D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2020年2月11日</w:t>
      </w:r>
    </w:p>
    <w:p w14:paraId="29804698">
      <w:pPr>
        <w:ind w:left="0" w:leftChars="0" w:firstLine="0" w:firstLineChars="0"/>
        <w:rPr>
          <w:rFonts w:hint="default"/>
          <w:lang w:val="en-US" w:eastAsia="zh-CN"/>
        </w:rPr>
      </w:pPr>
    </w:p>
    <w:p w14:paraId="3271A785">
      <w:pPr>
        <w:pStyle w:val="4"/>
        <w:numPr>
          <w:ilvl w:val="0"/>
          <w:numId w:val="1"/>
        </w:numPr>
        <w:bidi w:val="0"/>
        <w:rPr>
          <w:rFonts w:hint="default"/>
          <w:lang w:val="en-US" w:eastAsia="zh-CN"/>
        </w:rPr>
      </w:pPr>
      <w:bookmarkStart w:id="72" w:name="_Toc20349"/>
      <w:r>
        <w:rPr>
          <w:rFonts w:hint="default"/>
          <w:lang w:val="en-US" w:eastAsia="zh-CN"/>
        </w:rPr>
        <w:t>云南省工业和信息化厅关于印发加强疫情防控物资保障十条措施的通知</w:t>
      </w:r>
      <w:bookmarkEnd w:id="72"/>
    </w:p>
    <w:p w14:paraId="65E6BB0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jc w:val="center"/>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加强疫情防控物资保障十条措施包括：</w:t>
      </w:r>
    </w:p>
    <w:p w14:paraId="315822D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一、对生产疫情防控重点物资的企业，疫情期间承租国有 企业、机关事业单位经营性房产的，可减免一个季度的房租。企业可申请减免城镇土地使用税和房产税。</w:t>
      </w:r>
    </w:p>
    <w:p w14:paraId="32F7EF4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二、向疫情防控重点物资生产企业派出驻企特派员，专人 帮助企业解决原辅材料、生产设备、能源要素及用工方面问题, 协调监督物资的统一调拨。</w:t>
      </w:r>
    </w:p>
    <w:p w14:paraId="5B9C94F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三、对于新上的防疫物资投资项目，协调开通快速审批通 道，优先协调解决用地用水用电，对受资质条件限制，但可转 产扩产防疫物资的企业特事特办，实行先生产再走程序、补手 续的应急办法。</w:t>
      </w:r>
    </w:p>
    <w:p w14:paraId="38430D9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四、支持生产疫情防控物资的企业扩产扩能技术改造，符 合条件的，根据产品层次，按设备投资的20%-50%给予补助, 最高不超过1000万元。</w:t>
      </w:r>
    </w:p>
    <w:p w14:paraId="474187D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五、支持企业加大疫情防控新产品研发攻关，在新产品上 市后，按研发投入总额的50%给予奖励，最高不超过500万。</w:t>
      </w:r>
    </w:p>
    <w:p w14:paraId="0AD081E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六、协调各金融机构为生产疫情防控重点物资的企业开启 金融支持绿色通道，提高融资服务效率。</w:t>
      </w:r>
    </w:p>
    <w:p w14:paraId="5B562AE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七、将生产疫情防控重点物资的企业贷款纳入省中小微企 业贷款风险补偿金补偿范围，代偿比例为70%,并优先代偿。</w:t>
      </w:r>
    </w:p>
    <w:p w14:paraId="3DF64BD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八、协调海关、机场、铁路、公路、民航、公安等部门， 提升进口疫情防控物资通关速度，保障运输通畅，并加大对疫 情防控物资重点生产、运输企业的物流补助。对防疫应急物资 运输车辆免收高速公路通行费。</w:t>
      </w:r>
    </w:p>
    <w:p w14:paraId="460DA89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九、疫情防控期间，药品零售企业可以销售不按照医疗器 械管理的口罩，但应将其放置在药品及医疗器械区域以外。</w:t>
      </w:r>
    </w:p>
    <w:p w14:paraId="660AC47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十、建立疫情防控物资储备制度，加大承储企业物资货源 组织力度，完善应急药品储备体系。</w:t>
      </w:r>
    </w:p>
    <w:p w14:paraId="38806BD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备注：以上措施自印发之日起施行，有效期至新型冠状病毒感染肺炎疫情解除。</w:t>
      </w:r>
    </w:p>
    <w:p w14:paraId="20551458">
      <w:pPr>
        <w:numPr>
          <w:ilvl w:val="0"/>
          <w:numId w:val="0"/>
        </w:numPr>
        <w:rPr>
          <w:rFonts w:hint="default"/>
          <w:lang w:val="en-US" w:eastAsia="zh-CN"/>
        </w:rPr>
      </w:pPr>
    </w:p>
    <w:p w14:paraId="0CC9DEC6">
      <w:pPr>
        <w:pStyle w:val="3"/>
        <w:pageBreakBefore w:val="0"/>
        <w:kinsoku/>
        <w:wordWrap/>
        <w:overflowPunct/>
        <w:topLinePunct w:val="0"/>
        <w:autoSpaceDE/>
        <w:autoSpaceDN/>
        <w:bidi w:val="0"/>
        <w:adjustRightInd/>
        <w:snapToGrid/>
        <w:spacing w:line="600" w:lineRule="exact"/>
        <w:textAlignment w:val="auto"/>
        <w:rPr>
          <w:rFonts w:hint="eastAsia"/>
          <w:lang w:val="en-US" w:eastAsia="zh-CN"/>
        </w:rPr>
      </w:pPr>
      <w:bookmarkStart w:id="73" w:name="_Toc23771"/>
      <w:r>
        <w:rPr>
          <w:rFonts w:hint="eastAsia"/>
          <w:lang w:val="en-US" w:eastAsia="zh-CN"/>
        </w:rPr>
        <w:t>（六）就业保障类</w:t>
      </w:r>
      <w:bookmarkEnd w:id="73"/>
    </w:p>
    <w:p w14:paraId="1C8519F5">
      <w:pPr>
        <w:pStyle w:val="4"/>
        <w:bidi w:val="0"/>
        <w:rPr>
          <w:rFonts w:hint="default"/>
          <w:lang w:val="en-US" w:eastAsia="zh-CN"/>
        </w:rPr>
      </w:pPr>
      <w:bookmarkStart w:id="74" w:name="_Toc30878"/>
      <w:r>
        <w:rPr>
          <w:rFonts w:hint="default"/>
          <w:lang w:val="en-US" w:eastAsia="zh-CN"/>
        </w:rPr>
        <w:t>1.中共云南省委人才工作领导小组关于印发 《云南省“兴滇英才支持计划”实施办法》的通知</w:t>
      </w:r>
      <w:bookmarkEnd w:id="74"/>
    </w:p>
    <w:p w14:paraId="689F660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420" w:lineRule="atLeast"/>
        <w:ind w:left="0" w:right="0" w:firstLine="0" w:firstLineChars="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各州（市）党委和人民政府，省委和省级国家机关各部委办厅局，各人民团体，各大专院校，省属各企事业单位，中央驻滇各单位：</w:t>
      </w:r>
    </w:p>
    <w:p w14:paraId="0019203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《云南省“兴滇英才支持计划”实施办法》已经省委人才工作领导小组同意，现印发给你们，请结合实际认真抓好贯彻落实。</w:t>
      </w:r>
    </w:p>
    <w:p w14:paraId="77FAB74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p>
    <w:p w14:paraId="1B7D73F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p>
    <w:p w14:paraId="5447655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中共云南省委人才工作领导小组</w:t>
      </w:r>
    </w:p>
    <w:p w14:paraId="7454962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2022年2月9日</w:t>
      </w:r>
    </w:p>
    <w:p w14:paraId="471AD57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p>
    <w:p w14:paraId="7AEC421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云南省“兴滇英才支持计划”实施办法</w:t>
      </w:r>
    </w:p>
    <w:p w14:paraId="46C3A52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第一章　总　则</w:t>
      </w:r>
    </w:p>
    <w:p w14:paraId="7687D3C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第一条</w:t>
      </w:r>
      <w:r>
        <w:rPr>
          <w:rFonts w:hint="default" w:ascii="Times New Roman" w:hAnsi="Times New Roman" w:eastAsia="方正仿宋_GBK" w:cs="Times New Roman"/>
          <w:i w:val="0"/>
          <w:iCs w:val="0"/>
          <w:caps w:val="0"/>
          <w:color w:val="auto"/>
          <w:spacing w:val="0"/>
          <w:sz w:val="32"/>
          <w:szCs w:val="32"/>
          <w:shd w:val="clear" w:color="auto" w:fill="FFFFFF"/>
        </w:rPr>
        <w:t>　云南省“兴滇英才支持计划”即云南省高层次人才培养引进支持计划，旨在围绕民族团结进步示范区、生态文明建设排头兵、面向南亚东南亚辐射中心战略定位，锚定建设现代产业体系等经济社会发展目标，促进人才链、创新链、价值链与产业链深度融合，用5年左右时间培养、引进一批新能源、新材料、先进制造、高原特色现代农业、生物医药、数字经济等领域急需紧缺人才，为云南实现高质量跨越式发展、全面建设社会主义现代化提供人才支撑。</w:t>
      </w:r>
    </w:p>
    <w:p w14:paraId="23FE1C8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第二条</w:t>
      </w:r>
      <w:r>
        <w:rPr>
          <w:rFonts w:hint="default" w:ascii="Times New Roman" w:hAnsi="Times New Roman" w:eastAsia="方正仿宋_GBK" w:cs="Times New Roman"/>
          <w:i w:val="0"/>
          <w:iCs w:val="0"/>
          <w:caps w:val="0"/>
          <w:color w:val="auto"/>
          <w:spacing w:val="0"/>
          <w:sz w:val="32"/>
          <w:szCs w:val="32"/>
          <w:shd w:val="clear" w:color="auto" w:fill="FFFFFF"/>
        </w:rPr>
        <w:t>　“兴滇英才支持计划”遵循以下原则：坚持党管人才、统筹推进；坚持“四个面向”、服务中心大局；坚持高端引领、示范带动；坚持培引并重、协同发展；坚持真心爱才、悉心育才、诚心引才、精心用才。</w:t>
      </w:r>
    </w:p>
    <w:p w14:paraId="4FFAE28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第二章　专项及目标</w:t>
      </w:r>
    </w:p>
    <w:p w14:paraId="6C4CCD9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第三条</w:t>
      </w:r>
      <w:r>
        <w:rPr>
          <w:rFonts w:hint="default" w:ascii="Times New Roman" w:hAnsi="Times New Roman" w:eastAsia="方正仿宋_GBK" w:cs="Times New Roman"/>
          <w:i w:val="0"/>
          <w:iCs w:val="0"/>
          <w:caps w:val="0"/>
          <w:color w:val="auto"/>
          <w:spacing w:val="0"/>
          <w:sz w:val="32"/>
          <w:szCs w:val="32"/>
          <w:shd w:val="clear" w:color="auto" w:fill="FFFFFF"/>
        </w:rPr>
        <w:t> 　“兴滇英才支持计划”设10个个人专项和1个团队专项。个人专项分三个层次。第一层次：科技领军人才、云岭学者。第二层次：高端外国专家、产业创新人才、首席技师、教学名师、名医、文化名家、创业人才。第三层次：青年人才。团队专项分两个层次：顶尖团队和创新团队。</w:t>
      </w:r>
    </w:p>
    <w:p w14:paraId="1D9C332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第四条</w:t>
      </w:r>
      <w:r>
        <w:rPr>
          <w:rFonts w:hint="default" w:ascii="Times New Roman" w:hAnsi="Times New Roman" w:eastAsia="方正仿宋_GBK" w:cs="Times New Roman"/>
          <w:i w:val="0"/>
          <w:iCs w:val="0"/>
          <w:caps w:val="0"/>
          <w:color w:val="auto"/>
          <w:spacing w:val="0"/>
          <w:sz w:val="32"/>
          <w:szCs w:val="32"/>
          <w:shd w:val="clear" w:color="auto" w:fill="FFFFFF"/>
        </w:rPr>
        <w:t>　用5年左右时间，集中支持科技领军人才40名左右，云岭学者150名左右；高端外国专家100名左右，产业创新人才、首席技师、文化名家和创业人才各300名左右，教学名师、名医各500名左右；青年人才3000名左右；顶尖团队15个左右、创新团队100个左右。</w:t>
      </w:r>
    </w:p>
    <w:p w14:paraId="34C2478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第五条</w:t>
      </w:r>
      <w:r>
        <w:rPr>
          <w:rFonts w:hint="default" w:ascii="Times New Roman" w:hAnsi="Times New Roman" w:eastAsia="方正仿宋_GBK" w:cs="Times New Roman"/>
          <w:i w:val="0"/>
          <w:iCs w:val="0"/>
          <w:caps w:val="0"/>
          <w:color w:val="auto"/>
          <w:spacing w:val="0"/>
          <w:sz w:val="32"/>
          <w:szCs w:val="32"/>
          <w:shd w:val="clear" w:color="auto" w:fill="FFFFFF"/>
        </w:rPr>
        <w:t>　“兴滇英才支持计划”各专项培养支持期为5年（高端外国专家、创新团队3年）。根据经济社会发展和人才队伍建设需要，经省委人才工作领导小组批准，可适时调整专项设置和目标任务。</w:t>
      </w:r>
    </w:p>
    <w:p w14:paraId="740A953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第三章 　专项条件</w:t>
      </w:r>
    </w:p>
    <w:p w14:paraId="2956593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第六条</w:t>
      </w:r>
      <w:r>
        <w:rPr>
          <w:rFonts w:hint="default" w:ascii="Times New Roman" w:hAnsi="Times New Roman" w:eastAsia="方正仿宋_GBK" w:cs="Times New Roman"/>
          <w:i w:val="0"/>
          <w:iCs w:val="0"/>
          <w:caps w:val="0"/>
          <w:color w:val="auto"/>
          <w:spacing w:val="0"/>
          <w:sz w:val="32"/>
          <w:szCs w:val="32"/>
          <w:shd w:val="clear" w:color="auto" w:fill="FFFFFF"/>
        </w:rPr>
        <w:t>　“兴滇英才支持计划”申报人必须拥护中国共产党领导，政治立场坚定，拥护“两个确立”、增强“四个意识”、坚定“四个自信”、做到“两个维护”，遵纪守法、德才兼备、群众公认。公务员及参照公务员法管理人员不得申报。</w:t>
      </w:r>
    </w:p>
    <w:p w14:paraId="54BDBBD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科技领军人才专项。年龄一般在60周岁以下，具有博士学位、正高级专业技术职称，主要从事自然科学或工程技术创新研究，研究方向处于国际国内前沿，学术成果处于国内一流水平，具备国际竞争力，具有成长为世界级或国家级杰出人才的潜力。</w:t>
      </w:r>
    </w:p>
    <w:p w14:paraId="65F06DE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云岭学者专项。年龄一般在55周岁以下，具有博士学位、正高级专业技术职称，主要从事自然科学、工程技术、人文社会科学学术研究，取得重大创新，对经济社会发展作出突出贡献，达到国际先进或国内领先水平，同行认可。</w:t>
      </w:r>
    </w:p>
    <w:p w14:paraId="7B2F662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（三）高端外国专家专项。年龄一般在70周岁以下，具有一定的学历学位和专业技术职称，非中国籍，身体健康，研究领域或从事专业符合云南急需紧缺产业发展需求，且与省内用人单位有明确合作关系。</w:t>
      </w:r>
    </w:p>
    <w:p w14:paraId="0C18F15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产业创新人才专项。年龄一般在50周岁以下，具备固定的能够满足技术研发及产业创新应用的工作平台，研究方向符合云南省构建现代产业体系等经济社会发展需求，取得重要技术创新成果、在科技成果转化方面作出突出贡献的应用类人才。</w:t>
      </w:r>
    </w:p>
    <w:p w14:paraId="786812C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（五）首席技师专项。年龄一般在55周岁以下，长期在生产一线从事技术技能工作，技能水平拔尖、技艺技术精湛、实践经验丰富、传统技艺传承成效突出。</w:t>
      </w:r>
    </w:p>
    <w:p w14:paraId="2C9707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六）教学名师专项。年龄一般在55周岁以下，具有副高级及以上专业技术职称，长期从事一线教育教学工作，专业素养扎实、师德师风高尚、教学特色鲜明，教研能力和教学效果突出、成果显著、带动明显、同行公认、社会评价认可度高。</w:t>
      </w:r>
    </w:p>
    <w:p w14:paraId="348B982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七）名医专项。年龄一般在55周岁以下，具有副高级及以上专业技术职称，长期从事公共卫生、临床医疗一线工作，医德高尚，临床实践能力突出，人才带培成效明显。有独立从事本专业领域高水平科学研究或解决疑难复杂问题的能力，在临床科研或新技术转化运用中取得重大创新性成果，同行公认、社会评价认可度高。</w:t>
      </w:r>
    </w:p>
    <w:p w14:paraId="1E9744A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八）文化名家专项。年龄一般在55周岁以下，具有大学本科及以上学历、副高级及以上专业技术职称，主要从事宣传思想、文化艺术和体育运动等领域工作，取得具有影响力的奖项成绩或同行公认的代表作品，社会评价认可度高。</w:t>
      </w:r>
    </w:p>
    <w:p w14:paraId="0B3A3E7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九）创业人才专项。运用自主知识产权创办科技型企业的科技人才，或具有突出管理才能的金融、会计、法律、城市规划等领域企业的主要创办人，企业发展定位符合云南省构建现代产业体系等经济社会发展需求，企业创办时间5年以内、近2年运营稳定，具有较好市场前景和发展潜力。</w:t>
      </w:r>
    </w:p>
    <w:p w14:paraId="0E1173A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（十）青年人才专项。年龄一般在40周岁以下，具有国内外知名高校、科研机构博士学位，在自然科学、工程技术、人文社会科学和文化艺术等领域崭露头角，具有本领域较好的创新发展潜力。</w:t>
      </w:r>
    </w:p>
    <w:p w14:paraId="68EBBFF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一）团队专项。顶尖团队：团队领衔人一般在60周岁以下，为自然科学或工程技术领域国际国内顶尖专家，且3名以上团队核心成员具有博士学位。研究方向符合云南省构建现代产业体系等经济社会发展重大需求，具有重要学术影响或技术创新优势，或具备关键核心技术和科学难题的持续创新、成果转化能力。</w:t>
      </w:r>
    </w:p>
    <w:p w14:paraId="2AE7EB8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创新团队：团队领衔人一般在55周岁以下，且5名以上团队核心成员具有硕士及以上学位或副高级及以上专业技术职称，团队成员专业、职称和年龄结构合理，研究方向符合云南省构建现代产业体系等经济社会发展重大需求，学术技术水平和协同创新能力具有明显优势或处于国际国内领先水平。</w:t>
      </w:r>
    </w:p>
    <w:p w14:paraId="1AB6427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第七条</w:t>
      </w:r>
      <w:r>
        <w:rPr>
          <w:rFonts w:hint="default" w:ascii="Times New Roman" w:hAnsi="Times New Roman" w:eastAsia="方正仿宋_GBK" w:cs="Times New Roman"/>
          <w:i w:val="0"/>
          <w:iCs w:val="0"/>
          <w:caps w:val="0"/>
          <w:color w:val="auto"/>
          <w:spacing w:val="0"/>
          <w:sz w:val="32"/>
          <w:szCs w:val="32"/>
          <w:shd w:val="clear" w:color="auto" w:fill="FFFFFF"/>
        </w:rPr>
        <w:t>　符合下列情形之一的，申报时可适当放宽相应条件。</w:t>
      </w:r>
    </w:p>
    <w:p w14:paraId="1EC993D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（一）中医、民族医和民间医，具有绝招绝技、社会认可度高，且申报名医专项的，年龄可放宽至65周岁，职称、学历不作限制。</w:t>
      </w:r>
    </w:p>
    <w:p w14:paraId="34AA42B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中国戏剧奖、中国电影金鸡奖、中国音乐金钟奖、中国美术奖、中国舞蹈荷花奖、中国书法兰亭奖等奖项获奖者，以及全国知名艺术家署名推荐人才可优先评审认定为文化名家。其他在文化表演艺术、文学文艺创作、文化专门技术等方面有突出贡献且申报文化名家专项的，学历、专业技术职称可适当放宽。</w:t>
      </w:r>
    </w:p>
    <w:p w14:paraId="392833E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申报人为退役军人，在推动军民融合发展方面有突出贡献的，可适当放宽申报专项资格条件；符合条件的驻滇部队现役军人和消防应急救援队伍人员，可申报相应专项获得项目经费支持，但不享受一次性工作生活补贴和特殊生活补贴。</w:t>
      </w:r>
    </w:p>
    <w:p w14:paraId="19267CE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在构建现代产业体系等方面业绩贡献突出但达不到专项具体申报资格条件的特殊人才，由所在单位推荐后，经专项主管部门审核，报省委人才工作领导小组办公室审定，可免予形式审查，直接进入专项评审。</w:t>
      </w:r>
    </w:p>
    <w:p w14:paraId="76F4612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（五）入选前承诺或已在国家级、省级乡村振兴重点帮扶县等艰苦边远地区和基层一线工作的申报人，年龄可放宽2周岁、职称条件降低1档，入选后在申报地连续、全职工作服务时限减少1年。</w:t>
      </w:r>
    </w:p>
    <w:p w14:paraId="6536314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第四章　支持政策</w:t>
      </w:r>
    </w:p>
    <w:p w14:paraId="28CC522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第八条</w:t>
      </w:r>
      <w:r>
        <w:rPr>
          <w:rFonts w:hint="default" w:ascii="Times New Roman" w:hAnsi="Times New Roman" w:eastAsia="方正仿宋_GBK" w:cs="Times New Roman"/>
          <w:i w:val="0"/>
          <w:iCs w:val="0"/>
          <w:caps w:val="0"/>
          <w:color w:val="auto"/>
          <w:spacing w:val="0"/>
          <w:sz w:val="32"/>
          <w:szCs w:val="32"/>
          <w:shd w:val="clear" w:color="auto" w:fill="FFFFFF"/>
        </w:rPr>
        <w:t>　经费支持。“兴滇英才支持计划”经费支持分为一次性工作生活补贴、特殊生活补贴、团队建设经费和项目支持经费。</w:t>
      </w:r>
    </w:p>
    <w:p w14:paraId="282B3BE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一次性工作生活补贴。符合人才引进条件的入选人才，正式履行工作合同后，给予一次性工作生活补贴。科技领军人才、云岭学者每人100万元；高端外国专家、产业创新人才、首席技师、教学名师、名医、文化名家每人60万元；青年人才每人50万元。不享受特殊生活补贴。</w:t>
      </w:r>
    </w:p>
    <w:p w14:paraId="5238684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特殊生活补贴。本省入选人才，以月计算每年实际在岗工作时间，按年度给予特殊生活补贴。科技领军人才、云岭学者，在岗期间每人每年10万元；产业创新人才、首席技师、教学名师、名医、文化名家，培养支持期内每人每年6万元；青年人才在培养支持期内每人每年5万元。不享受一次性工作生活补贴。</w:t>
      </w:r>
    </w:p>
    <w:p w14:paraId="60E4A30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团队专项成员符合条件的，可以申报个人专项获得相应支持。</w:t>
      </w:r>
    </w:p>
    <w:p w14:paraId="49EAF3A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（三）团队建设经费。入选团队专项的，给予一次性100万元团队建设经费支持。</w:t>
      </w:r>
    </w:p>
    <w:p w14:paraId="3D9DDC3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项目支持经费。“兴滇英才支持计划”项目经费实行竞争性支持，入选人才在培养支持期内可申报项目支持经费，经评审认定择优给予，视同省部级科技项目。科技领军人才最高1000万元；云岭学者，自然科学和工程技术类最高500万元、人文社会科学类最高200万元；创业人才最高500万元；产业创新人才最高100万元；高端外国专家、首席技师、教学名师、名医、文化名家最高60万元；青年人才，自然科学和工程技术类最高100万元、人文社会科学类最高50万元；顶尖团队最高3000万元。</w:t>
      </w:r>
    </w:p>
    <w:p w14:paraId="1DD6F58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项目支持经费额度一次性核定，按专项培养支持期分年度拨付，也可按项目进度情况拨付，所在单位原则上按不低于1:1配套。项目支持经费实行“包干制”管理，经费使用进度不按年度考核，项目通过验收后，结余资金留归承担单位使用，优先满足原人才（团队）科研需求。入选人才经批准在云南省行政区域内变换工作单位的，项目支持经费一并流转；身份转为公务员或参照公务员法管理人员的，停发特殊生活补贴，项目支持经费按照“一事一议”方式办理。入选人才的论文、专著可标注“‘兴滇英才支持计划’项目经费支持”字样。</w:t>
      </w:r>
    </w:p>
    <w:p w14:paraId="138EA8B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（五）后续项目支持经费。入选人才（团队）培养支持期结束并通过考核的，可根据科研任务情况继续申报同一专项项目支持经费。</w:t>
      </w:r>
    </w:p>
    <w:p w14:paraId="7029BE4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第九条</w:t>
      </w:r>
      <w:r>
        <w:rPr>
          <w:rFonts w:hint="default" w:ascii="Times New Roman" w:hAnsi="Times New Roman" w:eastAsia="方正仿宋_GBK" w:cs="Times New Roman"/>
          <w:i w:val="0"/>
          <w:iCs w:val="0"/>
          <w:caps w:val="0"/>
          <w:color w:val="auto"/>
          <w:spacing w:val="0"/>
          <w:sz w:val="32"/>
          <w:szCs w:val="32"/>
          <w:shd w:val="clear" w:color="auto" w:fill="FFFFFF"/>
        </w:rPr>
        <w:t>　科学家工作室。科技领军人才专项和云岭学者专项主要从事自然科学和工程技术类学术研究的入选人才，特别是在云南省构建现代产业体系等方面业绩贡献突出的，可申报云南省科学家工作室。经评审或按照“一事一议、按需支持”方式，报省委人才工作领导小组审定，最高支持1000万元，不计入项目支持经费。支持经费额度一次性核定，可根据项目进度拨付，所在单位原则上按不低于1:1配套。</w:t>
      </w:r>
    </w:p>
    <w:p w14:paraId="13E8FC3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第十条</w:t>
      </w:r>
      <w:r>
        <w:rPr>
          <w:rFonts w:hint="default" w:ascii="Times New Roman" w:hAnsi="Times New Roman" w:eastAsia="方正仿宋_GBK" w:cs="Times New Roman"/>
          <w:i w:val="0"/>
          <w:iCs w:val="0"/>
          <w:caps w:val="0"/>
          <w:color w:val="auto"/>
          <w:spacing w:val="0"/>
          <w:sz w:val="32"/>
          <w:szCs w:val="32"/>
          <w:shd w:val="clear" w:color="auto" w:fill="FFFFFF"/>
        </w:rPr>
        <w:t>　培养激励。行政、工资关系隶属云南省，且申报之日前2年内在云南省工作期间，新入选世界级或国家级人才项目、获得世界级或国家级奖励的各类人才，给予个人一次性激励。</w:t>
      </w:r>
    </w:p>
    <w:p w14:paraId="608B7BE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两院”院士500万元；“国家高层次人才特殊支持计划”杰出人才和“长江学者奖励计划”特聘教授、特设岗位，100万元；“国家高层次人才特殊支持计划”科技创新领军人才、哲学社会科学领军人才，“长江学者奖励计划”青年学者、国家杰出青年科学基金，50万元；“国家高层次人才特殊支持计划”教学名师、青年拔尖人才，中央宣传部文化名家暨“四个一批”人才、国家优秀青年科学基金，20万元。“国家海外高层次人才引进计划”按照中央一次性工作生活补贴标准同等配套。</w:t>
      </w:r>
    </w:p>
    <w:p w14:paraId="7F003E6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诺贝尔奖、沃尔夫奖、菲尔兹奖、图灵奖、普利兹克奖，国家最高科学技术奖，500万元；国家自然科学奖、国家技术发明奖、国家科学技术进步奖一等奖排名前三100万元，二等奖排名第一50万元；国家级教学成果奖特等奖排名前三、国家级教学成果奖一等奖排名第一，50万元。</w:t>
      </w:r>
    </w:p>
    <w:p w14:paraId="740F9DA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第十一条</w:t>
      </w:r>
      <w:r>
        <w:rPr>
          <w:rFonts w:hint="default" w:ascii="Times New Roman" w:hAnsi="Times New Roman" w:eastAsia="方正仿宋_GBK" w:cs="Times New Roman"/>
          <w:i w:val="0"/>
          <w:iCs w:val="0"/>
          <w:caps w:val="0"/>
          <w:color w:val="auto"/>
          <w:spacing w:val="0"/>
          <w:sz w:val="32"/>
          <w:szCs w:val="32"/>
          <w:shd w:val="clear" w:color="auto" w:fill="FFFFFF"/>
        </w:rPr>
        <w:t>　研修访学。入选个人专项的人才（高端外国专家专项、创业人才专项除外）在培养支持期内可申请1次研修访学资助。每年每个专项按5%左右比例，支持入选人才自选国家（地区）、机构、学科、导师和时长等开展研修访学。研修访学结束并达到考核目标的给予经费支持，国内研修访学每人3个月2万元、6个月4万元、1年8万元；国外研修访学每人3个月4万元、6个月8万元、1年15万元。经费直接拨付到个人，研修访学期间所在单位各项待遇不变。国外研修访学的按规定办理相关审批手续。</w:t>
      </w:r>
    </w:p>
    <w:p w14:paraId="645BFAA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第十二条</w:t>
      </w:r>
      <w:r>
        <w:rPr>
          <w:rFonts w:hint="default" w:ascii="Times New Roman" w:hAnsi="Times New Roman" w:eastAsia="方正仿宋_GBK" w:cs="Times New Roman"/>
          <w:i w:val="0"/>
          <w:iCs w:val="0"/>
          <w:caps w:val="0"/>
          <w:color w:val="auto"/>
          <w:spacing w:val="0"/>
          <w:sz w:val="32"/>
          <w:szCs w:val="32"/>
          <w:shd w:val="clear" w:color="auto" w:fill="FFFFFF"/>
        </w:rPr>
        <w:t>　职称评聘。事业单位人员入选个人专项，引进人才评聘副高级及以上专业技术职称、本省人才评聘正高级专业技术职称的，报同级人力资源社会保障部门单独核定，不受单位岗位总数和结构比例限制。业绩突出的优秀中青年专业技术入选人才，可放宽学历、资历和评审条件限制，直接申报评审相应专业技术职称。灵活就业的入选人才可优先参加职称评审。</w:t>
      </w:r>
    </w:p>
    <w:p w14:paraId="6201639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第十三条</w:t>
      </w:r>
      <w:r>
        <w:rPr>
          <w:rFonts w:hint="default" w:ascii="Times New Roman" w:hAnsi="Times New Roman" w:eastAsia="方正仿宋_GBK" w:cs="Times New Roman"/>
          <w:i w:val="0"/>
          <w:iCs w:val="0"/>
          <w:caps w:val="0"/>
          <w:color w:val="auto"/>
          <w:spacing w:val="0"/>
          <w:sz w:val="32"/>
          <w:szCs w:val="32"/>
          <w:shd w:val="clear" w:color="auto" w:fill="FFFFFF"/>
        </w:rPr>
        <w:t>　延迟退休。科技领军人才、云岭学者、首席技师、教学名师、名医、文化名家专项入选人才，达到国家规定退休年龄，确因工作需要，个人愿意且身体健康能坚持正常工作的，经本人申请、所在单位党委（党组）研究同意，按规定程序审核批准后，可延长最长5年办理退休手续。</w:t>
      </w:r>
    </w:p>
    <w:p w14:paraId="3D0032A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第十四条</w:t>
      </w:r>
      <w:r>
        <w:rPr>
          <w:rFonts w:hint="default" w:ascii="Times New Roman" w:hAnsi="Times New Roman" w:eastAsia="方正仿宋_GBK" w:cs="Times New Roman"/>
          <w:i w:val="0"/>
          <w:iCs w:val="0"/>
          <w:caps w:val="0"/>
          <w:color w:val="auto"/>
          <w:spacing w:val="0"/>
          <w:sz w:val="32"/>
          <w:szCs w:val="32"/>
          <w:shd w:val="clear" w:color="auto" w:fill="FFFFFF"/>
        </w:rPr>
        <w:t>　引才支持。申报之日前1年内，进入云南省工作或已签订引进协议，承诺在协议签订之日起3个月内到岗工作的省外、国外人才，属于引进人才范畴。</w:t>
      </w:r>
    </w:p>
    <w:p w14:paraId="3ED0F24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（一）各类用人单位从省外引进的入选人才，符合条件的可使用“专项编制”，不占用单位原有编制。经省委人才工作领导小组办公室审核后，由省委编办核拨编制，编制专用、人走编收。</w:t>
      </w:r>
    </w:p>
    <w:p w14:paraId="496D452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各类用人单位引进急需紧缺人才的，可简化人才招聘程序，按规定以考核直聘或特设岗位方式引进。入选科技领军人才专项、云岭学者专项的，配偶、子女入职云南省所属事业单位，省人力资源社会保障厅可按考核直聘规定办理。入选人才符合规定的，可按照省属国有企业市场化选聘高级管理人员办法竞聘相应职位，或按照干部管理权限任命（聘任）引进单位中层以上领导职务及高级专业技术职务。</w:t>
      </w:r>
    </w:p>
    <w:p w14:paraId="5DC07FE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云南省行政区域内各类企事业单位和社会组织是人才引进的主体，负责本单位人才引进具体工作。省委人才工作领导小组办公室统筹，省人力资源社会保障厅和行业主管部门具体负责，每年组织各类用人单位赴国外、省外人才聚集地区举办“云南人才周”等引才活动，组织“高层次人才云南行”等柔性引才活动，每年工作经费200万元。</w:t>
      </w:r>
    </w:p>
    <w:p w14:paraId="3077D37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（四）鼓励有条件的用人单位依托合作单位、招商引资工作站等平台载体，在国外、省外人才聚集地区设立“云南省招才引智工作站”，成效突出的给予每站10万元一次性经费资助，不重复享受引才伯乐奖。</w:t>
      </w:r>
    </w:p>
    <w:p w14:paraId="6A9E78A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（五）设立引才伯乐奖。各类人才中介机构、个人推荐的引进人才（团队）入选个人专项第一层次和顶尖团队的，每入选一人（团队）奖励10万元；入选第二层次和创新团队的，每入选一人（团队）奖励5万元。</w:t>
      </w:r>
    </w:p>
    <w:p w14:paraId="6661F79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第十五条</w:t>
      </w:r>
      <w:r>
        <w:rPr>
          <w:rFonts w:hint="default" w:ascii="Times New Roman" w:hAnsi="Times New Roman" w:eastAsia="方正仿宋_GBK" w:cs="Times New Roman"/>
          <w:i w:val="0"/>
          <w:iCs w:val="0"/>
          <w:caps w:val="0"/>
          <w:color w:val="auto"/>
          <w:spacing w:val="0"/>
          <w:sz w:val="32"/>
          <w:szCs w:val="32"/>
          <w:shd w:val="clear" w:color="auto" w:fill="FFFFFF"/>
        </w:rPr>
        <w:t>　柔性引才。鼓励用人单位采取灵活多样的形式柔性引进高层次人才，按照云南省柔性引进人才办法享受有关待遇。事业单位柔性引进人才，实行项目工资、协议工资制，经费纳入单位绩效工资总量管理，不作为绩效工资基数，单独审批。</w:t>
      </w:r>
    </w:p>
    <w:p w14:paraId="1FA8846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柔性引进的人才（团队）按协议每年在云南省连续工作不少于3个月的，可对应各专项条件（高端外国专家除外），由省人力资源社会保障厅按年度汇总后，按照本办法第八条第四款的规定统一向专项主管部门申报相应专项项目经费支持。派驻参与区域医疗中心建设或参与云南省重大项目建设的人才（团队），符合条件的优先予以支持。</w:t>
      </w:r>
    </w:p>
    <w:p w14:paraId="417F80D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云南省行政区域外的科研团队承诺在云南转移转化项目成果，且成果转化取得实质性进展后，可依托成果转化所在机构，离岸申报顶尖团队，最高给予3000万元项目经费支持，不享受团队建设经费支持。</w:t>
      </w:r>
    </w:p>
    <w:p w14:paraId="08C8A00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第五章　工作机制</w:t>
      </w:r>
    </w:p>
    <w:p w14:paraId="5726DD1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第十六条</w:t>
      </w:r>
      <w:r>
        <w:rPr>
          <w:rFonts w:hint="default" w:ascii="Times New Roman" w:hAnsi="Times New Roman" w:eastAsia="方正仿宋_GBK" w:cs="Times New Roman"/>
          <w:i w:val="0"/>
          <w:iCs w:val="0"/>
          <w:caps w:val="0"/>
          <w:color w:val="auto"/>
          <w:spacing w:val="0"/>
          <w:sz w:val="32"/>
          <w:szCs w:val="32"/>
          <w:shd w:val="clear" w:color="auto" w:fill="FFFFFF"/>
        </w:rPr>
        <w:t>　责任分工。“兴滇英才支持计划”是云南省唯一省级人才计划，在省委人才工作领导小组领导下，由省委人才工作领导小组办公室统筹协调和组织实施。各省级部门、行业（领域、系统）设立的人才计划只能作为其下一层级人才计划。</w:t>
      </w:r>
    </w:p>
    <w:p w14:paraId="7A4DF9A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省委组织部负责云岭学者专项、科学家工作室、培养激励和引才伯乐奖；省委宣传部负责文化名家专项；省发展改革委负责产业创新人才专项；省工业和信息化厅负责创业人才专项；省教育厅负责教学名师专项和研修访学；省科技厅负责科技领军人才专项、高端外国专家专项、团队专项；省人力资源社会保障厅负责首席技师专项、青年人才专项和招才引智工作站；省卫生健康委负责名医专项。专项主管部门负责专项实施细则的制定和调整，报省委人才工作领导小组办公室审定后组织实施。</w:t>
      </w:r>
    </w:p>
    <w:p w14:paraId="74B0242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第十七条</w:t>
      </w:r>
      <w:r>
        <w:rPr>
          <w:rFonts w:hint="default" w:ascii="Times New Roman" w:hAnsi="Times New Roman" w:eastAsia="方正仿宋_GBK" w:cs="Times New Roman"/>
          <w:i w:val="0"/>
          <w:iCs w:val="0"/>
          <w:caps w:val="0"/>
          <w:color w:val="auto"/>
          <w:spacing w:val="0"/>
          <w:sz w:val="32"/>
          <w:szCs w:val="32"/>
          <w:shd w:val="clear" w:color="auto" w:fill="FFFFFF"/>
        </w:rPr>
        <w:t>　申报程序。“兴滇英才支持计划”依托“云南省智慧人才云平台”开展申报评审。每年4月至6月集中申报评审，按发布通知、个人申请、单位审核、专项主管部门复核评审、报批审定、公告发文等程序开展。</w:t>
      </w:r>
    </w:p>
    <w:p w14:paraId="6D8A380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第十八条</w:t>
      </w:r>
      <w:r>
        <w:rPr>
          <w:rFonts w:hint="default" w:ascii="Times New Roman" w:hAnsi="Times New Roman" w:eastAsia="方正仿宋_GBK" w:cs="Times New Roman"/>
          <w:i w:val="0"/>
          <w:iCs w:val="0"/>
          <w:caps w:val="0"/>
          <w:color w:val="auto"/>
          <w:spacing w:val="0"/>
          <w:sz w:val="32"/>
          <w:szCs w:val="32"/>
          <w:shd w:val="clear" w:color="auto" w:fill="FFFFFF"/>
        </w:rPr>
        <w:t>　申报规则。</w:t>
      </w:r>
    </w:p>
    <w:p w14:paraId="5CDF6B6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（一）申报人在1个年度内只能申报1个个人（团队）专项，连续申报同一专项2个年度未入选的，暂停1年申报资格。</w:t>
      </w:r>
    </w:p>
    <w:p w14:paraId="4C8C502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（二）坚持“同一成果不重复使用”原则，培养支持期内取得突出成果的，可凭新成果申报上一层次专项。</w:t>
      </w:r>
    </w:p>
    <w:p w14:paraId="31918F1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（三）在培养支持期内，不得申报州（市）或行业领域人才计划。</w:t>
      </w:r>
    </w:p>
    <w:p w14:paraId="2250F26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3名以上科技领军人才、云岭学者可联名推荐1名人才申报“兴滇英才支持计划”，直接进入专项评审。科技领军人才、云岭学者的联名推荐权每个申报年度只能行使1次。推荐人对申报人政治立场、学术水平和科研能力负责，培养支持期内负连带责任。</w:t>
      </w:r>
    </w:p>
    <w:p w14:paraId="392BF65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（五）推行领军企业认定高层次人才制度，领军企业认定的高层次产业人才，经专项主管部门审核、省委人才工作领导小组办公室审定后，直接列入相应专项给予支持。</w:t>
      </w:r>
    </w:p>
    <w:p w14:paraId="697B304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第十九条</w:t>
      </w:r>
      <w:r>
        <w:rPr>
          <w:rFonts w:hint="default" w:ascii="Times New Roman" w:hAnsi="Times New Roman" w:eastAsia="方正仿宋_GBK" w:cs="Times New Roman"/>
          <w:i w:val="0"/>
          <w:iCs w:val="0"/>
          <w:caps w:val="0"/>
          <w:color w:val="auto"/>
          <w:spacing w:val="0"/>
          <w:sz w:val="32"/>
          <w:szCs w:val="32"/>
          <w:shd w:val="clear" w:color="auto" w:fill="FFFFFF"/>
        </w:rPr>
        <w:t>　资金保障。“兴滇英才支持计划”涉及经费，由省级财政予以保障。一次性工作生活补贴、特殊生活补贴、培养激励、研修访学涉及的支持经费，视同省级奖励。</w:t>
      </w:r>
    </w:p>
    <w:p w14:paraId="203B36E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特殊生活补贴、科学家工作室支持、引才激励经费由省委组织部统一向省财政厅申报预算；一次性工作生活补贴、项目支持经费、团队建设经费、研修访学、引才活动、招才引智工作站补贴等其他经费，经省委人才工作领导小组办公室审定后，按照分工由专项主管部门分别向省财政厅申报预算。经费预算按照“当年评审、当年申报、次年拨付”原则执行。</w:t>
      </w:r>
    </w:p>
    <w:p w14:paraId="13A0020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第六章　服务管理</w:t>
      </w:r>
    </w:p>
    <w:p w14:paraId="7D09FCA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第二十条</w:t>
      </w:r>
      <w:r>
        <w:rPr>
          <w:rFonts w:hint="default" w:ascii="Times New Roman" w:hAnsi="Times New Roman" w:eastAsia="方正仿宋_GBK" w:cs="Times New Roman"/>
          <w:i w:val="0"/>
          <w:iCs w:val="0"/>
          <w:caps w:val="0"/>
          <w:color w:val="auto"/>
          <w:spacing w:val="0"/>
          <w:sz w:val="32"/>
          <w:szCs w:val="32"/>
          <w:shd w:val="clear" w:color="auto" w:fill="FFFFFF"/>
        </w:rPr>
        <w:t>　服务保障。“兴滇英才支持计划”整合资源为入选人才提供优质服务，根据经济社会发展情况，不断拓展人才礼遇服务内容事项，努力建设宜业宜居创新创业的人才生态。</w:t>
      </w:r>
    </w:p>
    <w:p w14:paraId="11F43C0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入选“兴滇英才支持计划”科技领军人才专项、云岭学者专项的人才，直接列为省委联系专家；入选其他专项的人才，优先遴选纳入省委联系专家。定期组织国情省情研修考察、健康体检、休假疗养及有关活动。符合条件的入选人才可优先推荐认定为“云岭工匠”。注重从符合条件的入选人才中推荐党代表、人大代表、政协委员，选拔德才兼备、拔尖优秀人才到各级党委、人大、政府、政协、人民团体、企事业单位、社会组织等任职。</w:t>
      </w:r>
    </w:p>
    <w:p w14:paraId="51C8FDA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省委人才工作领导小组为入选人才颁发“兴滇惠才卡”，第一层次人才发放A卡；其他层次人才发放B卡，按规定享受人才礼遇。在云南省人才服务中心和各级人社部门设立省级高层次人才服务窗口，专项办理入选人才服务事项。</w:t>
      </w:r>
    </w:p>
    <w:p w14:paraId="7828339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（三）住房保障。综合采取安家补贴、购（租）房补贴、成本价购买、奖励赠送等方式，为高层次人才提供住房保障。</w:t>
      </w:r>
    </w:p>
    <w:p w14:paraId="4F9A702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第二十一条</w:t>
      </w:r>
      <w:r>
        <w:rPr>
          <w:rFonts w:hint="default" w:ascii="Times New Roman" w:hAnsi="Times New Roman" w:eastAsia="方正仿宋_GBK" w:cs="Times New Roman"/>
          <w:i w:val="0"/>
          <w:iCs w:val="0"/>
          <w:caps w:val="0"/>
          <w:color w:val="auto"/>
          <w:spacing w:val="0"/>
          <w:sz w:val="32"/>
          <w:szCs w:val="32"/>
          <w:shd w:val="clear" w:color="auto" w:fill="FFFFFF"/>
        </w:rPr>
        <w:t>　监督管理。省委人才工作领导小组办公室负责“兴滇英才支持计划”的统筹管理，用人单位负责入选人才日常管理、服务保障。</w:t>
      </w:r>
    </w:p>
    <w:p w14:paraId="63893A4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专项主管部门要明确标准、规范程序、严肃纪律，确保专项实施的公正性、公信力、透明度。纪委监委机关和巡视巡察机构可依据《云南省“兴滇英才支持计划”实施办法》和实施细则、项目经费管理办法，坚持“三个区分开来”的原则，加强监督检查和责任追究。</w:t>
      </w:r>
    </w:p>
    <w:p w14:paraId="3732E22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兴滇英才支持计划”实行长周期考核制度，用人单位和入选人才须共同制定培养计划并报专项主管部门备案。专项主管部门会同用人单位负责培养支持期中期考核和终期考核。省财政厅会同专项主管部门负责资金绩效考核。用人单位和入选人才要严格按照规定管理使用经费，确保合理合规合法。</w:t>
      </w:r>
    </w:p>
    <w:p w14:paraId="0567C77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入选“兴滇英才支持计划”的人才（团队）和获得人才培养激励的人才，必须连续、全职在云南工作不少于5年（高端外国专家3年、每年6个月）。人才（团队）到岗后必须与用人单位签订工作合同、保密协议和服务承诺书。按照本办法和工作协议履行责任，积极带培人才，围绕经济社会发展重大战略需求、面向国际国内科学技术前沿和“卡脖子”等关键技术，积极申报各类重大科研项目，开展从事领域原创性、关键性技术研究，努力取得重大标志性成果。要主动围绕云南省重大发展战略、重大项目建设、重点工程实施，提供可行性论证、智力咨询、技术服务。</w:t>
      </w:r>
    </w:p>
    <w:p w14:paraId="3F5B4FC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兴滇英才支持计划”实行学术诚信承诺制。专项主管部门会同用人单位，建立退出机制和诚信公告机制，对弄虚作假骗取入选资格，未按规定履行合同，违反职业道德或学术不端造成不良社会影响，未满最低服务年限，或触犯国家法律法规的，及时予以退出，并按年度对退出情况予以公告，5年内不得申报云南省内任何人才项目和科技项目。因个人原因（身体健康原因除外）未满最低服务年限退出的，所有支持经费全额收回省级财政，不予履行的按照国家和云南省有关规定纳入诚信档案。招才引智工作站推荐引进人才（团队）未满最低服务年限退出的，按每退出1人（团队）收回资助经费2万元，直至全额收回。经费收回由专项主管部门负责，用人单位收回上缴。</w:t>
      </w:r>
    </w:p>
    <w:p w14:paraId="7576A74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第七章　附　则</w:t>
      </w:r>
    </w:p>
    <w:p w14:paraId="78D8A1B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第二十二条</w:t>
      </w:r>
      <w:r>
        <w:rPr>
          <w:rFonts w:hint="default" w:ascii="Times New Roman" w:hAnsi="Times New Roman" w:eastAsia="方正仿宋_GBK" w:cs="Times New Roman"/>
          <w:i w:val="0"/>
          <w:iCs w:val="0"/>
          <w:caps w:val="0"/>
          <w:color w:val="auto"/>
          <w:spacing w:val="0"/>
          <w:sz w:val="32"/>
          <w:szCs w:val="32"/>
          <w:shd w:val="clear" w:color="auto" w:fill="FFFFFF"/>
        </w:rPr>
        <w:t>　本办法实施前已入选“云南省高层次人才引进计划”“云南省高层次人才培养支持计划”各专项的人才，原“科技领军人才”转入“科技领军人才专项”；原“云岭学者”和“高层次人才”转入“云岭学者专项”；原“高端外国专家”转入“高端外国专家专项”；原“产业技术领军人才”转入“产业创新人才专项”；原“教学名师”转入“教学名师专项”；原“名医”转入“名医专项”；原“文化名家”和“人文社会科学人才”转入“文化名家专项”；原“首席技师”转入“首席技师专项”；原“产业人才”转入“创业人才专项”；原“高层次创新创业团队”转入“顶尖团队专项”、“省创新团队”转入“创新团队专项”；原“青年人才”“青年拔尖人才”转入“青年人才专项”。</w:t>
      </w:r>
    </w:p>
    <w:p w14:paraId="7C1603E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第二十三条</w:t>
      </w:r>
      <w:r>
        <w:rPr>
          <w:rFonts w:hint="default" w:ascii="Times New Roman" w:hAnsi="Times New Roman" w:eastAsia="方正仿宋_GBK" w:cs="Times New Roman"/>
          <w:i w:val="0"/>
          <w:iCs w:val="0"/>
          <w:caps w:val="0"/>
          <w:color w:val="auto"/>
          <w:spacing w:val="0"/>
          <w:sz w:val="32"/>
          <w:szCs w:val="32"/>
          <w:shd w:val="clear" w:color="auto" w:fill="FFFFFF"/>
        </w:rPr>
        <w:t>　原“云南省高层次人才培养支持计划”入选人才的专项培养经费按原政策执行。原科技领军人才、云岭学者，2022年及以后的特殊生活补贴标准按本办法发放；原其他专项人才，尚处于培养支持期内的，2022年及以后的特殊生活补贴标准按本办法执行至培养支持期结束；已经结束培养支持期的，特殊生活补贴不再发放；转入“兴滇英才支持计划”后，可申报获得转入专项相应的项目经费支持。</w:t>
      </w:r>
    </w:p>
    <w:p w14:paraId="774B7AA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原“云南省高层次人才引进计划”的入选人才，一次性工作生活补贴和已获得的项目经费支持，按原政策执行；未获得项目经费支持的，可申报获得转入专项相应的项目经费支持。不享受特殊生活补贴。</w:t>
      </w:r>
    </w:p>
    <w:p w14:paraId="1C40286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第二十四条</w:t>
      </w:r>
      <w:r>
        <w:rPr>
          <w:rFonts w:hint="default" w:ascii="Times New Roman" w:hAnsi="Times New Roman" w:eastAsia="方正仿宋_GBK" w:cs="Times New Roman"/>
          <w:i w:val="0"/>
          <w:iCs w:val="0"/>
          <w:caps w:val="0"/>
          <w:color w:val="auto"/>
          <w:spacing w:val="0"/>
          <w:sz w:val="32"/>
          <w:szCs w:val="32"/>
          <w:shd w:val="clear" w:color="auto" w:fill="FFFFFF"/>
        </w:rPr>
        <w:t>　本办法自印发之日起施行，由省委人才工作领导小组办公室会同专项主管部门负责解释。</w:t>
      </w:r>
    </w:p>
    <w:p w14:paraId="4B79840D">
      <w:pPr>
        <w:ind w:left="0" w:leftChars="0" w:firstLine="0" w:firstLineChars="0"/>
        <w:rPr>
          <w:rFonts w:hint="default" w:ascii="Times New Roman" w:hAnsi="Times New Roman" w:eastAsia="方正仿宋_GBK" w:cs="Times New Roman"/>
          <w:color w:val="auto"/>
          <w:lang w:val="en-US" w:eastAsia="zh-CN"/>
        </w:rPr>
      </w:pPr>
    </w:p>
    <w:p w14:paraId="0C06BFA5">
      <w:pPr>
        <w:ind w:left="0" w:leftChars="0" w:firstLine="0" w:firstLineChars="0"/>
        <w:rPr>
          <w:rFonts w:hint="default"/>
          <w:lang w:val="en-US" w:eastAsia="zh-CN"/>
        </w:rPr>
      </w:pPr>
    </w:p>
    <w:p w14:paraId="4927831A">
      <w:pPr>
        <w:pStyle w:val="4"/>
        <w:bidi w:val="0"/>
        <w:rPr>
          <w:rFonts w:hint="default"/>
          <w:lang w:val="en-US" w:eastAsia="zh-CN"/>
        </w:rPr>
      </w:pPr>
      <w:bookmarkStart w:id="75" w:name="_Toc31600"/>
      <w:r>
        <w:rPr>
          <w:rFonts w:hint="eastAsia"/>
          <w:lang w:val="en-US" w:eastAsia="zh-CN"/>
        </w:rPr>
        <w:t>2.</w:t>
      </w:r>
      <w:r>
        <w:rPr>
          <w:rFonts w:hint="default"/>
          <w:lang w:val="en-US" w:eastAsia="zh-CN"/>
        </w:rPr>
        <w:t>云南省人力资源和社会保障厅 云南省财政厅 国家税务总局云南省税务局关于印发云南省阶段性减免企业社会保险费实施意见的通知</w:t>
      </w:r>
      <w:bookmarkEnd w:id="75"/>
    </w:p>
    <w:p w14:paraId="0F3C395D">
      <w:pPr>
        <w:ind w:left="0" w:leftChars="0" w:firstLine="0" w:firstLineChars="0"/>
        <w:jc w:val="center"/>
        <w:rPr>
          <w:rFonts w:hint="eastAsia" w:ascii="微软雅黑" w:hAnsi="微软雅黑" w:eastAsia="微软雅黑" w:cs="微软雅黑"/>
          <w:i w:val="0"/>
          <w:iCs w:val="0"/>
          <w:caps w:val="0"/>
          <w:color w:val="auto"/>
          <w:spacing w:val="0"/>
          <w:sz w:val="24"/>
          <w:szCs w:val="24"/>
          <w:shd w:val="clear" w:color="auto" w:fill="FFFFFF"/>
        </w:rPr>
      </w:pPr>
      <w:r>
        <w:rPr>
          <w:rFonts w:hint="eastAsia" w:ascii="微软雅黑" w:hAnsi="微软雅黑" w:eastAsia="微软雅黑" w:cs="微软雅黑"/>
          <w:i w:val="0"/>
          <w:iCs w:val="0"/>
          <w:caps w:val="0"/>
          <w:color w:val="auto"/>
          <w:spacing w:val="0"/>
          <w:sz w:val="24"/>
          <w:szCs w:val="24"/>
          <w:shd w:val="clear" w:color="auto" w:fill="FFFFFF"/>
        </w:rPr>
        <w:drawing>
          <wp:inline distT="0" distB="0" distL="114300" distR="114300">
            <wp:extent cx="4849495" cy="7602220"/>
            <wp:effectExtent l="0" t="0" r="8255" b="17780"/>
            <wp:docPr id="13" name="图片 10" descr="1639462061881004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1639462061881004256.png"/>
                    <pic:cNvPicPr>
                      <a:picLocks noChangeAspect="1"/>
                    </pic:cNvPicPr>
                  </pic:nvPicPr>
                  <pic:blipFill>
                    <a:blip r:embed="rId22"/>
                    <a:stretch>
                      <a:fillRect/>
                    </a:stretch>
                  </pic:blipFill>
                  <pic:spPr>
                    <a:xfrm>
                      <a:off x="0" y="0"/>
                      <a:ext cx="4849495" cy="7602220"/>
                    </a:xfrm>
                    <a:prstGeom prst="rect">
                      <a:avLst/>
                    </a:prstGeom>
                    <a:noFill/>
                    <a:ln>
                      <a:noFill/>
                    </a:ln>
                  </pic:spPr>
                </pic:pic>
              </a:graphicData>
            </a:graphic>
          </wp:inline>
        </w:drawing>
      </w:r>
    </w:p>
    <w:p w14:paraId="2FA399C4">
      <w:pPr>
        <w:ind w:left="0" w:leftChars="0" w:firstLine="0" w:firstLineChars="0"/>
        <w:jc w:val="center"/>
        <w:rPr>
          <w:rFonts w:hint="eastAsia" w:ascii="微软雅黑" w:hAnsi="微软雅黑" w:eastAsia="微软雅黑" w:cs="微软雅黑"/>
          <w:i w:val="0"/>
          <w:iCs w:val="0"/>
          <w:caps w:val="0"/>
          <w:color w:val="auto"/>
          <w:spacing w:val="0"/>
          <w:sz w:val="24"/>
          <w:szCs w:val="24"/>
          <w:shd w:val="clear" w:color="auto" w:fill="FFFFFF"/>
        </w:rPr>
      </w:pPr>
    </w:p>
    <w:p w14:paraId="34009A74">
      <w:pPr>
        <w:ind w:left="0" w:leftChars="0" w:firstLine="0" w:firstLineChars="0"/>
        <w:jc w:val="center"/>
        <w:rPr>
          <w:rFonts w:hint="eastAsia" w:ascii="微软雅黑" w:hAnsi="微软雅黑" w:eastAsia="微软雅黑" w:cs="微软雅黑"/>
          <w:i w:val="0"/>
          <w:iCs w:val="0"/>
          <w:caps w:val="0"/>
          <w:color w:val="auto"/>
          <w:spacing w:val="0"/>
          <w:sz w:val="24"/>
          <w:szCs w:val="24"/>
          <w:shd w:val="clear" w:color="auto" w:fill="FFFFFF"/>
        </w:rPr>
      </w:pPr>
      <w:r>
        <w:rPr>
          <w:rFonts w:hint="eastAsia" w:ascii="微软雅黑" w:hAnsi="微软雅黑" w:eastAsia="微软雅黑" w:cs="微软雅黑"/>
          <w:i w:val="0"/>
          <w:iCs w:val="0"/>
          <w:caps w:val="0"/>
          <w:color w:val="auto"/>
          <w:spacing w:val="0"/>
          <w:sz w:val="24"/>
          <w:szCs w:val="24"/>
          <w:shd w:val="clear" w:color="auto" w:fill="FFFFFF"/>
        </w:rPr>
        <w:drawing>
          <wp:inline distT="0" distB="0" distL="114300" distR="114300">
            <wp:extent cx="5149215" cy="7200265"/>
            <wp:effectExtent l="0" t="0" r="13335" b="635"/>
            <wp:docPr id="14" name="图片 11" descr="1639462061278018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descr="1639462061278018329.png"/>
                    <pic:cNvPicPr>
                      <a:picLocks noChangeAspect="1"/>
                    </pic:cNvPicPr>
                  </pic:nvPicPr>
                  <pic:blipFill>
                    <a:blip r:embed="rId23"/>
                    <a:stretch>
                      <a:fillRect/>
                    </a:stretch>
                  </pic:blipFill>
                  <pic:spPr>
                    <a:xfrm>
                      <a:off x="0" y="0"/>
                      <a:ext cx="5149215" cy="7200265"/>
                    </a:xfrm>
                    <a:prstGeom prst="rect">
                      <a:avLst/>
                    </a:prstGeom>
                    <a:noFill/>
                    <a:ln>
                      <a:noFill/>
                    </a:ln>
                  </pic:spPr>
                </pic:pic>
              </a:graphicData>
            </a:graphic>
          </wp:inline>
        </w:drawing>
      </w:r>
    </w:p>
    <w:p w14:paraId="224BC9D7">
      <w:pPr>
        <w:ind w:left="0" w:leftChars="0" w:firstLine="0" w:firstLineChars="0"/>
        <w:jc w:val="both"/>
        <w:rPr>
          <w:rFonts w:hint="eastAsia" w:ascii="微软雅黑" w:hAnsi="微软雅黑" w:eastAsia="微软雅黑" w:cs="微软雅黑"/>
          <w:i w:val="0"/>
          <w:iCs w:val="0"/>
          <w:caps w:val="0"/>
          <w:color w:val="auto"/>
          <w:spacing w:val="0"/>
          <w:sz w:val="24"/>
          <w:szCs w:val="24"/>
          <w:shd w:val="clear" w:color="auto" w:fill="FFFFFF"/>
        </w:rPr>
      </w:pPr>
    </w:p>
    <w:p w14:paraId="08A029B0">
      <w:pPr>
        <w:ind w:left="0" w:leftChars="0" w:firstLine="0" w:firstLineChars="0"/>
        <w:jc w:val="both"/>
        <w:rPr>
          <w:rFonts w:hint="eastAsia" w:ascii="微软雅黑" w:hAnsi="微软雅黑" w:eastAsia="微软雅黑" w:cs="微软雅黑"/>
          <w:i w:val="0"/>
          <w:iCs w:val="0"/>
          <w:caps w:val="0"/>
          <w:color w:val="auto"/>
          <w:spacing w:val="0"/>
          <w:sz w:val="24"/>
          <w:szCs w:val="24"/>
          <w:shd w:val="clear" w:color="auto" w:fill="FFFFFF"/>
        </w:rPr>
      </w:pPr>
    </w:p>
    <w:p w14:paraId="665D7CE4">
      <w:pPr>
        <w:ind w:left="0" w:leftChars="0" w:firstLine="0" w:firstLineChars="0"/>
        <w:jc w:val="center"/>
        <w:rPr>
          <w:rFonts w:hint="eastAsia" w:ascii="微软雅黑" w:hAnsi="微软雅黑" w:eastAsia="微软雅黑" w:cs="微软雅黑"/>
          <w:i w:val="0"/>
          <w:iCs w:val="0"/>
          <w:caps w:val="0"/>
          <w:color w:val="auto"/>
          <w:spacing w:val="0"/>
          <w:sz w:val="24"/>
          <w:szCs w:val="24"/>
          <w:shd w:val="clear" w:color="auto" w:fill="FFFFFF"/>
        </w:rPr>
      </w:pPr>
      <w:r>
        <w:rPr>
          <w:rFonts w:hint="eastAsia" w:ascii="微软雅黑" w:hAnsi="微软雅黑" w:eastAsia="微软雅黑" w:cs="微软雅黑"/>
          <w:i w:val="0"/>
          <w:iCs w:val="0"/>
          <w:caps w:val="0"/>
          <w:color w:val="auto"/>
          <w:spacing w:val="0"/>
          <w:sz w:val="24"/>
          <w:szCs w:val="24"/>
          <w:shd w:val="clear" w:color="auto" w:fill="FFFFFF"/>
        </w:rPr>
        <w:drawing>
          <wp:inline distT="0" distB="0" distL="114300" distR="114300">
            <wp:extent cx="5118735" cy="7200265"/>
            <wp:effectExtent l="0" t="0" r="5715" b="635"/>
            <wp:docPr id="15" name="图片 12" descr="16394620612590594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descr="1639462061259059474.png"/>
                    <pic:cNvPicPr>
                      <a:picLocks noChangeAspect="1"/>
                    </pic:cNvPicPr>
                  </pic:nvPicPr>
                  <pic:blipFill>
                    <a:blip r:embed="rId24"/>
                    <a:stretch>
                      <a:fillRect/>
                    </a:stretch>
                  </pic:blipFill>
                  <pic:spPr>
                    <a:xfrm>
                      <a:off x="0" y="0"/>
                      <a:ext cx="5118735" cy="7200265"/>
                    </a:xfrm>
                    <a:prstGeom prst="rect">
                      <a:avLst/>
                    </a:prstGeom>
                    <a:noFill/>
                    <a:ln>
                      <a:noFill/>
                    </a:ln>
                  </pic:spPr>
                </pic:pic>
              </a:graphicData>
            </a:graphic>
          </wp:inline>
        </w:drawing>
      </w:r>
    </w:p>
    <w:p w14:paraId="18163687">
      <w:pPr>
        <w:ind w:left="0" w:leftChars="0" w:firstLine="0" w:firstLineChars="0"/>
        <w:jc w:val="center"/>
        <w:rPr>
          <w:rFonts w:hint="eastAsia" w:ascii="微软雅黑" w:hAnsi="微软雅黑" w:eastAsia="微软雅黑" w:cs="微软雅黑"/>
          <w:i w:val="0"/>
          <w:iCs w:val="0"/>
          <w:caps w:val="0"/>
          <w:color w:val="auto"/>
          <w:spacing w:val="0"/>
          <w:sz w:val="24"/>
          <w:szCs w:val="24"/>
          <w:shd w:val="clear" w:color="auto" w:fill="FFFFFF"/>
        </w:rPr>
      </w:pPr>
      <w:r>
        <w:rPr>
          <w:rFonts w:hint="eastAsia" w:ascii="微软雅黑" w:hAnsi="微软雅黑" w:eastAsia="微软雅黑" w:cs="微软雅黑"/>
          <w:i w:val="0"/>
          <w:iCs w:val="0"/>
          <w:caps w:val="0"/>
          <w:color w:val="auto"/>
          <w:spacing w:val="0"/>
          <w:sz w:val="24"/>
          <w:szCs w:val="24"/>
          <w:shd w:val="clear" w:color="auto" w:fill="FFFFFF"/>
        </w:rPr>
        <w:drawing>
          <wp:inline distT="0" distB="0" distL="114300" distR="114300">
            <wp:extent cx="5104130" cy="7200265"/>
            <wp:effectExtent l="0" t="0" r="1270" b="635"/>
            <wp:docPr id="16" name="图片 13" descr="1639462061110011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1639462061110011370.png"/>
                    <pic:cNvPicPr>
                      <a:picLocks noChangeAspect="1"/>
                    </pic:cNvPicPr>
                  </pic:nvPicPr>
                  <pic:blipFill>
                    <a:blip r:embed="rId25"/>
                    <a:stretch>
                      <a:fillRect/>
                    </a:stretch>
                  </pic:blipFill>
                  <pic:spPr>
                    <a:xfrm>
                      <a:off x="0" y="0"/>
                      <a:ext cx="5104130" cy="7200265"/>
                    </a:xfrm>
                    <a:prstGeom prst="rect">
                      <a:avLst/>
                    </a:prstGeom>
                    <a:noFill/>
                    <a:ln>
                      <a:noFill/>
                    </a:ln>
                  </pic:spPr>
                </pic:pic>
              </a:graphicData>
            </a:graphic>
          </wp:inline>
        </w:drawing>
      </w:r>
    </w:p>
    <w:p w14:paraId="2B880FC1">
      <w:pPr>
        <w:ind w:left="0" w:leftChars="0" w:firstLine="0" w:firstLineChars="0"/>
        <w:jc w:val="center"/>
        <w:rPr>
          <w:rFonts w:hint="eastAsia" w:ascii="微软雅黑" w:hAnsi="微软雅黑" w:eastAsia="微软雅黑" w:cs="微软雅黑"/>
          <w:i w:val="0"/>
          <w:iCs w:val="0"/>
          <w:caps w:val="0"/>
          <w:color w:val="auto"/>
          <w:spacing w:val="0"/>
          <w:sz w:val="24"/>
          <w:szCs w:val="24"/>
          <w:shd w:val="clear" w:color="auto" w:fill="FFFFFF"/>
        </w:rPr>
      </w:pPr>
      <w:r>
        <w:rPr>
          <w:rFonts w:hint="eastAsia" w:ascii="微软雅黑" w:hAnsi="微软雅黑" w:eastAsia="微软雅黑" w:cs="微软雅黑"/>
          <w:i w:val="0"/>
          <w:iCs w:val="0"/>
          <w:caps w:val="0"/>
          <w:color w:val="auto"/>
          <w:spacing w:val="0"/>
          <w:sz w:val="24"/>
          <w:szCs w:val="24"/>
          <w:shd w:val="clear" w:color="auto" w:fill="FFFFFF"/>
        </w:rPr>
        <w:drawing>
          <wp:inline distT="0" distB="0" distL="114300" distR="114300">
            <wp:extent cx="5328285" cy="7200265"/>
            <wp:effectExtent l="0" t="0" r="5715" b="635"/>
            <wp:docPr id="17" name="图片 14" descr="1639462061904004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descr="1639462061904004191.png"/>
                    <pic:cNvPicPr>
                      <a:picLocks noChangeAspect="1"/>
                    </pic:cNvPicPr>
                  </pic:nvPicPr>
                  <pic:blipFill>
                    <a:blip r:embed="rId26"/>
                    <a:stretch>
                      <a:fillRect/>
                    </a:stretch>
                  </pic:blipFill>
                  <pic:spPr>
                    <a:xfrm>
                      <a:off x="0" y="0"/>
                      <a:ext cx="5328285" cy="7200265"/>
                    </a:xfrm>
                    <a:prstGeom prst="rect">
                      <a:avLst/>
                    </a:prstGeom>
                    <a:noFill/>
                    <a:ln>
                      <a:noFill/>
                    </a:ln>
                  </pic:spPr>
                </pic:pic>
              </a:graphicData>
            </a:graphic>
          </wp:inline>
        </w:drawing>
      </w:r>
    </w:p>
    <w:p w14:paraId="4643927F">
      <w:pPr>
        <w:ind w:left="0" w:leftChars="0" w:firstLine="0" w:firstLineChars="0"/>
        <w:jc w:val="center"/>
        <w:rPr>
          <w:rFonts w:hint="default" w:ascii="微软雅黑" w:hAnsi="微软雅黑" w:eastAsia="微软雅黑" w:cs="微软雅黑"/>
          <w:i w:val="0"/>
          <w:iCs w:val="0"/>
          <w:caps w:val="0"/>
          <w:color w:val="auto"/>
          <w:spacing w:val="0"/>
          <w:sz w:val="24"/>
          <w:szCs w:val="24"/>
          <w:shd w:val="clear" w:color="auto" w:fill="FFFFFF"/>
          <w:lang w:val="en-US" w:eastAsia="zh-CN"/>
        </w:rPr>
      </w:pPr>
      <w:r>
        <w:rPr>
          <w:rFonts w:hint="eastAsia" w:ascii="微软雅黑" w:hAnsi="微软雅黑" w:eastAsia="微软雅黑" w:cs="微软雅黑"/>
          <w:i w:val="0"/>
          <w:iCs w:val="0"/>
          <w:caps w:val="0"/>
          <w:color w:val="auto"/>
          <w:spacing w:val="0"/>
          <w:sz w:val="24"/>
          <w:szCs w:val="24"/>
          <w:shd w:val="clear" w:color="auto" w:fill="FFFFFF"/>
        </w:rPr>
        <w:drawing>
          <wp:inline distT="0" distB="0" distL="114300" distR="114300">
            <wp:extent cx="5012055" cy="7200265"/>
            <wp:effectExtent l="0" t="0" r="17145" b="635"/>
            <wp:docPr id="18" name="图片 15" descr="16394620613900749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descr="1639462061390074955.png"/>
                    <pic:cNvPicPr>
                      <a:picLocks noChangeAspect="1"/>
                    </pic:cNvPicPr>
                  </pic:nvPicPr>
                  <pic:blipFill>
                    <a:blip r:embed="rId27"/>
                    <a:stretch>
                      <a:fillRect/>
                    </a:stretch>
                  </pic:blipFill>
                  <pic:spPr>
                    <a:xfrm>
                      <a:off x="0" y="0"/>
                      <a:ext cx="5012055" cy="7200265"/>
                    </a:xfrm>
                    <a:prstGeom prst="rect">
                      <a:avLst/>
                    </a:prstGeom>
                    <a:noFill/>
                    <a:ln>
                      <a:noFill/>
                    </a:ln>
                  </pic:spPr>
                </pic:pic>
              </a:graphicData>
            </a:graphic>
          </wp:inline>
        </w:drawing>
      </w:r>
    </w:p>
    <w:p w14:paraId="2A66D305">
      <w:pPr>
        <w:pStyle w:val="4"/>
        <w:bidi w:val="0"/>
        <w:rPr>
          <w:rFonts w:hint="default"/>
          <w:lang w:val="en-US" w:eastAsia="zh-CN"/>
        </w:rPr>
      </w:pPr>
      <w:bookmarkStart w:id="76" w:name="_Toc19354"/>
      <w:r>
        <w:rPr>
          <w:rFonts w:hint="eastAsia"/>
          <w:lang w:val="en-US" w:eastAsia="zh-CN"/>
        </w:rPr>
        <w:t>3.</w:t>
      </w:r>
      <w:r>
        <w:rPr>
          <w:rFonts w:hint="default"/>
          <w:lang w:val="en-US" w:eastAsia="zh-CN"/>
        </w:rPr>
        <w:t>云南省医疗保障局 云南省财政厅 国家税务总局 云南省税务局关于印发云南省应对新冠肺炎疫情实施阶段性减征及缓缴基本医疗保险费实施方案的通知</w:t>
      </w:r>
      <w:bookmarkEnd w:id="76"/>
    </w:p>
    <w:p w14:paraId="38A1612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25" w:lineRule="atLeast"/>
        <w:ind w:left="0" w:leftChars="0" w:right="0" w:firstLine="0" w:firstLineChars="0"/>
        <w:jc w:val="center"/>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云医保〔2020〕28号</w:t>
      </w:r>
    </w:p>
    <w:p w14:paraId="014B54C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p>
    <w:p w14:paraId="729D634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leftChars="0" w:right="0" w:firstLine="0" w:firstLineChars="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各州、市人民政府：</w:t>
      </w:r>
    </w:p>
    <w:p w14:paraId="56E58C6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全面贯彻习近平总书记考察云南重要讲话和关于坚决打赢疫情防控阻击战重要指示精神，落实党中央、国务院和省委、省政府支持企业复工复产，促进经济社会发展的决策部署，经省人民政府同意，现将《云南省应对新冠肺炎疫情实施阶段性减征及缓缴基本医疗保险费实施方案》印发给你们，请认真贯彻执行。</w:t>
      </w:r>
    </w:p>
    <w:p w14:paraId="1C95370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p>
    <w:p w14:paraId="48FF9A7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联系人及联系电话：</w:t>
      </w:r>
    </w:p>
    <w:p w14:paraId="7D6D5CC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云南省医疗保障局：胡白，0871—63886062</w:t>
      </w:r>
    </w:p>
    <w:p w14:paraId="5B75D9B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云南省财政厅：杜坤香，0871—63625593</w:t>
      </w:r>
    </w:p>
    <w:p w14:paraId="7AE4BF7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国家税务总局云南省税务局：马芳华，0871—63649355</w:t>
      </w:r>
    </w:p>
    <w:p w14:paraId="3F2B889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right="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附件：云南省应对新冠肺炎疫情实施阶段性减征及缓缴基本医疗保险费实施方案</w:t>
      </w:r>
    </w:p>
    <w:p w14:paraId="7B5998F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云南省医疗保障局            云南省财政厅</w:t>
      </w:r>
    </w:p>
    <w:p w14:paraId="54DA5B9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 国家税务总局云南省税务局</w:t>
      </w:r>
    </w:p>
    <w:p w14:paraId="125638B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0"/>
        <w:jc w:val="left"/>
        <w:rPr>
          <w:rFonts w:hint="default" w:ascii="Times New Roman" w:hAnsi="Times New Roman" w:eastAsia="方正仿宋_GBK" w:cs="Times New Roman"/>
          <w:i w:val="0"/>
          <w:iCs w:val="0"/>
          <w:caps w:val="0"/>
          <w:color w:val="auto"/>
          <w:spacing w:val="0"/>
          <w:sz w:val="32"/>
          <w:szCs w:val="32"/>
          <w:shd w:val="clear" w:color="auto" w:fill="FFFFFF"/>
        </w:rPr>
      </w:pPr>
      <w:r>
        <w:rPr>
          <w:rFonts w:hint="default" w:ascii="Times New Roman" w:hAnsi="Times New Roman" w:eastAsia="方正仿宋_GBK" w:cs="Times New Roman"/>
          <w:i w:val="0"/>
          <w:iCs w:val="0"/>
          <w:caps w:val="0"/>
          <w:color w:val="auto"/>
          <w:spacing w:val="0"/>
          <w:sz w:val="32"/>
          <w:szCs w:val="32"/>
          <w:shd w:val="clear" w:color="auto" w:fill="FFFFFF"/>
        </w:rPr>
        <w:t>                                     2020年3月6日</w:t>
      </w:r>
    </w:p>
    <w:p w14:paraId="7623BC8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0"/>
        <w:jc w:val="left"/>
        <w:rPr>
          <w:rFonts w:hint="default" w:ascii="Times New Roman" w:hAnsi="Times New Roman" w:eastAsia="方正仿宋_GBK" w:cs="Times New Roman"/>
          <w:i w:val="0"/>
          <w:iCs w:val="0"/>
          <w:caps w:val="0"/>
          <w:color w:val="auto"/>
          <w:spacing w:val="0"/>
          <w:sz w:val="32"/>
          <w:szCs w:val="32"/>
          <w:shd w:val="clear" w:color="auto" w:fill="FFFFFF"/>
        </w:rPr>
      </w:pPr>
    </w:p>
    <w:p w14:paraId="507AE4E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700" w:lineRule="atLeast"/>
        <w:ind w:left="0" w:right="0" w:firstLine="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附件</w:t>
      </w:r>
    </w:p>
    <w:p w14:paraId="3410DE9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25" w:lineRule="atLeast"/>
        <w:ind w:left="0" w:right="0" w:firstLine="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p>
    <w:p w14:paraId="2E668D5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70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云南省应对新冠肺炎疫情实施阶段性减征</w:t>
      </w:r>
    </w:p>
    <w:p w14:paraId="514B3A8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700" w:lineRule="atLeast"/>
        <w:ind w:left="0" w:right="0" w:firstLine="0"/>
        <w:jc w:val="center"/>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及缓缴基本医疗保险费实施方案</w:t>
      </w:r>
    </w:p>
    <w:p w14:paraId="16C6F62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25" w:lineRule="atLeast"/>
        <w:ind w:left="0" w:right="0" w:firstLine="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p>
    <w:p w14:paraId="234A834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全面贯彻习近平总书记考察云南重要讲话和关于坚决打赢疫情防控阻击战重要指示精神，落实《国家医保局 财政部 国家税务总局关于阶段性减征职工基本医疗保险费的指导意见》（医保发〔2020〕6号）《国家医疗保障局关于优化医疗保障经办服务推动新型冠状病毒感染的肺炎疫情防控工作的通知》（国医保电〔2020〕7号）《国家税务总局办公厅 财政部办公厅 国家医保局办公室关于做好阶段性减征职工基本医疗保险费有关工作的意见》（税总办发〔2020〕5号）要求，在参保人享受当期待遇不受影响基础上，实施阶段性减征职工基本医疗保险（以下简称职工医保）单位缴费等措施，支持企业复工复产，促进经济社会发展，特制定本方案。</w:t>
      </w:r>
    </w:p>
    <w:p w14:paraId="07C0E43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一、职工医保单位缴费部分（不含机关、事业单位及灵活就业人员）实行阶段性减半征收</w:t>
      </w:r>
    </w:p>
    <w:p w14:paraId="32F1CBD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经扣减生育保险与职工医保合并实施应支付待遇后，职工医保统筹基金累计结存可支付月数大于6个月的统筹地区，在确保基金收支中长期平衡的前提下，可对职工医保单位缴费部分实行减半征收；职工医保统筹基金累计结存可支付月数小于6个月但确有必要减征的统筹地区，应针对本统筹区各参保企业经营情况，分类制定减征方案和医保基金风险防范措施，确保医保待遇不受影响和医保基金可持续。</w:t>
      </w:r>
    </w:p>
    <w:p w14:paraId="39FC16E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减半征收期限。自2020年2月起实施，减征期限不超过5个月，减征执行月份要连续连贯，不得延后执行，具体期限由各统筹区确定。实施减征只能是费款所属期的职工医保费，参保单位补缴减征政策实施前的欠费及政策终止后的职工医保费均不在此次减征政策范围内。</w:t>
      </w:r>
    </w:p>
    <w:p w14:paraId="4FC91CA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减半征收费用核定及退费。减半征收标准按照职工医保单位应缴部分总额的一半核定，对核定后的应缴费额进行征缴。2020年2月已征缴职工医保费的统筹区，医保经办机构要重新核定参保单位应缴额，准确确定减征部分的金额，直接按程序依职权发起退费，无需缴费人提交申请及报送相关资料，确保减征部分的费款及时退还到账。</w:t>
      </w:r>
    </w:p>
    <w:p w14:paraId="43495C0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（三）参保人当期待遇不受影响。职工医保保费减半征收期间，职工医保参保人医保待遇（包括个人账户划账比例）保持不变。</w:t>
      </w:r>
    </w:p>
    <w:p w14:paraId="521E1D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二、实施职工医保费缓缴</w:t>
      </w:r>
    </w:p>
    <w:p w14:paraId="32B0139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（一）缓缴范围。对受疫情影响，经减征等帮扶措施后，缴费仍有困难的企业，可向参保地医保经办机构申请缓缴职工医保费。</w:t>
      </w:r>
    </w:p>
    <w:p w14:paraId="677C27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（二）缓缴期限。缓缴期限原则上不超过6个月。具体期限由实施缓缴的统筹区确定，缓缴时间不得跨过2020年12月31日。</w:t>
      </w:r>
    </w:p>
    <w:p w14:paraId="6855446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（三）缓缴办理。申请缓缴的企业，应向参保统筹区医保经办机构提交书面申请、资产负债表等材料。各统筹区医保经办机构收取申请材料后，报同级医疗保障行政管理部门进行备案，同时报同级税务部门。</w:t>
      </w:r>
    </w:p>
    <w:p w14:paraId="6A1A914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缓缴期间待遇保障不受影响。企业在缓缴期间，职工医保系统设置为视同缴费状态，除不划拨个人账户资金外，各项医疗保险及生育保险待遇正常享受。缓缴期满后，职工医保费统一补缴，医保经办机构补划个人账户，不收取滞纳金；缓缴期满未补缴的，按照有关法律法规规定处理。</w:t>
      </w:r>
    </w:p>
    <w:p w14:paraId="6B8E381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三、实行延长城乡居民基本医疗保险缴费截止期</w:t>
      </w:r>
    </w:p>
    <w:p w14:paraId="4A3C301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（一）延长缴费期限。2020年度云南省城乡居民基本医疗保险缴费截止期延长至2020年6月25日。</w:t>
      </w:r>
    </w:p>
    <w:p w14:paraId="351F692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延长缴费期间待遇保障。在缴费截止期前，缴纳参保费的城乡居民，自2020年1月1日起，享受2020年度的城乡居民基本医疗保险待遇。对缴纳保费前产生的2020年1月1日以来医疗费用，由个人先行垫付，缴纳保费后到参保地医疗保险经办机构进行手工报销。</w:t>
      </w:r>
    </w:p>
    <w:p w14:paraId="564DB60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四、保障措施</w:t>
      </w:r>
    </w:p>
    <w:p w14:paraId="020ACEC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强化组织领导。各级各部门要进一步提高思想认识、政治站位，加强组织领导，充分发挥广大共产党员的先锋模范作用，扛起责任担当，让党旗在防控疫情斗争第一线高高飘扬。要因地因企精准施策，用足用好帮扶措施。要同步做好新冠肺炎疫情防控工作，切实落实好省委、省政府对新冠肺炎确诊和疑似患者一律免费诊疗决策部署。</w:t>
      </w:r>
    </w:p>
    <w:p w14:paraId="6AA2EF4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强化基金风险防控。各级各部门要督促参保单位及时办理参保手续，便于准确核定减征金额。加强内部管控，通过信息系统办理业务，防范参保单位虚报瞒报漏报等经办风险。要加大部门间信息共享力度，进行大数据核查比对，规范数据来源、统计口径和方法，共同做好统计核算和效应分析。每月跟踪分析基金运行情况监测，管控制度运行风险。对基金收支出现较大幅度波动（同比变化正负30%以上）的要进行专题分析，采取切实管用的措施，确保基金收支中长期平衡。各统筹区实施减征产生的统筹基金收支缺口由统筹地区自行解决，并根据减征情况，合理调整2020年基金预算。</w:t>
      </w:r>
    </w:p>
    <w:p w14:paraId="26B3E88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强化部门职责。各级各部门要加强协作，切实履职，简化办理流程、资料转接、问题处理等效率，缩短办理时间，不增加参保单位事务性负担。要积极倡议、引导单位办事人员实行“不见面”办事，尽量采用“网上办”“掌上办”“电话办”“邮寄办”等非接触式办理方式，切实方便企业和群众办理各项业务，各项业务落实后要及时将办理结果以适当方式告知参保单位，确保不因疫情影响参保人员利益。医保经办机构要做好个人权益记录，确保个人权益不受影响。及时将企业减征前应征金额、减征金额、减征后应缴金额、减征起止日期等分户明细信息传递给税务部门。财政部门要按规定做好医保基金的拨付，强化基金监管和绩效跟踪。税务部门要做好医保基金的征缴及缓缴后的补征工作，确保基金的顺利到账。参保单位应依法履行代扣代缴个人缴费的义务。</w:t>
      </w:r>
    </w:p>
    <w:p w14:paraId="0D24F47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强化政策宣传解读。各级各部门要加强协调配合，加大政策解读和宣传引导，通过多种渠道和形式，重点解读政策内容，详细介绍相关业务操作流程，最大限度的提升广大参保单位对政策的知晓度。要深入了解政策执行中参保单位和个人关注的热点问题，有针对性的进行解答和回应，及时向社会公布工作进展及成效，为稳就业、提振企业信心营造良好氛围。</w:t>
      </w:r>
    </w:p>
    <w:p w14:paraId="38B0232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五、其他</w:t>
      </w:r>
    </w:p>
    <w:p w14:paraId="7AE8FA0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（一）各统筹区印发的具体减征方案于2020年3月15日前报省医疗保障局、省财政厅、省税务局备案。</w:t>
      </w:r>
    </w:p>
    <w:p w14:paraId="664AF32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已经实施阶段性降低单位费率等援企政策的统筹区，可继续执行，也可按照本工作方案调整政策。已实施阶段性降低职工医保单位费率的统筹地区，不得同时执行减半征收措施。各统筹区实施情况（含统计核算情况和效应分析）于2020年6月30日前，以书面报告形式分别报送省医保局、省财政厅、省税务局。</w:t>
      </w:r>
    </w:p>
    <w:p w14:paraId="0D33AC8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（三）各地在实施过程中如有重大问题，要及时向当地政府和上级部门报告。</w:t>
      </w:r>
    </w:p>
    <w:p w14:paraId="22B668AC">
      <w:pPr>
        <w:ind w:left="0" w:leftChars="0" w:firstLine="0" w:firstLineChars="0"/>
        <w:rPr>
          <w:rFonts w:hint="default"/>
          <w:lang w:val="en-US" w:eastAsia="zh-CN"/>
        </w:rPr>
      </w:pPr>
    </w:p>
    <w:p w14:paraId="5415FD66">
      <w:pPr>
        <w:pStyle w:val="4"/>
        <w:bidi w:val="0"/>
        <w:rPr>
          <w:rFonts w:hint="default"/>
          <w:lang w:val="en-US" w:eastAsia="zh-CN"/>
        </w:rPr>
      </w:pPr>
      <w:bookmarkStart w:id="77" w:name="_Toc103"/>
      <w:r>
        <w:rPr>
          <w:rFonts w:hint="eastAsia"/>
          <w:lang w:val="en-US" w:eastAsia="zh-CN"/>
        </w:rPr>
        <w:t>4.</w:t>
      </w:r>
      <w:r>
        <w:rPr>
          <w:rFonts w:hint="default"/>
          <w:lang w:val="en-US" w:eastAsia="zh-CN"/>
        </w:rPr>
        <w:t>致全省企业的一封信</w:t>
      </w:r>
      <w:bookmarkEnd w:id="77"/>
    </w:p>
    <w:p w14:paraId="5429684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firstLine="0" w:firstLineChars="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各企业负责人：</w:t>
      </w:r>
    </w:p>
    <w:p w14:paraId="7AC1219D">
      <w:pPr>
        <w:pStyle w:val="9"/>
        <w:keepNext w:val="0"/>
        <w:keepLines w:val="0"/>
        <w:widowControl/>
        <w:suppressLineNumbers w:val="0"/>
        <w:spacing w:before="0" w:beforeAutospacing="0" w:after="0" w:afterAutospacing="0"/>
        <w:ind w:left="0" w:firstLine="645"/>
        <w:jc w:val="lef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当前，正是全国齐心协力阻击新型冠状病毒感染的肺炎疫情的关键时期。我省于1月24日启动重大突发公共卫生事件</w:t>
      </w:r>
      <w:r>
        <w:rPr>
          <w:rFonts w:hint="default" w:ascii="Times New Roman" w:hAnsi="Times New Roman" w:eastAsia="方正仿宋_GBK" w:cs="Times New Roman"/>
          <w:b w:val="0"/>
          <w:bCs w:val="0"/>
          <w:i w:val="0"/>
          <w:iCs w:val="0"/>
          <w:caps w:val="0"/>
          <w:color w:val="auto"/>
          <w:spacing w:val="0"/>
          <w:sz w:val="32"/>
          <w:szCs w:val="32"/>
          <w:shd w:val="clear" w:color="auto" w:fill="FFFFFF"/>
        </w:rPr>
        <w:t>I</w:t>
      </w:r>
      <w:r>
        <w:rPr>
          <w:rFonts w:hint="default" w:ascii="Times New Roman" w:hAnsi="Times New Roman" w:eastAsia="方正仿宋_GBK" w:cs="Times New Roman"/>
          <w:i w:val="0"/>
          <w:iCs w:val="0"/>
          <w:caps w:val="0"/>
          <w:color w:val="auto"/>
          <w:spacing w:val="0"/>
          <w:sz w:val="32"/>
          <w:szCs w:val="32"/>
          <w:shd w:val="clear" w:color="auto" w:fill="FFFFFF"/>
        </w:rPr>
        <w:t>级响应，各项疫情防控工作有序展开。为支持企业发展，稳定就业，坚决打赢疫情防控阻击战，共克时艰，我们共同做好：</w:t>
      </w:r>
      <w:r>
        <w:rPr>
          <w:rFonts w:hint="default" w:ascii="Times New Roman" w:hAnsi="Times New Roman" w:eastAsia="方正仿宋_GBK" w:cs="Times New Roman"/>
          <w:i w:val="0"/>
          <w:iCs w:val="0"/>
          <w:caps w:val="0"/>
          <w:color w:val="auto"/>
          <w:spacing w:val="0"/>
          <w:sz w:val="32"/>
          <w:szCs w:val="32"/>
          <w:shd w:val="clear" w:color="auto" w:fill="FFFFFF"/>
        </w:rPr>
        <w:br w:type="textWrapping"/>
      </w:r>
      <w:r>
        <w:rPr>
          <w:rFonts w:hint="default" w:ascii="Times New Roman" w:hAnsi="Times New Roman" w:eastAsia="方正仿宋_GBK" w:cs="Times New Roman"/>
          <w:i w:val="0"/>
          <w:iCs w:val="0"/>
          <w:caps w:val="0"/>
          <w:color w:val="auto"/>
          <w:spacing w:val="0"/>
          <w:sz w:val="32"/>
          <w:szCs w:val="32"/>
          <w:shd w:val="clear" w:color="auto" w:fill="FFFFFF"/>
        </w:rPr>
        <w:t>       一、为维护企业职工合法权益，保障失业人员基本生活、预防失业、促进就业，各企业应按照《云南省失业保险条例》规定，及时到当地失业保险经办机构办理失业保险参保登记。为切实减轻企业负担，至2021年4月30日前，失业保险费率仍按工资总额的1%缴纳。</w:t>
      </w:r>
    </w:p>
    <w:p w14:paraId="25CAE9F4">
      <w:pPr>
        <w:pStyle w:val="9"/>
        <w:keepNext w:val="0"/>
        <w:keepLines w:val="0"/>
        <w:widowControl/>
        <w:suppressLineNumbers w:val="0"/>
        <w:spacing w:before="0" w:beforeAutospacing="0" w:after="0" w:afterAutospacing="0"/>
        <w:ind w:left="0" w:firstLine="645"/>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不裁员或少裁员的参保缴费企业要积极到当地失业保险经办机构申请稳岗返还。符合条件的企业，可以按照该企业及其职工上年度实际缴纳失业保险费的50%给予稳岗返还；27个深度贫困县的参保缴费企业按照企业及其职工上年度实际缴纳失业保险费的60%给予稳岗返还；对符合暂时性生产经营困难且恢复有望，不裁员或少裁员的参保缴费企业，</w:t>
      </w:r>
      <w:r>
        <w:rPr>
          <w:rFonts w:hint="default" w:ascii="Times New Roman" w:hAnsi="Times New Roman" w:eastAsia="方正仿宋_GBK" w:cs="Times New Roman"/>
          <w:b w:val="0"/>
          <w:bCs w:val="0"/>
          <w:i w:val="0"/>
          <w:iCs w:val="0"/>
          <w:caps w:val="0"/>
          <w:color w:val="auto"/>
          <w:spacing w:val="0"/>
          <w:sz w:val="32"/>
          <w:szCs w:val="32"/>
          <w:shd w:val="clear" w:color="auto" w:fill="FFFFFF"/>
        </w:rPr>
        <w:t>可</w:t>
      </w:r>
      <w:r>
        <w:rPr>
          <w:rFonts w:hint="default" w:ascii="Times New Roman" w:hAnsi="Times New Roman" w:eastAsia="方正仿宋_GBK" w:cs="Times New Roman"/>
          <w:i w:val="0"/>
          <w:iCs w:val="0"/>
          <w:caps w:val="0"/>
          <w:color w:val="auto"/>
          <w:spacing w:val="0"/>
          <w:sz w:val="32"/>
          <w:szCs w:val="32"/>
          <w:shd w:val="clear" w:color="auto" w:fill="FFFFFF"/>
        </w:rPr>
        <w:t>按6个月的当地月人均失业保险金和参保职工人数确定返还数额。稳岗返还主要用于职工生活补助、缴纳社会保险费、转岗培训、技能提升培训等相关支出。</w:t>
      </w:r>
    </w:p>
    <w:p w14:paraId="01C2ECA7">
      <w:pPr>
        <w:pStyle w:val="9"/>
        <w:keepNext w:val="0"/>
        <w:keepLines w:val="0"/>
        <w:widowControl/>
        <w:suppressLineNumbers w:val="0"/>
        <w:spacing w:before="0" w:beforeAutospacing="0" w:after="0" w:afterAutospacing="0"/>
        <w:ind w:left="0" w:firstLine="645"/>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参保企业可延期办理参保登记、缴费等业务。因受疫情影响，企业逾期办理职工参保登记、缴费等业务，失业保险经办机构将会及时受理，不收取滞纳金、不影响参保职工个人权益记录，相关补缴手续可在疫情解除后3个月内完成。</w:t>
      </w:r>
    </w:p>
    <w:p w14:paraId="07C602E5">
      <w:pPr>
        <w:pStyle w:val="9"/>
        <w:keepNext w:val="0"/>
        <w:keepLines w:val="0"/>
        <w:widowControl/>
        <w:suppressLineNumbers w:val="0"/>
        <w:spacing w:before="0" w:beforeAutospacing="0" w:after="0" w:afterAutospacing="0"/>
        <w:ind w:left="0" w:firstLine="645"/>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给予职业培训费补贴。对受疫情影响的各类企业，在停工期间组织职工（含在企业工作的劳务派遣人员）参加“云南省职业技能网络培训平台”的各类线上职业培训，培训职业工种在《云南省人力资源和社会保障厅 云南省财政厅关于发布云南省2019年度职业技能培训创业培训补贴标准目录的通知》（云人社通〔2019〕138号）规定目录内的，从“职业技能提升行动专账”资金中，给予职业培训补贴。</w:t>
      </w:r>
    </w:p>
    <w:p w14:paraId="32FA2E54">
      <w:pPr>
        <w:pStyle w:val="9"/>
        <w:keepNext w:val="0"/>
        <w:keepLines w:val="0"/>
        <w:widowControl/>
        <w:suppressLineNumbers w:val="0"/>
        <w:spacing w:before="0" w:beforeAutospacing="0" w:after="0" w:afterAutospacing="0"/>
        <w:ind w:left="0" w:firstLine="645"/>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我们坚信，在以习近平同志为核心的党中央坚强领导下，万众一心、众志成城，一定能打赢这场疫情防控阻击战！</w:t>
      </w:r>
      <w:r>
        <w:rPr>
          <w:rFonts w:hint="default" w:ascii="Times New Roman" w:hAnsi="Times New Roman" w:eastAsia="方正仿宋_GBK" w:cs="Times New Roman"/>
          <w:i w:val="0"/>
          <w:iCs w:val="0"/>
          <w:caps w:val="0"/>
          <w:color w:val="auto"/>
          <w:spacing w:val="0"/>
          <w:sz w:val="32"/>
          <w:szCs w:val="32"/>
          <w:shd w:val="clear" w:color="auto" w:fill="FFFFFF"/>
        </w:rPr>
        <w:br w:type="textWrapping"/>
      </w:r>
      <w:r>
        <w:rPr>
          <w:rFonts w:hint="default" w:ascii="Times New Roman" w:hAnsi="Times New Roman" w:eastAsia="方正仿宋_GBK" w:cs="Times New Roman"/>
          <w:i w:val="0"/>
          <w:iCs w:val="0"/>
          <w:caps w:val="0"/>
          <w:color w:val="auto"/>
          <w:spacing w:val="0"/>
          <w:sz w:val="32"/>
          <w:szCs w:val="32"/>
          <w:shd w:val="clear" w:color="auto" w:fill="FFFFFF"/>
        </w:rPr>
        <w:t>       感谢你们为我省经济发展、稳定就业做出的贡献！</w:t>
      </w:r>
    </w:p>
    <w:p w14:paraId="7FD164B9">
      <w:pPr>
        <w:pStyle w:val="9"/>
        <w:keepNext w:val="0"/>
        <w:keepLines w:val="0"/>
        <w:widowControl/>
        <w:suppressLineNumbers w:val="0"/>
        <w:spacing w:before="0" w:beforeAutospacing="0" w:after="0" w:afterAutospacing="0"/>
        <w:ind w:left="0" w:firstLine="645"/>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p>
    <w:p w14:paraId="0BC8DFBF">
      <w:pPr>
        <w:pStyle w:val="9"/>
        <w:keepNext w:val="0"/>
        <w:keepLines w:val="0"/>
        <w:widowControl/>
        <w:suppressLineNumbers w:val="0"/>
        <w:spacing w:before="0" w:beforeAutospacing="0" w:after="0" w:afterAutospacing="0"/>
        <w:ind w:left="0" w:firstLine="645"/>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 </w:t>
      </w:r>
    </w:p>
    <w:p w14:paraId="2B38E52A">
      <w:pPr>
        <w:pStyle w:val="9"/>
        <w:keepNext w:val="0"/>
        <w:keepLines w:val="0"/>
        <w:widowControl/>
        <w:suppressLineNumbers w:val="0"/>
        <w:spacing w:before="0" w:beforeAutospacing="0" w:after="0" w:afterAutospacing="0"/>
        <w:jc w:val="righ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云南省人力资源和社会保障厅</w:t>
      </w:r>
    </w:p>
    <w:p w14:paraId="7C272D96">
      <w:pPr>
        <w:pStyle w:val="9"/>
        <w:keepNext w:val="0"/>
        <w:keepLines w:val="0"/>
        <w:widowControl/>
        <w:suppressLineNumbers w:val="0"/>
        <w:spacing w:before="0" w:beforeAutospacing="0" w:after="0" w:afterAutospacing="0"/>
        <w:jc w:val="right"/>
        <w:rPr>
          <w:rFonts w:hint="default" w:ascii="Times New Roman" w:hAnsi="Times New Roman" w:eastAsia="方正仿宋_GBK" w:cs="Times New Roman"/>
          <w:i w:val="0"/>
          <w:iCs w:val="0"/>
          <w:caps w:val="0"/>
          <w:color w:val="auto"/>
          <w:spacing w:val="0"/>
          <w:sz w:val="32"/>
          <w:szCs w:val="32"/>
          <w:shd w:val="clear" w:color="auto" w:fill="FFFFFF"/>
        </w:rPr>
      </w:pPr>
      <w:r>
        <w:rPr>
          <w:rFonts w:hint="default" w:ascii="Times New Roman" w:hAnsi="Times New Roman" w:eastAsia="方正仿宋_GBK" w:cs="Times New Roman"/>
          <w:i w:val="0"/>
          <w:iCs w:val="0"/>
          <w:caps w:val="0"/>
          <w:color w:val="auto"/>
          <w:spacing w:val="0"/>
          <w:sz w:val="32"/>
          <w:szCs w:val="32"/>
          <w:shd w:val="clear" w:color="auto" w:fill="FFFFFF"/>
        </w:rPr>
        <w:t>2020年2月5日</w:t>
      </w:r>
    </w:p>
    <w:p w14:paraId="02BC628D">
      <w:pPr>
        <w:bidi w:val="0"/>
        <w:rPr>
          <w:rFonts w:hint="eastAsia"/>
          <w:lang w:val="en-US" w:eastAsia="zh-CN"/>
        </w:rPr>
      </w:pPr>
    </w:p>
    <w:p w14:paraId="05A29A11">
      <w:pPr>
        <w:pStyle w:val="4"/>
        <w:numPr>
          <w:ilvl w:val="0"/>
          <w:numId w:val="0"/>
        </w:numPr>
        <w:bidi w:val="0"/>
        <w:rPr>
          <w:rFonts w:hint="default"/>
          <w:lang w:val="en-US" w:eastAsia="zh-CN"/>
        </w:rPr>
      </w:pPr>
      <w:bookmarkStart w:id="78" w:name="_Toc9363"/>
      <w:r>
        <w:rPr>
          <w:rFonts w:hint="eastAsia"/>
          <w:lang w:val="en-US" w:eastAsia="zh-CN"/>
        </w:rPr>
        <w:t>5.</w:t>
      </w:r>
      <w:r>
        <w:rPr>
          <w:rFonts w:hint="default"/>
          <w:lang w:val="en-US" w:eastAsia="zh-CN"/>
        </w:rPr>
        <w:t>云南省人力资源和社会保障厅关于加强新型冠状病毒感染的肺炎疫情防控期间劳动关系问题处理工作的通知</w:t>
      </w:r>
      <w:bookmarkEnd w:id="78"/>
      <w:r>
        <w:rPr>
          <w:rFonts w:hint="default"/>
          <w:lang w:val="en-US" w:eastAsia="zh-CN"/>
        </w:rPr>
        <w:t xml:space="preserve">    </w:t>
      </w:r>
    </w:p>
    <w:p w14:paraId="1144BA79">
      <w:pPr>
        <w:bidi w:val="0"/>
        <w:ind w:left="0" w:leftChars="0" w:firstLine="0" w:firstLineChars="0"/>
        <w:rPr>
          <w:rFonts w:hint="default"/>
        </w:rPr>
      </w:pPr>
      <w:r>
        <w:rPr>
          <w:rFonts w:hint="default"/>
        </w:rPr>
        <w:drawing>
          <wp:inline distT="0" distB="0" distL="114300" distR="114300">
            <wp:extent cx="5196205" cy="7413625"/>
            <wp:effectExtent l="0" t="0" r="4445" b="15875"/>
            <wp:docPr id="22"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IMG_256"/>
                    <pic:cNvPicPr>
                      <a:picLocks noChangeAspect="1"/>
                    </pic:cNvPicPr>
                  </pic:nvPicPr>
                  <pic:blipFill>
                    <a:blip r:embed="rId28"/>
                    <a:stretch>
                      <a:fillRect/>
                    </a:stretch>
                  </pic:blipFill>
                  <pic:spPr>
                    <a:xfrm>
                      <a:off x="0" y="0"/>
                      <a:ext cx="5196205" cy="7413625"/>
                    </a:xfrm>
                    <a:prstGeom prst="rect">
                      <a:avLst/>
                    </a:prstGeom>
                    <a:noFill/>
                    <a:ln>
                      <a:noFill/>
                    </a:ln>
                  </pic:spPr>
                </pic:pic>
              </a:graphicData>
            </a:graphic>
          </wp:inline>
        </w:drawing>
      </w:r>
    </w:p>
    <w:p w14:paraId="647EC0BC">
      <w:pPr>
        <w:ind w:left="0" w:leftChars="0" w:firstLine="0" w:firstLineChars="0"/>
        <w:rPr>
          <w:rFonts w:hint="default" w:ascii="Segoe UI" w:hAnsi="Segoe UI" w:eastAsia="Segoe UI" w:cs="Segoe UI"/>
          <w:i w:val="0"/>
          <w:iCs w:val="0"/>
          <w:caps w:val="0"/>
          <w:color w:val="auto"/>
          <w:spacing w:val="0"/>
          <w:sz w:val="27"/>
          <w:szCs w:val="27"/>
          <w:shd w:val="clear" w:color="auto" w:fill="FFFFFF"/>
        </w:rPr>
      </w:pPr>
      <w:r>
        <w:rPr>
          <w:rFonts w:hint="default" w:ascii="Segoe UI" w:hAnsi="Segoe UI" w:eastAsia="Segoe UI" w:cs="Segoe UI"/>
          <w:i w:val="0"/>
          <w:iCs w:val="0"/>
          <w:caps w:val="0"/>
          <w:color w:val="auto"/>
          <w:spacing w:val="0"/>
          <w:sz w:val="27"/>
          <w:szCs w:val="27"/>
          <w:shd w:val="clear" w:color="auto" w:fill="FFFFFF"/>
        </w:rPr>
        <w:drawing>
          <wp:inline distT="0" distB="0" distL="114300" distR="114300">
            <wp:extent cx="5551170" cy="7919720"/>
            <wp:effectExtent l="0" t="0" r="11430" b="5080"/>
            <wp:docPr id="23" name="图片 2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descr="IMG_257"/>
                    <pic:cNvPicPr>
                      <a:picLocks noChangeAspect="1"/>
                    </pic:cNvPicPr>
                  </pic:nvPicPr>
                  <pic:blipFill>
                    <a:blip r:embed="rId29"/>
                    <a:stretch>
                      <a:fillRect/>
                    </a:stretch>
                  </pic:blipFill>
                  <pic:spPr>
                    <a:xfrm>
                      <a:off x="0" y="0"/>
                      <a:ext cx="5551170" cy="7919720"/>
                    </a:xfrm>
                    <a:prstGeom prst="rect">
                      <a:avLst/>
                    </a:prstGeom>
                    <a:noFill/>
                    <a:ln>
                      <a:noFill/>
                    </a:ln>
                  </pic:spPr>
                </pic:pic>
              </a:graphicData>
            </a:graphic>
          </wp:inline>
        </w:drawing>
      </w:r>
    </w:p>
    <w:p w14:paraId="1EC6DE34">
      <w:pPr>
        <w:ind w:left="0" w:leftChars="0" w:firstLine="0" w:firstLineChars="0"/>
        <w:rPr>
          <w:rFonts w:hint="default" w:ascii="Segoe UI" w:hAnsi="Segoe UI" w:eastAsia="Segoe UI" w:cs="Segoe UI"/>
          <w:i w:val="0"/>
          <w:iCs w:val="0"/>
          <w:caps w:val="0"/>
          <w:color w:val="auto"/>
          <w:spacing w:val="0"/>
          <w:sz w:val="27"/>
          <w:szCs w:val="27"/>
          <w:shd w:val="clear" w:color="auto" w:fill="FFFFFF"/>
        </w:rPr>
      </w:pPr>
      <w:r>
        <w:rPr>
          <w:rFonts w:hint="default" w:ascii="Segoe UI" w:hAnsi="Segoe UI" w:eastAsia="Segoe UI" w:cs="Segoe UI"/>
          <w:i w:val="0"/>
          <w:iCs w:val="0"/>
          <w:caps w:val="0"/>
          <w:color w:val="auto"/>
          <w:spacing w:val="0"/>
          <w:sz w:val="27"/>
          <w:szCs w:val="27"/>
          <w:shd w:val="clear" w:color="auto" w:fill="FFFFFF"/>
        </w:rPr>
        <w:drawing>
          <wp:inline distT="0" distB="0" distL="114300" distR="114300">
            <wp:extent cx="5551170" cy="7919720"/>
            <wp:effectExtent l="0" t="0" r="11430" b="5080"/>
            <wp:docPr id="24" name="图片 2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1" descr="IMG_258"/>
                    <pic:cNvPicPr>
                      <a:picLocks noChangeAspect="1"/>
                    </pic:cNvPicPr>
                  </pic:nvPicPr>
                  <pic:blipFill>
                    <a:blip r:embed="rId30"/>
                    <a:stretch>
                      <a:fillRect/>
                    </a:stretch>
                  </pic:blipFill>
                  <pic:spPr>
                    <a:xfrm>
                      <a:off x="0" y="0"/>
                      <a:ext cx="5551170" cy="7919720"/>
                    </a:xfrm>
                    <a:prstGeom prst="rect">
                      <a:avLst/>
                    </a:prstGeom>
                    <a:noFill/>
                    <a:ln>
                      <a:noFill/>
                    </a:ln>
                  </pic:spPr>
                </pic:pic>
              </a:graphicData>
            </a:graphic>
          </wp:inline>
        </w:drawing>
      </w:r>
    </w:p>
    <w:p w14:paraId="10B05E62">
      <w:pPr>
        <w:ind w:left="0" w:leftChars="0" w:firstLine="0" w:firstLineChars="0"/>
        <w:rPr>
          <w:rFonts w:hint="default" w:ascii="Segoe UI" w:hAnsi="Segoe UI" w:eastAsia="Segoe UI" w:cs="Segoe UI"/>
          <w:i w:val="0"/>
          <w:iCs w:val="0"/>
          <w:caps w:val="0"/>
          <w:color w:val="auto"/>
          <w:spacing w:val="0"/>
          <w:sz w:val="27"/>
          <w:szCs w:val="27"/>
          <w:shd w:val="clear" w:color="auto" w:fill="FFFFFF"/>
          <w:lang w:val="en-US" w:eastAsia="zh-CN"/>
        </w:rPr>
      </w:pPr>
      <w:r>
        <w:rPr>
          <w:rFonts w:hint="default" w:ascii="Segoe UI" w:hAnsi="Segoe UI" w:eastAsia="Segoe UI" w:cs="Segoe UI"/>
          <w:i w:val="0"/>
          <w:iCs w:val="0"/>
          <w:caps w:val="0"/>
          <w:color w:val="auto"/>
          <w:spacing w:val="0"/>
          <w:sz w:val="27"/>
          <w:szCs w:val="27"/>
          <w:shd w:val="clear" w:color="auto" w:fill="FFFFFF"/>
        </w:rPr>
        <w:drawing>
          <wp:inline distT="0" distB="0" distL="114300" distR="114300">
            <wp:extent cx="5551170" cy="7919720"/>
            <wp:effectExtent l="0" t="0" r="11430" b="5080"/>
            <wp:docPr id="25" name="图片 2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2" descr="IMG_259"/>
                    <pic:cNvPicPr>
                      <a:picLocks noChangeAspect="1"/>
                    </pic:cNvPicPr>
                  </pic:nvPicPr>
                  <pic:blipFill>
                    <a:blip r:embed="rId31"/>
                    <a:stretch>
                      <a:fillRect/>
                    </a:stretch>
                  </pic:blipFill>
                  <pic:spPr>
                    <a:xfrm>
                      <a:off x="0" y="0"/>
                      <a:ext cx="5551170" cy="7919720"/>
                    </a:xfrm>
                    <a:prstGeom prst="rect">
                      <a:avLst/>
                    </a:prstGeom>
                    <a:noFill/>
                    <a:ln>
                      <a:noFill/>
                    </a:ln>
                  </pic:spPr>
                </pic:pic>
              </a:graphicData>
            </a:graphic>
          </wp:inline>
        </w:drawing>
      </w:r>
    </w:p>
    <w:p w14:paraId="2AB32059">
      <w:pPr>
        <w:pStyle w:val="4"/>
        <w:bidi w:val="0"/>
        <w:rPr>
          <w:rFonts w:hint="default"/>
          <w:lang w:val="en-US" w:eastAsia="zh-CN"/>
        </w:rPr>
      </w:pPr>
      <w:bookmarkStart w:id="79" w:name="_Toc6408"/>
      <w:r>
        <w:rPr>
          <w:rFonts w:hint="eastAsia"/>
          <w:lang w:val="en-US" w:eastAsia="zh-CN"/>
        </w:rPr>
        <w:t>6.</w:t>
      </w:r>
      <w:r>
        <w:rPr>
          <w:rFonts w:hint="default"/>
          <w:lang w:val="en-US" w:eastAsia="zh-CN"/>
        </w:rPr>
        <w:t>云南省人力资源和社会保障厅办公室关于转发妥善处理新型冠状病毒感染的肺炎疫情防控期间劳动关系问题的通知</w:t>
      </w:r>
      <w:bookmarkEnd w:id="79"/>
    </w:p>
    <w:p w14:paraId="626149E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Times New Roman" w:hAnsi="Times New Roman" w:eastAsia="方正仿宋_GBK" w:cs="Times New Roman"/>
          <w:i w:val="0"/>
          <w:iCs w:val="0"/>
          <w:caps w:val="0"/>
          <w:color w:val="auto"/>
          <w:spacing w:val="8"/>
          <w:sz w:val="32"/>
          <w:szCs w:val="32"/>
        </w:rPr>
      </w:pPr>
      <w:r>
        <w:rPr>
          <w:rFonts w:hint="default" w:ascii="Times New Roman" w:hAnsi="Times New Roman" w:eastAsia="方正仿宋_GBK" w:cs="Times New Roman"/>
          <w:i w:val="0"/>
          <w:iCs w:val="0"/>
          <w:caps w:val="0"/>
          <w:color w:val="auto"/>
          <w:spacing w:val="8"/>
          <w:sz w:val="32"/>
          <w:szCs w:val="32"/>
          <w:shd w:val="clear" w:color="auto" w:fill="FFFFFF"/>
        </w:rPr>
        <w:t>各州（市）人力资源和社会保障局：</w:t>
      </w:r>
    </w:p>
    <w:p w14:paraId="0CBF07E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Times New Roman" w:hAnsi="Times New Roman" w:eastAsia="方正仿宋_GBK" w:cs="Times New Roman"/>
          <w:i w:val="0"/>
          <w:iCs w:val="0"/>
          <w:caps w:val="0"/>
          <w:color w:val="auto"/>
          <w:spacing w:val="8"/>
          <w:sz w:val="32"/>
          <w:szCs w:val="32"/>
        </w:rPr>
      </w:pPr>
      <w:r>
        <w:rPr>
          <w:rFonts w:hint="default" w:ascii="Times New Roman" w:hAnsi="Times New Roman" w:eastAsia="方正仿宋_GBK" w:cs="Times New Roman"/>
          <w:i w:val="0"/>
          <w:iCs w:val="0"/>
          <w:caps w:val="0"/>
          <w:color w:val="auto"/>
          <w:spacing w:val="8"/>
          <w:sz w:val="32"/>
          <w:szCs w:val="32"/>
          <w:shd w:val="clear" w:color="auto" w:fill="FFFFFF"/>
        </w:rPr>
        <w:t>现将《人力资源社会保障部办公厅关于妥善处理新型冠状病毒感染的肺炎疫情防控期间劳动关系问题的通知》（人社厅明电〔2020〕5号）转发给你们，请各地人力资源社会保障部门严格遵照执行，确保各项要求执行到位。</w:t>
      </w:r>
    </w:p>
    <w:p w14:paraId="303DB91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Times New Roman" w:hAnsi="Times New Roman" w:eastAsia="方正仿宋_GBK" w:cs="Times New Roman"/>
          <w:i w:val="0"/>
          <w:iCs w:val="0"/>
          <w:caps w:val="0"/>
          <w:color w:val="auto"/>
          <w:spacing w:val="8"/>
          <w:sz w:val="32"/>
          <w:szCs w:val="32"/>
        </w:rPr>
      </w:pPr>
      <w:r>
        <w:rPr>
          <w:rFonts w:hint="default" w:ascii="Times New Roman" w:hAnsi="Times New Roman" w:eastAsia="方正仿宋_GBK" w:cs="Times New Roman"/>
          <w:i w:val="0"/>
          <w:iCs w:val="0"/>
          <w:caps w:val="0"/>
          <w:color w:val="auto"/>
          <w:spacing w:val="8"/>
          <w:sz w:val="32"/>
          <w:szCs w:val="32"/>
          <w:shd w:val="clear" w:color="auto" w:fill="FFFFFF"/>
        </w:rPr>
        <w:t>附件：人力资源社会保障部办公厅关于妥善处理新型冠状病毒感染的肺炎疫情防控期间劳动关系问题的通知</w:t>
      </w:r>
    </w:p>
    <w:p w14:paraId="370AA0B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2235"/>
        <w:jc w:val="right"/>
        <w:rPr>
          <w:rFonts w:hint="default" w:ascii="Times New Roman" w:hAnsi="Times New Roman" w:eastAsia="方正仿宋_GBK" w:cs="Times New Roman"/>
          <w:i w:val="0"/>
          <w:iCs w:val="0"/>
          <w:caps w:val="0"/>
          <w:color w:val="auto"/>
          <w:spacing w:val="8"/>
          <w:sz w:val="32"/>
          <w:szCs w:val="32"/>
        </w:rPr>
      </w:pPr>
      <w:r>
        <w:rPr>
          <w:rFonts w:hint="default" w:ascii="Times New Roman" w:hAnsi="Times New Roman" w:eastAsia="方正仿宋_GBK" w:cs="Times New Roman"/>
          <w:i w:val="0"/>
          <w:iCs w:val="0"/>
          <w:caps w:val="0"/>
          <w:color w:val="auto"/>
          <w:spacing w:val="8"/>
          <w:sz w:val="32"/>
          <w:szCs w:val="32"/>
          <w:shd w:val="clear" w:color="auto" w:fill="FFFFFF"/>
        </w:rPr>
        <w:t>云南省人力资源和社会保障厅办公室</w:t>
      </w:r>
    </w:p>
    <w:p w14:paraId="24D981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3525"/>
        <w:jc w:val="right"/>
        <w:rPr>
          <w:rFonts w:hint="default" w:ascii="Times New Roman" w:hAnsi="Times New Roman" w:eastAsia="方正仿宋_GBK" w:cs="Times New Roman"/>
          <w:i w:val="0"/>
          <w:iCs w:val="0"/>
          <w:caps w:val="0"/>
          <w:color w:val="auto"/>
          <w:spacing w:val="8"/>
          <w:sz w:val="32"/>
          <w:szCs w:val="32"/>
        </w:rPr>
      </w:pPr>
      <w:r>
        <w:rPr>
          <w:rFonts w:hint="default" w:ascii="Times New Roman" w:hAnsi="Times New Roman" w:eastAsia="方正仿宋_GBK" w:cs="Times New Roman"/>
          <w:i w:val="0"/>
          <w:iCs w:val="0"/>
          <w:caps w:val="0"/>
          <w:color w:val="auto"/>
          <w:spacing w:val="8"/>
          <w:sz w:val="32"/>
          <w:szCs w:val="32"/>
          <w:shd w:val="clear" w:color="auto" w:fill="FFFFFF"/>
        </w:rPr>
        <w:t>2020年1月24日</w:t>
      </w:r>
    </w:p>
    <w:p w14:paraId="6F4C525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center"/>
        <w:rPr>
          <w:rFonts w:hint="default" w:ascii="Times New Roman" w:hAnsi="Times New Roman" w:eastAsia="方正仿宋_GBK" w:cs="Times New Roman"/>
          <w:i w:val="0"/>
          <w:iCs w:val="0"/>
          <w:caps w:val="0"/>
          <w:color w:val="auto"/>
          <w:spacing w:val="8"/>
          <w:sz w:val="32"/>
          <w:szCs w:val="32"/>
          <w:shd w:val="clear" w:color="auto" w:fill="FFFFFF"/>
        </w:rPr>
      </w:pPr>
    </w:p>
    <w:p w14:paraId="69A139C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center"/>
        <w:rPr>
          <w:rFonts w:hint="default" w:ascii="Times New Roman" w:hAnsi="Times New Roman" w:eastAsia="方正仿宋_GBK" w:cs="Times New Roman"/>
          <w:i w:val="0"/>
          <w:iCs w:val="0"/>
          <w:caps w:val="0"/>
          <w:color w:val="auto"/>
          <w:spacing w:val="8"/>
          <w:sz w:val="32"/>
          <w:szCs w:val="32"/>
        </w:rPr>
      </w:pPr>
      <w:r>
        <w:rPr>
          <w:rFonts w:hint="default" w:ascii="Times New Roman" w:hAnsi="Times New Roman" w:eastAsia="方正仿宋_GBK" w:cs="Times New Roman"/>
          <w:i w:val="0"/>
          <w:iCs w:val="0"/>
          <w:caps w:val="0"/>
          <w:color w:val="auto"/>
          <w:spacing w:val="8"/>
          <w:sz w:val="32"/>
          <w:szCs w:val="32"/>
          <w:shd w:val="clear" w:color="auto" w:fill="FFFFFF"/>
        </w:rPr>
        <w:t>人力资源社会保障部办公厅关于妥善处理新型冠状病毒感染的肺炎疫情防控期间劳动关系问题的通知</w:t>
      </w:r>
    </w:p>
    <w:p w14:paraId="3C3F7DF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2565"/>
        <w:jc w:val="center"/>
        <w:rPr>
          <w:rFonts w:hint="default" w:ascii="Times New Roman" w:hAnsi="Times New Roman" w:eastAsia="方正仿宋_GBK" w:cs="Times New Roman"/>
          <w:i w:val="0"/>
          <w:iCs w:val="0"/>
          <w:caps w:val="0"/>
          <w:color w:val="auto"/>
          <w:spacing w:val="8"/>
          <w:sz w:val="32"/>
          <w:szCs w:val="32"/>
        </w:rPr>
      </w:pPr>
      <w:r>
        <w:rPr>
          <w:rFonts w:hint="default" w:ascii="Times New Roman" w:hAnsi="Times New Roman" w:eastAsia="方正仿宋_GBK" w:cs="Times New Roman"/>
          <w:i w:val="0"/>
          <w:iCs w:val="0"/>
          <w:caps w:val="0"/>
          <w:color w:val="auto"/>
          <w:spacing w:val="8"/>
          <w:sz w:val="32"/>
          <w:szCs w:val="32"/>
          <w:shd w:val="clear" w:color="auto" w:fill="FFFFFF"/>
        </w:rPr>
        <w:t>人社厅明电〔2020〕5号</w:t>
      </w:r>
    </w:p>
    <w:p w14:paraId="7313F42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default" w:ascii="Times New Roman" w:hAnsi="Times New Roman" w:eastAsia="方正仿宋_GBK" w:cs="Times New Roman"/>
          <w:i w:val="0"/>
          <w:iCs w:val="0"/>
          <w:caps w:val="0"/>
          <w:color w:val="auto"/>
          <w:spacing w:val="8"/>
          <w:sz w:val="32"/>
          <w:szCs w:val="32"/>
        </w:rPr>
      </w:pPr>
      <w:r>
        <w:rPr>
          <w:rFonts w:hint="default" w:ascii="Times New Roman" w:hAnsi="Times New Roman" w:eastAsia="方正仿宋_GBK" w:cs="Times New Roman"/>
          <w:i w:val="0"/>
          <w:iCs w:val="0"/>
          <w:caps w:val="0"/>
          <w:color w:val="auto"/>
          <w:spacing w:val="8"/>
          <w:sz w:val="32"/>
          <w:szCs w:val="32"/>
          <w:shd w:val="clear" w:color="auto" w:fill="FFFFFF"/>
        </w:rPr>
        <w:t>各省、自治区、直辖市及新疆生产建设兵团人力资源社会保障厅（局）：</w:t>
      </w:r>
    </w:p>
    <w:p w14:paraId="75A9DBF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Times New Roman" w:hAnsi="Times New Roman" w:eastAsia="方正仿宋_GBK" w:cs="Times New Roman"/>
          <w:i w:val="0"/>
          <w:iCs w:val="0"/>
          <w:caps w:val="0"/>
          <w:color w:val="auto"/>
          <w:spacing w:val="8"/>
          <w:sz w:val="32"/>
          <w:szCs w:val="32"/>
        </w:rPr>
      </w:pPr>
      <w:r>
        <w:rPr>
          <w:rFonts w:hint="default" w:ascii="Times New Roman" w:hAnsi="Times New Roman" w:eastAsia="方正仿宋_GBK" w:cs="Times New Roman"/>
          <w:i w:val="0"/>
          <w:iCs w:val="0"/>
          <w:caps w:val="0"/>
          <w:color w:val="auto"/>
          <w:spacing w:val="8"/>
          <w:sz w:val="32"/>
          <w:szCs w:val="32"/>
          <w:shd w:val="clear" w:color="auto" w:fill="FFFFFF"/>
        </w:rPr>
        <w:t>为做好新型冠状病毒感染的肺炎疫情防控工作，妥善处理好疫情防控期间劳动关系问题，维护职工合法权益，保障企业正常生产经营秩序，促进劳动关系和谐稳定，现就有关问题通知如下：</w:t>
      </w:r>
    </w:p>
    <w:p w14:paraId="58EF92C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Times New Roman" w:hAnsi="Times New Roman" w:eastAsia="方正仿宋_GBK" w:cs="Times New Roman"/>
          <w:i w:val="0"/>
          <w:iCs w:val="0"/>
          <w:caps w:val="0"/>
          <w:color w:val="auto"/>
          <w:spacing w:val="8"/>
          <w:sz w:val="32"/>
          <w:szCs w:val="32"/>
        </w:rPr>
      </w:pPr>
      <w:r>
        <w:rPr>
          <w:rFonts w:hint="default" w:ascii="Times New Roman" w:hAnsi="Times New Roman" w:eastAsia="方正仿宋_GBK" w:cs="Times New Roman"/>
          <w:i w:val="0"/>
          <w:iCs w:val="0"/>
          <w:caps w:val="0"/>
          <w:color w:val="auto"/>
          <w:spacing w:val="8"/>
          <w:sz w:val="32"/>
          <w:szCs w:val="32"/>
          <w:shd w:val="clear" w:color="auto" w:fill="FFFFFF"/>
        </w:rPr>
        <w:t>一、对新型冠状病毒感染的肺炎患者、疑似病人、密切接触者在其隔离治疗期间或医学观察期间以及因政府实施隔离措施或采取其他紧急措施导致不能提供正常劳动的企业职工，企业应当支付职工在此期间的工作报酬，并不得依据劳动合同法第四十条、四十一条与职工解除劳动合同。在此期间，劳动合同到期的，分别顺延至职工医疗期期满、医学观察期期满、隔离期期满或者政府采取的紧急措施结束。</w:t>
      </w:r>
    </w:p>
    <w:p w14:paraId="1914079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Times New Roman" w:hAnsi="Times New Roman" w:eastAsia="方正仿宋_GBK" w:cs="Times New Roman"/>
          <w:i w:val="0"/>
          <w:iCs w:val="0"/>
          <w:caps w:val="0"/>
          <w:color w:val="auto"/>
          <w:spacing w:val="8"/>
          <w:sz w:val="32"/>
          <w:szCs w:val="32"/>
        </w:rPr>
      </w:pPr>
      <w:r>
        <w:rPr>
          <w:rFonts w:hint="default" w:ascii="Times New Roman" w:hAnsi="Times New Roman" w:eastAsia="方正仿宋_GBK" w:cs="Times New Roman"/>
          <w:i w:val="0"/>
          <w:iCs w:val="0"/>
          <w:caps w:val="0"/>
          <w:color w:val="auto"/>
          <w:spacing w:val="8"/>
          <w:sz w:val="32"/>
          <w:szCs w:val="32"/>
          <w:shd w:val="clear" w:color="auto" w:fill="FFFFFF"/>
        </w:rPr>
        <w:t>二、企业因受疫情影响导致生产经营困难的，可以通过与职工协商一致采取调整薪酬、轮岗轮休、缩短工时等方式稳定工作岗位，尽量不裁员或者少裁员。符合条件的企业，可按规定享受稳岗补贴。企业停工停产在一个工资支付周期内的，企业应按劳动合同规定的标准支付职工工资。超过一个工资支付周期的，若职工提供了正常劳动，企业支付给职工的工资不得低于当地最低工资标准。职工没有提供正常劳动的，企业应当发放生活费，生活费标准按各省、自治区、直辖市规定的办法执行。</w:t>
      </w:r>
    </w:p>
    <w:p w14:paraId="57EFF46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Times New Roman" w:hAnsi="Times New Roman" w:eastAsia="方正仿宋_GBK" w:cs="Times New Roman"/>
          <w:i w:val="0"/>
          <w:iCs w:val="0"/>
          <w:caps w:val="0"/>
          <w:color w:val="auto"/>
          <w:spacing w:val="8"/>
          <w:sz w:val="32"/>
          <w:szCs w:val="32"/>
        </w:rPr>
      </w:pPr>
      <w:r>
        <w:rPr>
          <w:rFonts w:hint="default" w:ascii="Times New Roman" w:hAnsi="Times New Roman" w:eastAsia="方正仿宋_GBK" w:cs="Times New Roman"/>
          <w:i w:val="0"/>
          <w:iCs w:val="0"/>
          <w:caps w:val="0"/>
          <w:color w:val="auto"/>
          <w:spacing w:val="8"/>
          <w:sz w:val="32"/>
          <w:szCs w:val="32"/>
          <w:shd w:val="clear" w:color="auto" w:fill="FFFFFF"/>
        </w:rPr>
        <w:t>三、因受疫情影响造成当事人不能在法定仲裁时效期间申请劳动人事争议仲裁的，仲裁时效中止。从中止时效的原因消除之日起，仲裁时效期间继续计算。因受疫情影响导致劳动人事争议仲裁机构难以按法定时限审理案件的，可相应顺延审理期限。</w:t>
      </w:r>
    </w:p>
    <w:p w14:paraId="5541424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Times New Roman" w:hAnsi="Times New Roman" w:eastAsia="方正仿宋_GBK" w:cs="Times New Roman"/>
          <w:i w:val="0"/>
          <w:iCs w:val="0"/>
          <w:caps w:val="0"/>
          <w:color w:val="auto"/>
          <w:spacing w:val="8"/>
          <w:sz w:val="32"/>
          <w:szCs w:val="32"/>
        </w:rPr>
      </w:pPr>
      <w:r>
        <w:rPr>
          <w:rFonts w:hint="default" w:ascii="Times New Roman" w:hAnsi="Times New Roman" w:eastAsia="方正仿宋_GBK" w:cs="Times New Roman"/>
          <w:i w:val="0"/>
          <w:iCs w:val="0"/>
          <w:caps w:val="0"/>
          <w:color w:val="auto"/>
          <w:spacing w:val="8"/>
          <w:sz w:val="32"/>
          <w:szCs w:val="32"/>
          <w:shd w:val="clear" w:color="auto" w:fill="FFFFFF"/>
        </w:rPr>
        <w:t>四、各地人力资源社会保障部门要加强对受疫情影响企业的劳动用工指导和服务，加大劳动保障监察执法力度，切实保障职工合法权益。</w:t>
      </w:r>
    </w:p>
    <w:p w14:paraId="2C51D6C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2565"/>
        <w:jc w:val="right"/>
        <w:rPr>
          <w:rFonts w:hint="default" w:ascii="Times New Roman" w:hAnsi="Times New Roman" w:eastAsia="方正仿宋_GBK" w:cs="Times New Roman"/>
          <w:i w:val="0"/>
          <w:iCs w:val="0"/>
          <w:caps w:val="0"/>
          <w:color w:val="auto"/>
          <w:spacing w:val="8"/>
          <w:sz w:val="32"/>
          <w:szCs w:val="32"/>
        </w:rPr>
      </w:pPr>
      <w:r>
        <w:rPr>
          <w:rFonts w:hint="default" w:ascii="Times New Roman" w:hAnsi="Times New Roman" w:eastAsia="方正仿宋_GBK" w:cs="Times New Roman"/>
          <w:i w:val="0"/>
          <w:iCs w:val="0"/>
          <w:caps w:val="0"/>
          <w:color w:val="auto"/>
          <w:spacing w:val="8"/>
          <w:sz w:val="32"/>
          <w:szCs w:val="32"/>
          <w:shd w:val="clear" w:color="auto" w:fill="FFFFFF"/>
        </w:rPr>
        <w:t>人力资源社会保障部办公厅</w:t>
      </w:r>
    </w:p>
    <w:p w14:paraId="25EA313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3525"/>
        <w:jc w:val="right"/>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i w:val="0"/>
          <w:iCs w:val="0"/>
          <w:caps w:val="0"/>
          <w:color w:val="auto"/>
          <w:spacing w:val="8"/>
          <w:sz w:val="32"/>
          <w:szCs w:val="32"/>
          <w:shd w:val="clear" w:color="auto" w:fill="FFFFFF"/>
        </w:rPr>
        <w:t>2020年1月24日</w:t>
      </w:r>
    </w:p>
    <w:p w14:paraId="32725750">
      <w:pPr>
        <w:pageBreakBefore w:val="0"/>
        <w:numPr>
          <w:ilvl w:val="0"/>
          <w:numId w:val="2"/>
        </w:numPr>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云南省人力资源和社会保障厅印发《云南省人力资源和社会保障厅关于疫情防控期间稳就业工作行动方案》的通知</w:t>
      </w:r>
    </w:p>
    <w:p w14:paraId="544F330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各州（市）人力资源和社会保障局，厅属各单位：</w:t>
      </w:r>
    </w:p>
    <w:p w14:paraId="04C0EEA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党中央、国务院及人力资源社会保障部、省委、省政府高度重视新型冠状病毒感染肺炎疫情防控期间稳就业工作。为坚决贯彻上级决策部署，特别制定《云南省人力资源和社会保障厅关于疫情防控期间稳就业工作行动方案》，经厅党组同意，现印发你</w:t>
      </w:r>
    </w:p>
    <w:p w14:paraId="59B55BE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们，请认真抓好贯彻执行。</w:t>
      </w:r>
    </w:p>
    <w:p w14:paraId="1C8B27B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云南省人力资源和社会保障厅</w:t>
      </w:r>
    </w:p>
    <w:p w14:paraId="3B9BB7F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2020年2月6日</w:t>
      </w:r>
    </w:p>
    <w:p w14:paraId="1243B75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default" w:ascii="Times New Roman" w:hAnsi="Times New Roman" w:eastAsia="方正仿宋_GBK" w:cs="Times New Roman"/>
          <w:i w:val="0"/>
          <w:iCs w:val="0"/>
          <w:caps w:val="0"/>
          <w:color w:val="auto"/>
          <w:spacing w:val="0"/>
          <w:sz w:val="32"/>
          <w:szCs w:val="32"/>
          <w:shd w:val="clear" w:color="auto" w:fill="FFFFFF"/>
        </w:rPr>
      </w:pPr>
    </w:p>
    <w:p w14:paraId="5E312EA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云南省人力资源和社会保障厅关于</w:t>
      </w:r>
    </w:p>
    <w:p w14:paraId="54AEA20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疫情防控期间稳就业工作行动方案</w:t>
      </w:r>
    </w:p>
    <w:p w14:paraId="428B964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近期爆发的新型冠状病毒感染肺炎疫情，给我省稳就业工作，特别是对1224.04万登记在册务工农村劳动力、10.47万离校未就业高校毕业生等重点群体就业造成了重大冲击，为坚决贯彻中央关于打赢新型冠状病毒感染肺炎疫情防控阻击战的决策部署和人社部、省委、省政府有关要求，切实做好疫情防控期间的稳就业工作，特别制定本行动方案：</w:t>
      </w:r>
    </w:p>
    <w:p w14:paraId="516AC7A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一、全力支持企业复产复工</w:t>
      </w:r>
    </w:p>
    <w:p w14:paraId="10C5F8B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对保障疫情防控、公共事业运行、群众生活必需及其他涉及重要国计民生企业、重大工程，指定专人对接，优先发布用工信息，通过本地挖潜、余缺调剂、组织见习、协调实习生等，满足企业阶段性用工需求。</w:t>
      </w:r>
    </w:p>
    <w:p w14:paraId="3681C39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牵头领导：石丽康、宣 程</w:t>
      </w:r>
    </w:p>
    <w:p w14:paraId="767D758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牵头单位：省就业局</w:t>
      </w:r>
    </w:p>
    <w:p w14:paraId="51ABEF9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配合单位：就业促进与农民工工作处、省人才市场、省职业介绍中心、各州（市）人力资源和社会保障局</w:t>
      </w:r>
    </w:p>
    <w:p w14:paraId="7BC0F7A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（二）对当地难以满足的，在符合疫情防控要求的前提下，协助企业定向跨区域招聘。对具有一定规模的，通过联防联控机制协调交通运输部门制定运送方案，有条件的可组织集中运送直达目的地。</w:t>
      </w:r>
    </w:p>
    <w:p w14:paraId="0FBF15E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牵头领导：石丽康、宣 程</w:t>
      </w:r>
    </w:p>
    <w:p w14:paraId="41CC38D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牵头单位：省就业局</w:t>
      </w:r>
    </w:p>
    <w:p w14:paraId="4D51696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配合单位：就业促进与农民工工作处、省人才市场、省职业介绍中心、各州（市）人力资源和社会保障局</w:t>
      </w:r>
    </w:p>
    <w:p w14:paraId="7B9417F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（三）对春节期间（截至2020年2月9日）开工生产、配送疫情防控急需物资的企业，符合条件的可给予一次性吸纳就业补贴。对提供职业介绍的人力资源服务机构，按规定给予就业创业服务补助。</w:t>
      </w:r>
    </w:p>
    <w:p w14:paraId="253922D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牵头领导：石丽康、宣 程</w:t>
      </w:r>
    </w:p>
    <w:p w14:paraId="2CBAB6C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牵头单位：省就业局</w:t>
      </w:r>
    </w:p>
    <w:p w14:paraId="41D9135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配合单位：就业促进与农民工工作处、各州（市）人力资源和社会保障局</w:t>
      </w:r>
    </w:p>
    <w:p w14:paraId="0C9DF42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二、做好劳动者返岗复工服务保障</w:t>
      </w:r>
    </w:p>
    <w:p w14:paraId="10FE7D5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（四）抓紧摸清辖区内企业、工程项目开工复工时间，在人社部门官网、官微开设专区发布。督促用人单位通过电话、短信、微信等方式，向员工通报开工复工时间。</w:t>
      </w:r>
    </w:p>
    <w:p w14:paraId="61FC8D1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牵头领导：石丽康、宣 程</w:t>
      </w:r>
    </w:p>
    <w:p w14:paraId="5735EF5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牵头单位：省就业局</w:t>
      </w:r>
    </w:p>
    <w:p w14:paraId="2E7DF47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配合单位：就业促进与农民工工作处、省人才市场、省职业介绍中心、各州（市）人力资源和社会保障局</w:t>
      </w:r>
    </w:p>
    <w:p w14:paraId="3B2DF91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针对农民工等人员流动特点，编制发布预防手册，指导劳动者做好居家隔离和返岗务工的相关防护。针对企业行业不同特点特别是劳动密集程度，指导其做好卫生防疫、检测仪器及药品配置等工作，改善劳动者生产生活条件。</w:t>
      </w:r>
    </w:p>
    <w:p w14:paraId="031BAAA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w:t>
      </w:r>
    </w:p>
    <w:p w14:paraId="32A5517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牵头单位：就业促进与农民工工作处</w:t>
      </w:r>
    </w:p>
    <w:p w14:paraId="35244FD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配合单位：省就业局、省人才市场、省职业介绍中心、各州（市）人力资源和社会保障局</w:t>
      </w:r>
    </w:p>
    <w:p w14:paraId="0CCEB47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六）发动“三支一扶”工作队员、农村劳务经纪人、乡村公岗人员、劳动力信息调查员等进村入户开展宣传动员，大力宣讲就业促进政策，帮助各类用人单位、就业扶贫载体和贫困群众知晓政策、运用政策。针对部分担心、害怕疫情感染不敢外出务工的群众，改进宣传动员方式，激发内生动力。</w:t>
      </w:r>
    </w:p>
    <w:p w14:paraId="4E2F99D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牵头领导：石丽康、宣 程</w:t>
      </w:r>
    </w:p>
    <w:p w14:paraId="738C429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牵头单位：省就业局</w:t>
      </w:r>
    </w:p>
    <w:p w14:paraId="554C6C9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配合单位：就业促进与农民工工作处、人力资源流动管理处、宣传中心、各州（市）人力资源和社会保障局</w:t>
      </w:r>
    </w:p>
    <w:p w14:paraId="0C1356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三、加大对劳动者关心关爱力度</w:t>
      </w:r>
    </w:p>
    <w:p w14:paraId="3B99CAB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（七）对滞留在疫情严重地区的劳动者，通过发送慰问短信、公告、慰问信等形式，关心其健康和生活情况，妥善做好安抚和疏导。</w:t>
      </w:r>
    </w:p>
    <w:p w14:paraId="4424DFE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牵头领导：石丽康、宣 程</w:t>
      </w:r>
    </w:p>
    <w:p w14:paraId="0F7C3D8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牵头单位：省就业局</w:t>
      </w:r>
    </w:p>
    <w:p w14:paraId="0734986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配合单位：就业促进与农民工工作处、宣传中心、各州（市）人力资源和社会保障局</w:t>
      </w:r>
    </w:p>
    <w:p w14:paraId="7550404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（八）对暂时难以外出且有就业意愿的农民工，开发一批就地就近就业岗位，有创业意愿的同等享受当地创业扶持政策，给予一次性创业补贴，确有困难的可按规定通过公益性岗位托底安置。</w:t>
      </w:r>
    </w:p>
    <w:p w14:paraId="5BF2CF5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w:t>
      </w:r>
    </w:p>
    <w:p w14:paraId="61A9182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牵头单位：就业促进与农民工工作处</w:t>
      </w:r>
    </w:p>
    <w:p w14:paraId="5AD43A7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配合单位：失业保险处、省就业局、各州（市）人力资源和社会保障局</w:t>
      </w:r>
    </w:p>
    <w:p w14:paraId="57CCD62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九）各类人力资源服务机构和用人单位不得发布拒绝招录疫情严重地区劳动者的招聘信息。各类用人单位不得以来自疫情严重地区为由拒绝招用相关人员。对因疫情导致劳动者暂不能返岗提供正常劳动的，企业不得解除劳动合同或退回劳务派遣用工。</w:t>
      </w:r>
    </w:p>
    <w:p w14:paraId="0F39EBB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牵头领导：谢 群</w:t>
      </w:r>
    </w:p>
    <w:p w14:paraId="281EF8E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牵头单位：劳动关系处</w:t>
      </w:r>
    </w:p>
    <w:p w14:paraId="4E95C8A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配合单位：工资福利处、失业保险处、调解仲裁管理处、劳动保障监察局、行政审批处、省劳动人事争议仲裁院、省人力资源咨询服务中心、各州（市）人力资源和社会保障局</w:t>
      </w:r>
    </w:p>
    <w:p w14:paraId="3042CEE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四、做实援企稳岗工作</w:t>
      </w:r>
    </w:p>
    <w:p w14:paraId="376F770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加大失业保险稳岗返还力度，将中小微企业失业保险稳岗返还政策裁员率标准由不高于上年度统筹地区城镇登记失业率，放宽到不高于上年度全国城镇调查失业率控制目标，对参保职工30人（含）以下的企业，裁员率放宽至不超过企业职工总数20%。</w:t>
      </w:r>
    </w:p>
    <w:p w14:paraId="057BB9E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w:t>
      </w:r>
    </w:p>
    <w:p w14:paraId="6F3710B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牵头单位：失业保险处</w:t>
      </w:r>
    </w:p>
    <w:p w14:paraId="7D67B24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配合单位：就业促进与农民工工作处、省就业局、各州（市）人力资源和社会保障局</w:t>
      </w:r>
    </w:p>
    <w:p w14:paraId="075C420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（十一）支持受疫情影响的企业在确保防疫安全情况下，在停工期、恢复期组织职工参加线下或线上职业培训的，可按规定纳入补贴类培训范围。</w:t>
      </w:r>
    </w:p>
    <w:p w14:paraId="123CEE2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w:t>
      </w:r>
    </w:p>
    <w:p w14:paraId="5B7AB13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牵头单位：职业能力建设处</w:t>
      </w:r>
    </w:p>
    <w:p w14:paraId="58AC38E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配合单位：省就业局、各州（市）人力资源和社会保障局</w:t>
      </w:r>
    </w:p>
    <w:p w14:paraId="4CC62C4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（十二）统筹使用工业企业结构调整专项奖补资金，用于支持受疫情影响企业稳定岗位、保障基本生活等支出。</w:t>
      </w:r>
    </w:p>
    <w:p w14:paraId="74C5004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w:t>
      </w:r>
    </w:p>
    <w:p w14:paraId="44E90BF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牵头单位：就业促进与农民工工作处</w:t>
      </w:r>
    </w:p>
    <w:p w14:paraId="49BB986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配合单位：失业保险处、省就业局、各州（市）人力资源和社会保障局</w:t>
      </w:r>
    </w:p>
    <w:p w14:paraId="737EECC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三）发挥创业担保贷款作用，对已发放个人创业担保贷款，借款人患新型冠状病毒感染肺炎的，可向贷款银行申请展期还款，展期期限原则上不超过1年，财政部门继续给予贴息支持。对受疫情影响暂时失去收入来源的个人和小微企业，申请贷款时予以优先支持。</w:t>
      </w:r>
    </w:p>
    <w:p w14:paraId="26191EB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w:t>
      </w:r>
    </w:p>
    <w:p w14:paraId="2F9BF33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牵头单位：失业保险处</w:t>
      </w:r>
    </w:p>
    <w:p w14:paraId="486E0DE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配合单位：省就业局、各州（市）人力资源和社会保障局</w:t>
      </w:r>
    </w:p>
    <w:p w14:paraId="45F8CC2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（十四）加大创业载体奖补力度，支持创业孵化园区、示范基地降低或减免创业者场地租金等费用。</w:t>
      </w:r>
    </w:p>
    <w:p w14:paraId="4BFF542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牵头领导：石丽康、宣 程</w:t>
      </w:r>
    </w:p>
    <w:p w14:paraId="752008A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牵头单位：省就业局</w:t>
      </w:r>
    </w:p>
    <w:p w14:paraId="6D0B12F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配合单位：就业促进与农民工工作处、各州（市）人力资源和社会保障局</w:t>
      </w:r>
    </w:p>
    <w:p w14:paraId="77CCE0D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五、完善重点群体就业举措</w:t>
      </w:r>
    </w:p>
    <w:p w14:paraId="7F472C9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五）充分利用国家、地方、高校毕业生就业网开展就业服务，完善高校毕业生就业信息共享发布机制。鼓励高校和用人单位利用互联网进行供需对接，实行网上面试、网上签约、网上报到，引导用人单位适当延长招聘时间、推迟体检时间、推迟签约录取。</w:t>
      </w:r>
    </w:p>
    <w:p w14:paraId="221E3B2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牵头领导：和江峰、石丽康、宣 程</w:t>
      </w:r>
    </w:p>
    <w:p w14:paraId="26D1EF7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牵头单位：省就业局、省人才市场</w:t>
      </w:r>
    </w:p>
    <w:p w14:paraId="716289A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配合单位：就业促进与农民工工作处、省人才服务中心、各州（市）人力资源和社会保障局</w:t>
      </w:r>
    </w:p>
    <w:p w14:paraId="53BC766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（十六）公共就业人才服务机构要延长报到接收时间，可通过信函、传真、网络等方式为高校毕业生办理就业协议签订、就业报到手续。</w:t>
      </w:r>
    </w:p>
    <w:p w14:paraId="720F7C7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牵头领导：和江峰</w:t>
      </w:r>
    </w:p>
    <w:p w14:paraId="6244031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牵头单位：省人才市场</w:t>
      </w:r>
    </w:p>
    <w:p w14:paraId="1ADD230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配合单位：省人才服务中心、各州（市）人力资源和社会保障局</w:t>
      </w:r>
    </w:p>
    <w:p w14:paraId="0826326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（十七）视情调整2020年度事业单位和国有企业招聘、基层服务项目招募笔试面试时间，笔试已经结束的推迟面试时间，调整后的时间要及时告知考生并向社会公告。</w:t>
      </w:r>
    </w:p>
    <w:p w14:paraId="42B74D5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牵头领导：谢 群、施边明</w:t>
      </w:r>
    </w:p>
    <w:p w14:paraId="6C3E319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牵头单位：事业单位人事管理处、劳动关系处</w:t>
      </w:r>
    </w:p>
    <w:p w14:paraId="6E52F46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配合单位：人力资源流动管理处、省人事考试院、各州（市）人力资源和社会保障局</w:t>
      </w:r>
    </w:p>
    <w:p w14:paraId="21CADA3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（十八）加强求职心理疏导，组织有经验的职业指导师、心理咨询师和高校心理学教师，推出一批在线咨询指导课，开通心理热线。</w:t>
      </w:r>
    </w:p>
    <w:p w14:paraId="22084B7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w:t>
      </w:r>
    </w:p>
    <w:p w14:paraId="2B62351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牵头单位：就业促进与农民工工作处</w:t>
      </w:r>
    </w:p>
    <w:p w14:paraId="452D7B4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配合单位：省就业局、省人才服务中心、省人力咨询服务中心、省人才市场、各州（市）人力资源和社会保障局</w:t>
      </w:r>
    </w:p>
    <w:p w14:paraId="05118AC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六、推广优化线上招聘服务</w:t>
      </w:r>
    </w:p>
    <w:p w14:paraId="5FB4ECC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九）组织各级各类公共就业人才服务机构、人力资源服务机构加大线上招聘力度，推行视频招聘、远程面试，动态发布岗位信息，加快向“云南省公共就业服务信息系统网上服务大厅”、“就业彩云南&amp;middot;一部手机找工作”等平台归集共享，实施“就业服务不打烊、网上招聘不停歇”的线上春风行动。</w:t>
      </w:r>
    </w:p>
    <w:p w14:paraId="309B905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牵头领导：石丽康、宣 程</w:t>
      </w:r>
    </w:p>
    <w:p w14:paraId="57D091C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牵头单位：省就业局</w:t>
      </w:r>
    </w:p>
    <w:p w14:paraId="58A733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配合单位：就业促进与农民工工作处、省人才市场、省职业介绍中心、各州（市）人力资源和社会保障局</w:t>
      </w:r>
    </w:p>
    <w:p w14:paraId="00994D5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根据疫情状况和党委政府部署，确定并公告公共就业服务机构和窗口开放时间，引导就业政策、就业服务尽可能网上办、自助办，切实加快审核进度，有序疏导现场流量，及时消毒、保持通风，配备体温检测设施，做好疫情防控工作。</w:t>
      </w:r>
    </w:p>
    <w:p w14:paraId="03BCE0A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牵头领导：石丽康、宣 程</w:t>
      </w:r>
    </w:p>
    <w:p w14:paraId="722065D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牵头单位：省就业局</w:t>
      </w:r>
    </w:p>
    <w:p w14:paraId="3DF16A6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配合单位：行政审批处、省人才服务中心、信息中心、省人才市场、各州（市）人力资源和社会保障局</w:t>
      </w:r>
    </w:p>
    <w:p w14:paraId="1E7ED33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七、有关要求</w:t>
      </w:r>
    </w:p>
    <w:p w14:paraId="57A45B0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是要提高政治站位。方案出台、任务明确，关键在于抓落实。各牵头领导、牵头部门和责任单位要提高站位、高度重视，按照任务分工，忠实履行职责，第一时间抓好落实。党员领导干部要发挥“关键少数”作用，以身作则、俯下身子、盯住末端、深入一线，督促指导基层抓好各项工作，防止漂在面上。</w:t>
      </w:r>
    </w:p>
    <w:p w14:paraId="437C27A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是要切实转变作风。各州市和各单位要发扬连续作战精神和求真务实作风，坚决反对形式主义、官僚主义，对《方案》明确的各项任务要求，要拉单列表、挂图作战、对账销账，确保出台的每一项政策措施兑现落地、发挥效能。</w:t>
      </w:r>
    </w:p>
    <w:p w14:paraId="4EF06ED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三是要压实工作责任。各牵头单位要根据工作行动方案制定牵头工作具体实施办法，进一步细化措施、明确责任，将任务分解到人、责任压实到人，确保各方面工作有人管、有人盯、有人做。</w:t>
      </w:r>
    </w:p>
    <w:p w14:paraId="31D7BB0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四是要严格追责问责。对各州市和各单位在推动工作落实中不敢担当、作风漂浮、落实不力，甚至弄虚作假、失职渎职的，职能部门要严肃追责问责，从严监督执纪。</w:t>
      </w:r>
    </w:p>
    <w:p w14:paraId="1B82C9B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是要强化督查检查。严格落实稳就业和农村劳动力返岗输出工作周报告制度，自2月7日起，各牵头单位要将上述6大项20小项具体工作推进情况于每周五16:00前报厅办公室汇总。各州（市）人力资源社会保障局、各业务处室上报的材料，必须由主要负责同志签字备书。</w:t>
      </w:r>
    </w:p>
    <w:p w14:paraId="290C8FC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285" w:right="285" w:firstLine="0"/>
        <w:jc w:val="right"/>
        <w:rPr>
          <w:rFonts w:hint="default" w:ascii="Times New Roman" w:hAnsi="Times New Roman" w:eastAsia="方正仿宋_GBK" w:cs="Times New Roman"/>
          <w:i w:val="0"/>
          <w:iCs w:val="0"/>
          <w:caps w:val="0"/>
          <w:color w:val="auto"/>
          <w:spacing w:val="0"/>
          <w:sz w:val="32"/>
          <w:szCs w:val="32"/>
          <w:shd w:val="clear" w:color="auto" w:fill="FFFFFF"/>
        </w:rPr>
      </w:pPr>
      <w:r>
        <w:rPr>
          <w:rFonts w:hint="default" w:ascii="Times New Roman" w:hAnsi="Times New Roman" w:eastAsia="方正仿宋_GBK" w:cs="Times New Roman"/>
          <w:i w:val="0"/>
          <w:iCs w:val="0"/>
          <w:caps w:val="0"/>
          <w:color w:val="auto"/>
          <w:spacing w:val="0"/>
          <w:sz w:val="32"/>
          <w:szCs w:val="32"/>
          <w:shd w:val="clear" w:color="auto" w:fill="FFFFFF"/>
        </w:rPr>
        <w:drawing>
          <wp:inline distT="0" distB="0" distL="114300" distR="114300">
            <wp:extent cx="9525" cy="9525"/>
            <wp:effectExtent l="0" t="0" r="0" b="0"/>
            <wp:docPr id="27" name="图片 2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3" descr="IMG_257"/>
                    <pic:cNvPicPr>
                      <a:picLocks noChangeAspect="1"/>
                    </pic:cNvPicPr>
                  </pic:nvPicPr>
                  <pic:blipFill>
                    <a:blip r:embed="rId32"/>
                    <a:stretch>
                      <a:fillRect/>
                    </a:stretch>
                  </pic:blipFill>
                  <pic:spPr>
                    <a:xfrm>
                      <a:off x="0" y="0"/>
                      <a:ext cx="9525" cy="9525"/>
                    </a:xfrm>
                    <a:prstGeom prst="rect">
                      <a:avLst/>
                    </a:prstGeom>
                    <a:noFill/>
                    <a:ln>
                      <a:noFill/>
                    </a:ln>
                  </pic:spPr>
                </pic:pic>
              </a:graphicData>
            </a:graphic>
          </wp:inline>
        </w:drawing>
      </w:r>
      <w:r>
        <w:rPr>
          <w:rFonts w:hint="default" w:ascii="Times New Roman" w:hAnsi="Times New Roman" w:eastAsia="方正仿宋_GBK" w:cs="Times New Roman"/>
          <w:i w:val="0"/>
          <w:iCs w:val="0"/>
          <w:caps w:val="0"/>
          <w:color w:val="auto"/>
          <w:spacing w:val="0"/>
          <w:sz w:val="32"/>
          <w:szCs w:val="32"/>
          <w:shd w:val="clear" w:color="auto" w:fill="FFFFFF"/>
        </w:rPr>
        <w:drawing>
          <wp:inline distT="0" distB="0" distL="114300" distR="114300">
            <wp:extent cx="9525" cy="9525"/>
            <wp:effectExtent l="0" t="0" r="0" b="0"/>
            <wp:docPr id="26" name="图片 2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4" descr="IMG_257"/>
                    <pic:cNvPicPr>
                      <a:picLocks noChangeAspect="1"/>
                    </pic:cNvPicPr>
                  </pic:nvPicPr>
                  <pic:blipFill>
                    <a:blip r:embed="rId32"/>
                    <a:stretch>
                      <a:fillRect/>
                    </a:stretch>
                  </pic:blipFill>
                  <pic:spPr>
                    <a:xfrm>
                      <a:off x="0" y="0"/>
                      <a:ext cx="9525" cy="9525"/>
                    </a:xfrm>
                    <a:prstGeom prst="rect">
                      <a:avLst/>
                    </a:prstGeom>
                    <a:noFill/>
                    <a:ln>
                      <a:noFill/>
                    </a:ln>
                  </pic:spPr>
                </pic:pic>
              </a:graphicData>
            </a:graphic>
          </wp:inline>
        </w:drawing>
      </w:r>
    </w:p>
    <w:p w14:paraId="2822433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285" w:right="285" w:firstLine="0"/>
        <w:jc w:val="right"/>
        <w:rPr>
          <w:rFonts w:hint="default" w:ascii="Times New Roman" w:hAnsi="Times New Roman" w:eastAsia="方正仿宋_GBK" w:cs="Times New Roman"/>
          <w:i w:val="0"/>
          <w:iCs w:val="0"/>
          <w:caps w:val="0"/>
          <w:color w:val="auto"/>
          <w:spacing w:val="0"/>
          <w:sz w:val="32"/>
          <w:szCs w:val="32"/>
          <w:shd w:val="clear" w:color="auto" w:fill="FFFFFF"/>
        </w:rPr>
      </w:pPr>
      <w:r>
        <w:rPr>
          <w:rFonts w:hint="default" w:ascii="Times New Roman" w:hAnsi="Times New Roman" w:eastAsia="方正仿宋_GBK" w:cs="Times New Roman"/>
          <w:i w:val="0"/>
          <w:iCs w:val="0"/>
          <w:caps w:val="0"/>
          <w:color w:val="auto"/>
          <w:spacing w:val="0"/>
          <w:sz w:val="32"/>
          <w:szCs w:val="32"/>
          <w:shd w:val="clear" w:color="auto" w:fill="FFFFFF"/>
        </w:rPr>
        <w:t xml:space="preserve">云南省人力资源和社会保障厅办公室 　 </w:t>
      </w:r>
    </w:p>
    <w:p w14:paraId="62F40C2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285" w:right="285"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2020年2月6日印发</w:t>
      </w:r>
    </w:p>
    <w:p w14:paraId="35C775D9">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p>
    <w:p w14:paraId="5983F902">
      <w:pPr>
        <w:pStyle w:val="3"/>
        <w:pageBreakBefore w:val="0"/>
        <w:kinsoku/>
        <w:wordWrap/>
        <w:overflowPunct/>
        <w:topLinePunct w:val="0"/>
        <w:autoSpaceDE/>
        <w:autoSpaceDN/>
        <w:bidi w:val="0"/>
        <w:adjustRightInd/>
        <w:snapToGrid/>
        <w:spacing w:line="600" w:lineRule="exact"/>
        <w:textAlignment w:val="auto"/>
        <w:rPr>
          <w:rFonts w:hint="eastAsia"/>
          <w:lang w:val="en-US" w:eastAsia="zh-CN"/>
        </w:rPr>
      </w:pPr>
      <w:bookmarkStart w:id="80" w:name="_Toc24240"/>
      <w:r>
        <w:rPr>
          <w:rFonts w:hint="eastAsia"/>
          <w:lang w:val="en-US" w:eastAsia="zh-CN"/>
        </w:rPr>
        <w:t>（七）促进外资外贸类</w:t>
      </w:r>
      <w:bookmarkEnd w:id="80"/>
    </w:p>
    <w:p w14:paraId="300E0AF3">
      <w:pPr>
        <w:pStyle w:val="4"/>
        <w:bidi w:val="0"/>
        <w:rPr>
          <w:rFonts w:hint="default"/>
          <w:lang w:val="en-US" w:eastAsia="zh-CN"/>
        </w:rPr>
      </w:pPr>
      <w:bookmarkStart w:id="81" w:name="_Toc4822"/>
      <w:r>
        <w:rPr>
          <w:rFonts w:hint="default"/>
          <w:lang w:val="en-US" w:eastAsia="zh-CN"/>
        </w:rPr>
        <w:t>1.云南省人民政府办公厅关于加快发展外贸新业态新模式的实施意见</w:t>
      </w:r>
      <w:bookmarkEnd w:id="81"/>
    </w:p>
    <w:p w14:paraId="52B68BD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420" w:lineRule="atLeast"/>
        <w:ind w:left="0" w:right="0" w:firstLine="0" w:firstLineChars="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各州、市人民政府，省直各委、办、厅、局：</w:t>
      </w:r>
    </w:p>
    <w:p w14:paraId="74076DA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为贯彻落实《国务院办公厅关于加快发展外贸新业态新模式的意见》（国办发〔2021〕24号）精神，加快我省外贸新业态新模式发展。经省人民政府同意，结合我省实际，现提出以下意见：</w:t>
      </w:r>
    </w:p>
    <w:p w14:paraId="587636D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一、总体要求</w:t>
      </w:r>
    </w:p>
    <w:p w14:paraId="2373B94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一）指导思想。以习近平新时代中国特色社会主义思想为指导，全面贯彻落实党的十九大和十九届历次全会精神，深入贯彻落实习近平总书记考察云南重要讲话精神，立足新发展阶段、贯彻新发展理念、服务和融入新发展格局，深化外贸领域“放管服”改革，推动外贸领域制度创新、管理创新、服务创新、业态创新、模式创新，激发市场主体活力，优化贸易结构，培育新动能，拓展新空间，实现外贸创新发展。</w:t>
      </w:r>
    </w:p>
    <w:p w14:paraId="12FD188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发展目标。到2025年，外贸新业态新模式发展的政策体系和配套措施更为完善，营商环境更为优化，形成一批具有国际竞争力的行业龙头企业和产业集群，新业态新模式占比持续提升，稳步做大外贸总体规模，产业价值链水平进一步提升，为全省外贸高质量发展提供强劲动能。</w:t>
      </w:r>
    </w:p>
    <w:p w14:paraId="1B04997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二、推进跨境电商成为外贸新增长点</w:t>
      </w:r>
    </w:p>
    <w:p w14:paraId="2E106E6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三）完善跨境电商发展支持政策。加快推广跨境电商企业对企业（B2B）直接出口、跨境电商出口海外仓监管模式，制定配套支持政策。对认定为省级跨境电商创新企业的，按综合排名分等次给予支持。完善监管流程，便利跨境电商进出口退换货管理。优化跨境电商零售进口商品清单。稳步开展跨境电商零售进口药品试点工作。引导企业用好跨境电商零售出口增值税、消费税免税政策和所得税核定征收办法。研究制定跨境电商知识产权保护指南，引导跨境电商平台防范知识产权风险。</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（省商务厅、省科技厅、省财政厅、省市场监管局、昆明海关、省税务局、人民银行昆明中心支行按照职责分工负责）</w:t>
      </w:r>
    </w:p>
    <w:p w14:paraId="061EA6C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四）扎实推进跨境电子商务综合试验区建设。加快中国（昆明）、中国（德宏）、中国（红河）跨境电子商务综合试验区（以下简称综试区）目标任务落实，支持具备条件的州、市申报综试区，扩大综试区覆盖面。不断完善省级跨境电商公共服务平台和跨境电商线下产业园区功能，对认定为跨境电商创新园区的，按综合排名分等次给予支持。构建信息共享、金融服务、智能物流、电商诚信、统计监测、风险防控等监管和服务“六体系”，鼓励各类主体做大做强，及时推广总结好经验好做法。</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发展改革委、省工业和信息化厅、省财政厅、省交通运输厅、省市场监管局、昆明海关、省税务局、省邮政管理局、人民银行昆明中心支行、云南银保监局，昆明市、德宏州、红河州人民政府按照职责分工负责）</w:t>
      </w:r>
    </w:p>
    <w:p w14:paraId="3F63E16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五）打造链接南亚东南亚跨境电商新生态。搭建进口消费品展示交易直销平台，打造面向南亚东南亚商品线上卖场。吸引跨境电商企业、跨境供应链企业落户云南设立面向南亚东南亚的跨境电商区域总部、运营中心。发展丝路电商，探索建立跨境电商联盟。积极参与配合电子商务国际规则制定谈判有关工作，促进我省跨境电商发展。</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（省商务厅、省发展改革委、省财政厅、省外办、省市场监管局、省投资促进局按照职责分工负责）</w:t>
      </w:r>
    </w:p>
    <w:p w14:paraId="6E311D6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三、促进市场采购贸易成为外贸发展新力量</w:t>
      </w:r>
    </w:p>
    <w:p w14:paraId="69EC0F3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六）加大市场主体培育力度。深入推进我省市场采购贸易方式试点工作，支持州、市建设完善市场采购贸易方式试点，培育市场采购贸易主体，多渠道宣传市场采购贸易便利化政策，鼓励更多主体参与试点，鼓励优秀企业和商户发挥“领头雁”作用，带动更多内贸主体开展市场采购贸易，放大对周边产业的带动效应。</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（省商务厅、省财政厅、省市场监管局、昆明海关、省税务局、人民银行昆明中心支行，昆明市、德宏州人民政府按照职责分工负责）</w:t>
      </w:r>
    </w:p>
    <w:p w14:paraId="1BA11E4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七）促进市场采购贸易方式试点创新。加大创新力度，推动蔬菜、鲜花等特色商品以市场采购贸易方式出口，推进实施通关一体化，扩大贸易额。扩大市场采购贸易预包装食品出口试点范围。继续执行好海关简化申报、免征增值税等试点政策，优化通关流程。进一步优化市场采购贸易综合管理系统，实现源头可溯、风险可控、责任可究，提升市场采购贸易方式便利化水平。</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（省商务厅、省财政厅、省市场监管局、昆明海关、省税务局、人民银行昆明中心支行，昆明市、德宏州人民政府按照职责分工负责）</w:t>
      </w:r>
    </w:p>
    <w:p w14:paraId="22C5CA9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四、支持贸易新业态新模式探索发展</w:t>
      </w:r>
    </w:p>
    <w:p w14:paraId="2FC96E1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八）加快推进海外仓发展。鼓励中小企业采取租赁等方式加强与海外仓企业合作，支持有实力的企业重点布局南亚东南亚公共海外仓。企业投入运营满1年以上的公共海外仓，按仓储面积、服务企业数量等因素给予贴息支持和不超过300万元的仓储设备投入资金支持；企业整体租赁海外仓使用满1年以上、面积在1000平方米以上且年使用操作费用超过10万美元的，给予不超过50万元的资金支持。支持综合运用建设—运营—移交（BOT）、结构化融资等投融资方式多元化投入海外仓建设。发挥商务代表处作用，为海外仓企业提供建设指导、商品展示、营销推广等服务。探索“保税仓＋边境仓＋海外仓”联动机制。支持国际货运班列公司、跨境寄递服务企业等在国际物流重要节点区域设立海外仓。</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（省商务厅、省发展改革委、省财政厅、省交通运输厅、省地方金融监管局、昆明海关、省邮政管理局，各州、市人民政府，各开放型园区管委会按照职责分工负责）</w:t>
      </w:r>
    </w:p>
    <w:p w14:paraId="0D2FEB9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九）推进外贸综合服务企业发展。支持外贸综合服务企业（以下简称综服企业）为中小微企业进出口提供通关、退税、融资、收汇、信用保险、物流等服务，促进有实力的外贸流通企业向综服企业转型，增加平台企业数量和规模。综合评估服务企业数量、培训人数、实现效益等因素，给予每个综服企业不超过100万元的资金支持。落实综服企业代办出口退（免）税政策，优化服务，促进企业健康规范发展。支持综服企业成为海关“经认证的经营者”（AEO），进一步落实完善海关“双罚”机制，在综服企业严格履行合理审查义务，且无故意或重大过失情况下，由综服企业和其客户区分情节承担相应责任。</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（省商务厅、省财政厅、昆明海关、省税务局、人民银行昆明中心支行、中国出口信用保险公司云南省分公司，各州、市人民政府按照职责分工负责）</w:t>
      </w:r>
    </w:p>
    <w:p w14:paraId="11779D8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支持企业开展保税维修。支持综合保税区（以下简称综保区）内企业开展轨道交通、工程机械、通信设备、精密电子等维修业务。支持自贸试验区内企业按照综保区维修产品目录开展“两头在外”的保税维修业务。结合我省实际制定综保区发展保税维修业务指引，支持综保区外有条件的企业申报保税维修试点。推进航空保税维修取得突破。</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（省商务厅、省财政厅、省生态环境厅、昆明海关、省税务局、人民银行昆明中心支行，各州、市人民政府，各开放型园区管委会按照职责分工负责）</w:t>
      </w:r>
    </w:p>
    <w:p w14:paraId="62F3363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一）探索发展离岸贸易。加强自贸试验区离岸贸易业务创新，利用大数据与区块链技术，支持银行按照展业三原则，推动贸易真实性审核从事前审查转为事后核查，为企业开展真实合规的离岸贸易业务提供优质金融服务。加强离岸贸易企业服务，创新政策支持，培育和引进一批具有真实贸易背景的离岸贸易企业和金融服务中介机构，加快形成离岸贸易产业集聚区，打造面向南亚东南亚离岸贸易中心。</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（省商务厅、省地方金融监管局、人民银行昆明中心支行、有关金融机构按照职责分工负责）</w:t>
      </w:r>
    </w:p>
    <w:p w14:paraId="4B91949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二）推进贸易新业态融合发展。支持综保区、自贸试验区开展研发、检测、维修等生产性服务业新业态先行先试，促进跨境电商网购保税、保税+文化创意、融资租赁、生物医药保税研发、集成电路产业链保税等新业态发展。加大与沿海发达省份合作，引进一批具有较强国际经营能力的贸易新主体，利用我省区位和政策优势，对单月实现较大增量和增幅的外贸企业给予资金支持，推动贸易新业态新模式加快发展。</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（省商务厅、省财政厅、省市场监管局、省地方金融监管局、昆明海关、人民银行昆明中心支行，各州、市人民政府，各开放型园区管委会按照职责分工负责）</w:t>
      </w:r>
    </w:p>
    <w:p w14:paraId="0272097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五、推动传统外贸转型升级</w:t>
      </w:r>
    </w:p>
    <w:p w14:paraId="45958B6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三）创新发展边境贸易。贯彻落实边境贸易创新发展和边民互市贸易进口商品来源地政策，逐步扩大互市贸易规模。大力发展“互联网+边境贸易”新业态，加快推动边境贸易公共服务平台与国际贸易“单一窗口”对接，实现边民互市一站式服务。积极承接产业转移，引导有实力的加工企业落地边境地区，加快边民互市进口商品落地加工。</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（省商务厅、省财政厅、省农业农村厅、省市场监管局、昆明海关、省税务局、人民银行昆明中心支行，各州、市人民政府按照职责分工负责）</w:t>
      </w:r>
    </w:p>
    <w:p w14:paraId="77CE2F0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四）提升传统外贸数字化水平。支持传统外贸企业、制造业企业、流通企业运用云计算、人工智能、虚拟现实等先进技术，精准快速响应终端市场需求，拓展按需设计、定制生产等新模式。鼓励企业探索建设外贸新业态大数据实验室。加快网络化、智能化、专业化、服务化发展，提升企业质量、技术、服务、品牌等核心竞争优势，持续推动传统外贸转型升级。</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（省商务厅、省工业和信息化厅、省科技厅、省农业农村厅，各州、市人民政府按照职责分工负责）</w:t>
      </w:r>
    </w:p>
    <w:p w14:paraId="10CAD24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五）推广数字智能技术应用。推动现代信息技术、数字技术、数字工具促进外贸全流程优化提升，整合碎片化订单，降低成本，拓展市场。加强国际贸易“单一窗口”、“南博会数字化平台”、“一部手机云品荟”等建设，帮助企业利用可视化数据开展科学经营。大力发展数字展会、社交电商、产品众筹、大数据营销，开展线上推介、网络直播、供需对接、在线洽谈和线上成交，建立线上线下融合、境内境外联动的营销体系。</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（省商务厅等部门按照职责分工负责）</w:t>
      </w:r>
    </w:p>
    <w:p w14:paraId="0CFADCB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六）支持外贸细分服务平台发展壮大。支持外贸领域的线上综合服务平台、数字化公共服务平台等建设，鼓励外贸细分服务平台深耕垂直市场，支持有条件的企业自建行业性垂直平台和独立站，运用数字化手段和互联网工具开展海外精准营销和供需匹配。探索区块链技术在贸易细分领域中的应用。</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（省商务厅等部门按照职责分工负责）</w:t>
      </w:r>
    </w:p>
    <w:p w14:paraId="7EDA20C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六、打造良好营商环境</w:t>
      </w:r>
    </w:p>
    <w:p w14:paraId="66731E1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七）创新监管方式。根据外贸新业态发展需要，科学设置“观察期”和“过渡期”。引入“沙盒监管”模式，加强事中事后监管，为业态创新提供安全空间。推动商务、海关、税务、市场监管、邮政等部门间数据对接，进一步优化服务，提升贸易便利化水平。完善外贸新业态新模式统计体系。</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（省商务厅、省市场监管局、省统计局、昆明海关、省税务局、省邮政管理局按照职责分工负责）</w:t>
      </w:r>
    </w:p>
    <w:p w14:paraId="7D0EDF9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八）落实财税政策。加大中央外经贸资金、省级财政资金对外贸新业态新模式支持力度，引导社会资本以基金方式支持外贸新业态新模式新主体发展。优化有关税收环境，支持外贸新业态新模式企业适用无纸化方式申报退税。对经认定为高新技术企业的外贸新业态新模式企业，按照规定可享受高新技术企业所得税优惠政策。支持贸易新主体落地，推动贸易高质量发展。</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（省商务厅、省科技厅、省财政厅、省税务局按照职责分工负责）</w:t>
      </w:r>
    </w:p>
    <w:p w14:paraId="4B34D7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十九）加大金融支持力度。深化政银企合作，积极推广“信易贷”等模式，鼓励金融机构、非银行支付机构、征信机构、外贸服务平台等加强合作，为具有真实交易背景的外贸新业态新模式企业提供便利化金融服务。加大出口信用保险对海外仓等外贸新业态新模式的支持力度，积极发挥风险保障和融资促进作用。支持符合条件的第三方电子商务平台、供应链金融企业和综服企业，提供资金收付、保险、融资等完备便捷、风险可控的一站式金融服务。</w:t>
      </w:r>
      <w:r>
        <w:rPr>
          <w:rStyle w:val="12"/>
          <w:rFonts w:hint="default" w:ascii="Times New Roman" w:hAnsi="Times New Roman" w:eastAsia="方正仿宋_GBK" w:cs="Times New Roman"/>
          <w:i w:val="0"/>
          <w:iCs w:val="0"/>
          <w:caps w:val="0"/>
          <w:color w:val="auto"/>
          <w:spacing w:val="0"/>
          <w:sz w:val="32"/>
          <w:szCs w:val="32"/>
          <w:shd w:val="clear" w:color="auto" w:fill="FFFFFF"/>
        </w:rPr>
        <w:t>（省财政厅、人民银行昆明中心支行、进出口银行云南省分行、中国出口信用保险公司云南省分公司按照职责分工负责）</w:t>
      </w:r>
    </w:p>
    <w:p w14:paraId="1FC281D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便捷贸易支付结算管理。深化贸易外汇收支便利化试点，支持更多符合条件的银行和支付机构依法合规为外贸新业态新模式企业提供结算服务。允许从事跨境电商的企业将出口货物在境外发生的仓储、物流等费用与出口货款轧差结算。允许通过个人外汇账户办理跨境电商外汇结算，提供有交易额证明材料或电子交易信息的，不占用年度便利化额度。支持符合条件的银行申请凭交易电子信息为跨境电商市场主体提供结售汇及有关资金收付服务。</w:t>
      </w:r>
      <w:r>
        <w:rPr>
          <w:rStyle w:val="12"/>
          <w:rFonts w:hint="default" w:ascii="Times New Roman" w:hAnsi="Times New Roman" w:eastAsia="方正仿宋_GBK" w:cs="Times New Roman"/>
          <w:i w:val="0"/>
          <w:iCs w:val="0"/>
          <w:caps w:val="0"/>
          <w:color w:val="auto"/>
          <w:spacing w:val="0"/>
          <w:sz w:val="32"/>
          <w:szCs w:val="32"/>
          <w:shd w:val="clear" w:color="auto" w:fill="FFFFFF"/>
        </w:rPr>
        <w:t>（省地方金融监管局、昆明海关、人民银行昆明中心支行按照职责分工负责）</w:t>
      </w:r>
    </w:p>
    <w:p w14:paraId="30ECDA2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Style w:val="12"/>
          <w:rFonts w:hint="default" w:ascii="Times New Roman" w:hAnsi="Times New Roman" w:eastAsia="方正仿宋_GBK" w:cs="Times New Roman"/>
          <w:i w:val="0"/>
          <w:iCs w:val="0"/>
          <w:caps w:val="0"/>
          <w:color w:val="auto"/>
          <w:spacing w:val="0"/>
          <w:sz w:val="32"/>
          <w:szCs w:val="32"/>
          <w:shd w:val="clear" w:color="auto" w:fill="FFFFFF"/>
        </w:rPr>
        <w:t>七、组织保障</w:t>
      </w:r>
    </w:p>
    <w:p w14:paraId="51D30BE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一）加强组织领导。发挥省推进贸易高质量发展联席会议制度作用，强化主体责任，加强部门联动、省州市协同，形成推动合力。各州市、有关部门、开放型园区要切实履职尽责，按照职责分工抓好贯彻落实，密切协作配合，大胆探索实践。</w:t>
      </w:r>
      <w:r>
        <w:rPr>
          <w:rStyle w:val="12"/>
          <w:rFonts w:hint="default" w:ascii="Times New Roman" w:hAnsi="Times New Roman" w:eastAsia="方正仿宋_GBK" w:cs="Times New Roman"/>
          <w:i w:val="0"/>
          <w:iCs w:val="0"/>
          <w:caps w:val="0"/>
          <w:color w:val="auto"/>
          <w:spacing w:val="0"/>
          <w:sz w:val="32"/>
          <w:szCs w:val="32"/>
          <w:shd w:val="clear" w:color="auto" w:fill="FFFFFF"/>
        </w:rPr>
        <w:t>（省推进贸易高质量发展联席会议成员单位，各州、市人民政府，各开放型园区管委会按照职责分工负责）</w:t>
      </w:r>
    </w:p>
    <w:p w14:paraId="5B4F136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二）加强行业组织建设和专业人才培育。鼓励高校设置跨境电商有关专业、将市场采购贸易等新业态纳入国际贸易课程体系，支持社会培训机构开展跨境电商、市场采购贸易技能培训。鼓励企业引进高层次人才，运用激励措施更好留住人才、用好人才。鼓励创业青年积极投身跨境电商、市场采购贸易创业创新。</w:t>
      </w:r>
      <w:r>
        <w:rPr>
          <w:rStyle w:val="12"/>
          <w:rFonts w:hint="default" w:ascii="Times New Roman" w:hAnsi="Times New Roman" w:eastAsia="方正仿宋_GBK" w:cs="Times New Roman"/>
          <w:i w:val="0"/>
          <w:iCs w:val="0"/>
          <w:caps w:val="0"/>
          <w:color w:val="auto"/>
          <w:spacing w:val="0"/>
          <w:sz w:val="32"/>
          <w:szCs w:val="32"/>
          <w:shd w:val="clear" w:color="auto" w:fill="FFFFFF"/>
        </w:rPr>
        <w:t>（省教育厅、省人力资源社会保障厅，各州、市人民政府按照职责分工负责）</w:t>
      </w:r>
    </w:p>
    <w:p w14:paraId="7C5BFA4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三）深化国际交流合作。充分发挥滇泰、滇老、滇越、滇缅等多双边合作机制作用，加强与周边国家沟通联络。探索跨境数据有序流动等方面的规则。抢抓《区域全面经济伙伴关系协定》（RCEP）巨大市场机遇，大力发展外贸新业态新模式。突出口岸防疫这个重点，扛牢压实口岸管理责任，坚决守住不出现疫情规模性反弹的底线，时刻关注疫情防控动态信息，及时调整防控政策，口岸防疫不搞“一刀切”，避免简单化“一开了之”、“一关了之”。</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（省商务厅、省发展改革委、省卫生健康委、省外办，各州、市人民政府按照职责分工负责）</w:t>
      </w:r>
    </w:p>
    <w:p w14:paraId="1916392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二十四）做好宣传培训推广。加强舆论引导，宣介外贸新业态新模式发展成效。加强对州市、园区和企业的指导和培训，通过总结推广好的经验做法、政策宣讲、专业讲座等，加大新业态新模式吸引力，积极营造鼓励创新、充满活力、公平竞争、规范有序的良好氛围。</w:t>
      </w:r>
      <w:r>
        <w:rPr>
          <w:rStyle w:val="12"/>
          <w:rFonts w:hint="default" w:ascii="Times New Roman" w:hAnsi="Times New Roman" w:eastAsia="方正仿宋_GBK" w:cs="Times New Roman"/>
          <w:i w:val="0"/>
          <w:iCs w:val="0"/>
          <w:caps w:val="0"/>
          <w:color w:val="auto"/>
          <w:spacing w:val="0"/>
          <w:sz w:val="32"/>
          <w:szCs w:val="32"/>
          <w:shd w:val="clear" w:color="auto" w:fill="FFFFFF"/>
        </w:rPr>
        <w:t>（省商务厅等部门，各州、市人民政府按照职责分工负责）</w:t>
      </w:r>
    </w:p>
    <w:p w14:paraId="35AD29E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p>
    <w:p w14:paraId="783955A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p>
    <w:p w14:paraId="663C24F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云南省人民政府办公厅</w:t>
      </w:r>
    </w:p>
    <w:p w14:paraId="15A38B4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0"/>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2022年3月12日</w:t>
      </w:r>
    </w:p>
    <w:p w14:paraId="730E1FB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420" w:lineRule="atLeast"/>
        <w:ind w:left="0" w:right="0" w:firstLine="420"/>
        <w:jc w:val="both"/>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sz w:val="32"/>
          <w:szCs w:val="32"/>
          <w:shd w:val="clear" w:color="auto" w:fill="FFFFFF"/>
        </w:rPr>
        <w:t>（此件公开发布）</w:t>
      </w:r>
    </w:p>
    <w:p w14:paraId="69F74D37">
      <w:pPr>
        <w:ind w:left="0" w:leftChars="0" w:firstLine="0" w:firstLineChars="0"/>
        <w:rPr>
          <w:rFonts w:hint="default"/>
          <w:lang w:val="en-US" w:eastAsia="zh-CN"/>
        </w:rPr>
      </w:pPr>
    </w:p>
    <w:p w14:paraId="563BEECD">
      <w:pPr>
        <w:pStyle w:val="4"/>
        <w:bidi w:val="0"/>
        <w:rPr>
          <w:rFonts w:hint="default"/>
          <w:lang w:val="en-US" w:eastAsia="zh-CN"/>
        </w:rPr>
      </w:pPr>
      <w:bookmarkStart w:id="82" w:name="_Toc23671"/>
      <w:r>
        <w:rPr>
          <w:rFonts w:hint="default"/>
          <w:lang w:val="en-US" w:eastAsia="zh-CN"/>
        </w:rPr>
        <w:t>2.云南省财政厅 云南省商务厅 云南省投资促进局 关于落实积极财政政策加快经贸企业复产复市发展九条措施的意见</w:t>
      </w:r>
      <w:bookmarkEnd w:id="82"/>
    </w:p>
    <w:p w14:paraId="1805257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510" w:lineRule="atLeast"/>
        <w:ind w:left="0" w:right="0" w:firstLine="420"/>
        <w:jc w:val="both"/>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i w:val="0"/>
          <w:iCs w:val="0"/>
          <w:caps w:val="0"/>
          <w:color w:val="auto"/>
          <w:spacing w:val="0"/>
          <w:sz w:val="32"/>
          <w:szCs w:val="32"/>
        </w:rPr>
        <w:t>为深入贯彻落实习近平总书记关于统筹推进新冠肺炎疫情防控和经济社会发展工作的重要讲话和重要指示精神，近日，云南省财政厅会同商务、投资促进部门出台《落实积极财政政策 加快经贸企业复产复市发展九条措施的意见》，从支持经贸企业复工复产复市发展、加快经贸企业发展、加力提效招商引资发展、优化口岸快捷通关服务和加快自贸试验区建设创新发展五个方面发力，指导我省经贸企业用好一系列援企财税政策，支持我省经贸企业攻坚克难，把疫情影响降到最低。</w:t>
      </w:r>
    </w:p>
    <w:p w14:paraId="09F2C21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51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一、认真落实我省现有稳定经济运行财税措施。</w:t>
      </w:r>
      <w:r>
        <w:rPr>
          <w:rFonts w:hint="default" w:ascii="Times New Roman" w:hAnsi="Times New Roman" w:eastAsia="方正仿宋_GBK" w:cs="Times New Roman"/>
          <w:i w:val="0"/>
          <w:iCs w:val="0"/>
          <w:caps w:val="0"/>
          <w:color w:val="auto"/>
          <w:spacing w:val="0"/>
          <w:sz w:val="32"/>
          <w:szCs w:val="32"/>
        </w:rPr>
        <w:t>要求各地财政、商务、投资促进部门主动服务，做好政策的宣传解读，指导我省经贸企业用好一系列援企财税政策，推进骨干经贸企业复工复产复市，对生产中遇到的防疫物资短缺、资金短缺等紧迫问题逐项解决。</w:t>
      </w:r>
    </w:p>
    <w:p w14:paraId="29953E0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51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二、加快经贸资金拨付进度。</w:t>
      </w:r>
      <w:r>
        <w:rPr>
          <w:rFonts w:hint="default" w:ascii="Times New Roman" w:hAnsi="Times New Roman" w:eastAsia="方正仿宋_GBK" w:cs="Times New Roman"/>
          <w:i w:val="0"/>
          <w:iCs w:val="0"/>
          <w:caps w:val="0"/>
          <w:color w:val="auto"/>
          <w:spacing w:val="0"/>
          <w:sz w:val="32"/>
          <w:szCs w:val="32"/>
        </w:rPr>
        <w:t>一季度前预拨内外贸发展专项资金4.5亿元，加快中央外经贸发展资金项目批复，推行非涉密涉企资金网上办理，各地项目尽快落地建设，形成发展实物量。</w:t>
      </w:r>
    </w:p>
    <w:p w14:paraId="5A99632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51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三、优化财税政策，强化经贸资金绩效监管。</w:t>
      </w:r>
      <w:r>
        <w:rPr>
          <w:rFonts w:hint="default" w:ascii="Times New Roman" w:hAnsi="Times New Roman" w:eastAsia="方正仿宋_GBK" w:cs="Times New Roman"/>
          <w:i w:val="0"/>
          <w:iCs w:val="0"/>
          <w:caps w:val="0"/>
          <w:color w:val="auto"/>
          <w:spacing w:val="0"/>
          <w:sz w:val="32"/>
          <w:szCs w:val="32"/>
        </w:rPr>
        <w:t>鼓励增加紧缺医用物资和农产品进口，盘活全省电商进农村综合示范存量资金，重点支持农产品上网销售、县域冷链仓储设施和物流配送体系。对年初到疫情结束期间出口信用保险补贴比例由80%提高到100%，对进口医疗物资预付款信用保险给予全额保费补助。</w:t>
      </w:r>
    </w:p>
    <w:p w14:paraId="3C6CE48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51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四、支持内外经贸新业态发展。</w:t>
      </w:r>
      <w:r>
        <w:rPr>
          <w:rFonts w:hint="default" w:ascii="Times New Roman" w:hAnsi="Times New Roman" w:eastAsia="方正仿宋_GBK" w:cs="Times New Roman"/>
          <w:i w:val="0"/>
          <w:iCs w:val="0"/>
          <w:caps w:val="0"/>
          <w:color w:val="auto"/>
          <w:spacing w:val="0"/>
          <w:sz w:val="32"/>
          <w:szCs w:val="32"/>
        </w:rPr>
        <w:t>用好内外贸发展相关项目资金2亿元，支持“一部手机云品荟”，推动重点电商平台开设“云南馆”，推进跨境电商、跨境物流，鼓励经贸企业利用网上平台参与展会，推动边境贸易扩大规模和服务贸易创新发展，推动服务外包转型升级。</w:t>
      </w:r>
    </w:p>
    <w:p w14:paraId="46FC731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51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五、高质量发挥好对外投资、对外经济资金杠杆作用。</w:t>
      </w:r>
      <w:r>
        <w:rPr>
          <w:rFonts w:hint="default" w:ascii="Times New Roman" w:hAnsi="Times New Roman" w:eastAsia="方正仿宋_GBK" w:cs="Times New Roman"/>
          <w:i w:val="0"/>
          <w:iCs w:val="0"/>
          <w:caps w:val="0"/>
          <w:color w:val="auto"/>
          <w:spacing w:val="0"/>
          <w:sz w:val="32"/>
          <w:szCs w:val="32"/>
        </w:rPr>
        <w:t>用好对外援助、“走出去”等专项资金7000万元，发挥驻外商务代表处平台效应，加大对外投资合作企业支持力度。全额补贴疫情期间外派人员人身意外伤害险和新型冠状病毒专项险，稳妥推进在境外重大项目复工复产。</w:t>
      </w:r>
    </w:p>
    <w:p w14:paraId="260A54B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51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六、支持全省外资外贷项目开工建设。</w:t>
      </w:r>
      <w:r>
        <w:rPr>
          <w:rFonts w:hint="default" w:ascii="Times New Roman" w:hAnsi="Times New Roman" w:eastAsia="方正仿宋_GBK" w:cs="Times New Roman"/>
          <w:i w:val="0"/>
          <w:iCs w:val="0"/>
          <w:caps w:val="0"/>
          <w:color w:val="auto"/>
          <w:spacing w:val="0"/>
          <w:sz w:val="32"/>
          <w:szCs w:val="32"/>
        </w:rPr>
        <w:t>健全外资重点项目专班机制，在建外贷项目专人跟踪，确保完成40亿投资。强化国际金融组织合作，一季度前预拨外贷项目前期经费，积极推进公共医疗、交通、林业、农业等领域项目审批落地建设，优先支持自贸试验区内项目。</w:t>
      </w:r>
    </w:p>
    <w:p w14:paraId="1EE0D4B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51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七、落实我省解决吸引外资“盲点”、“痛点”、“难点”促进外资增长政策。</w:t>
      </w:r>
      <w:r>
        <w:rPr>
          <w:rFonts w:hint="default" w:ascii="Times New Roman" w:hAnsi="Times New Roman" w:eastAsia="方正仿宋_GBK" w:cs="Times New Roman"/>
          <w:i w:val="0"/>
          <w:iCs w:val="0"/>
          <w:caps w:val="0"/>
          <w:color w:val="auto"/>
          <w:spacing w:val="0"/>
          <w:sz w:val="32"/>
          <w:szCs w:val="32"/>
        </w:rPr>
        <w:t>及时兑现2019年外商投资鼓励4000余万元，聚焦重点产业，开展“不见面招商”，推进网上招商和“一部手机招商通”建设，开展外资政策宣传、投资环境推介、招商引资项目发布，加大奖励力度，争取一批新项目签约落地建设。</w:t>
      </w:r>
    </w:p>
    <w:p w14:paraId="0FADCB2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51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八、优化口岸通关快捷服务。</w:t>
      </w:r>
      <w:r>
        <w:rPr>
          <w:rFonts w:hint="default" w:ascii="Times New Roman" w:hAnsi="Times New Roman" w:eastAsia="方正仿宋_GBK" w:cs="Times New Roman"/>
          <w:i w:val="0"/>
          <w:iCs w:val="0"/>
          <w:caps w:val="0"/>
          <w:color w:val="auto"/>
          <w:spacing w:val="0"/>
          <w:sz w:val="32"/>
          <w:szCs w:val="32"/>
        </w:rPr>
        <w:t>全面落实国家海关总署支持外贸企业复工复产复市10条措施，提升快速通关能力。优化完善口岸建设项目资金绩效监管办法，一季度前预拨口岸建设和疫情防控资金2000万元。重点支持口岸、通道和边民互市点基础设施和管控能力建设，确保口岸出入境人员安全防控和应急进口物资快速通关。</w:t>
      </w:r>
    </w:p>
    <w:p w14:paraId="4ED4920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510" w:lineRule="atLeast"/>
        <w:ind w:left="0" w:right="0" w:firstLine="420"/>
        <w:jc w:val="both"/>
        <w:rPr>
          <w:rFonts w:hint="default" w:ascii="Times New Roman" w:hAnsi="Times New Roman" w:eastAsia="方正仿宋_GBK" w:cs="Times New Roman"/>
          <w:color w:val="auto"/>
          <w:sz w:val="32"/>
          <w:szCs w:val="32"/>
        </w:rPr>
      </w:pPr>
      <w:r>
        <w:rPr>
          <w:rStyle w:val="12"/>
          <w:rFonts w:hint="default" w:ascii="Times New Roman" w:hAnsi="Times New Roman" w:eastAsia="方正仿宋_GBK" w:cs="Times New Roman"/>
          <w:i w:val="0"/>
          <w:iCs w:val="0"/>
          <w:caps w:val="0"/>
          <w:color w:val="auto"/>
          <w:spacing w:val="0"/>
          <w:sz w:val="32"/>
          <w:szCs w:val="32"/>
        </w:rPr>
        <w:t>九、支持加快自贸试验区建设创新发展。</w:t>
      </w:r>
      <w:r>
        <w:rPr>
          <w:rFonts w:hint="default" w:ascii="Times New Roman" w:hAnsi="Times New Roman" w:eastAsia="方正仿宋_GBK" w:cs="Times New Roman"/>
          <w:i w:val="0"/>
          <w:iCs w:val="0"/>
          <w:caps w:val="0"/>
          <w:color w:val="auto"/>
          <w:spacing w:val="0"/>
          <w:sz w:val="32"/>
          <w:szCs w:val="32"/>
        </w:rPr>
        <w:t>出台服务中国（云南）自由贸易试验区建设若干财税政策意见，推进自贸试验区体制机制改革创新完善，发挥自贸试验区专项发展项目资金6亿元的杠杆放大叠加效应，加快设立产业项目投资基金。加快引进国际知名企业入驻，加大总部经济发展的鼓励支持力度。</w:t>
      </w:r>
    </w:p>
    <w:p w14:paraId="2E4F28E2">
      <w:pPr>
        <w:ind w:left="0" w:leftChars="0" w:firstLine="0" w:firstLineChars="0"/>
        <w:rPr>
          <w:rFonts w:hint="default"/>
          <w:lang w:val="en-US" w:eastAsia="zh-CN"/>
        </w:rPr>
      </w:pPr>
    </w:p>
    <w:p w14:paraId="2137B8CA">
      <w:pPr>
        <w:pStyle w:val="4"/>
        <w:bidi w:val="0"/>
        <w:rPr>
          <w:rFonts w:hint="default"/>
          <w:lang w:val="en-US" w:eastAsia="zh-CN"/>
        </w:rPr>
      </w:pPr>
      <w:bookmarkStart w:id="83" w:name="_Toc11526"/>
      <w:r>
        <w:rPr>
          <w:rFonts w:hint="default"/>
          <w:lang w:val="en-US" w:eastAsia="zh-CN"/>
        </w:rPr>
        <w:t>3.云南省招商引资工作委员会办公室关于积极应对新冠肺炎疫情影响做好稳外资工作的通知</w:t>
      </w:r>
      <w:bookmarkEnd w:id="83"/>
    </w:p>
    <w:p w14:paraId="40B8B7A8">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各州、市人民政府，省直有关委、办、厅、局：</w:t>
      </w:r>
    </w:p>
    <w:p w14:paraId="25E47892">
      <w:pPr>
        <w:keepNext w:val="0"/>
        <w:keepLines w:val="0"/>
        <w:widowControl/>
        <w:suppressLineNumbers w:val="0"/>
        <w:shd w:val="clear" w:color="auto" w:fill="FFFFFF"/>
        <w:spacing w:before="0" w:beforeAutospacing="0" w:after="0" w:afterAutospacing="0"/>
        <w:ind w:left="0" w:right="0" w:firstLine="636"/>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为认真贯彻习近平总书记重要指示精神和省委常委会精神，坚持一手抓疫情防控、一手抓经济发展，统筹做好疫情防控和稳外资工作，在做好疫情防控的前提下，推动外资大项目落地，实施好外商投资法及配套法规，优化外商投资环境，保护外资合法权益，把新冠肺炎疫情影响降到最低，努力实现全年外资任务目标。现将有关事项通知如下：</w:t>
      </w:r>
    </w:p>
    <w:p w14:paraId="55F101EF">
      <w:pPr>
        <w:keepNext w:val="0"/>
        <w:keepLines w:val="0"/>
        <w:widowControl/>
        <w:suppressLineNumbers w:val="0"/>
        <w:shd w:val="clear" w:color="auto" w:fill="FFFFFF"/>
        <w:spacing w:before="0" w:beforeAutospacing="0" w:after="0" w:afterAutospacing="0"/>
        <w:ind w:left="0" w:right="0" w:firstLine="636"/>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一、创新招商方式，确保招商力度不减</w:t>
      </w:r>
    </w:p>
    <w:p w14:paraId="67DAEFD5">
      <w:pPr>
        <w:keepNext w:val="0"/>
        <w:keepLines w:val="0"/>
        <w:widowControl/>
        <w:suppressLineNumbers w:val="0"/>
        <w:shd w:val="clear" w:color="auto" w:fill="FFFFFF"/>
        <w:spacing w:before="0" w:beforeAutospacing="0" w:after="0" w:afterAutospacing="0"/>
        <w:ind w:left="0" w:right="0" w:firstLine="63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一）积极开展“网上招商”。发挥互联网平台优势，整合各类招商资源，积极通过网上洽谈、视频会议、在线签约等方式推进“网上招商”，对急需签约的项目，通过在线签约、邮寄文本等方式抓紧签约。各地各有关部门要通过国内外客商及其供应链上主要企业的电子邮件、微信，主动宣传云南投资环境、重点招商需求和产业政策。探索委托有实力、有经验的招商机构，选择适合的重点产业及自贸试验区主题楼宇等，采取远程推介、同步在线、视频交流、在线答疑解惑的方式，适时举办“线上招商推介会”，积极开展“在线远程招商”。</w:t>
      </w:r>
    </w:p>
    <w:p w14:paraId="28A9243E">
      <w:pPr>
        <w:keepNext w:val="0"/>
        <w:keepLines w:val="0"/>
        <w:widowControl/>
        <w:suppressLineNumbers w:val="0"/>
        <w:shd w:val="clear" w:color="auto" w:fill="FFFFFF"/>
        <w:spacing w:before="0" w:beforeAutospacing="0" w:after="0" w:afterAutospacing="0"/>
        <w:ind w:left="0" w:right="0" w:firstLine="600"/>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二）着力推进产业链招商。各地各部门要立足我省高原特色农业、水电硅、水电铝等特色优势产业，加强对本地龙头企业及其上下游产业链的研究，制订产业链招商专案，着力引进一批符合外商投资导向的重大外资项目，发挥外商投资对重点产业的补链、强链、延链作用，推动我省产业结构转型升级。</w:t>
      </w:r>
    </w:p>
    <w:p w14:paraId="06E9CEBE">
      <w:pPr>
        <w:keepNext w:val="0"/>
        <w:keepLines w:val="0"/>
        <w:widowControl/>
        <w:suppressLineNumbers w:val="0"/>
        <w:shd w:val="clear" w:color="auto" w:fill="FFFFFF"/>
        <w:spacing w:before="0" w:beforeAutospacing="0" w:after="0" w:afterAutospacing="0"/>
        <w:ind w:left="0" w:right="0" w:firstLine="636"/>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三）进一步完善招商引资储备项目库。在继续完善重点产业招商项目策划包装的基础上，加快分析研究产业发展新趋势，围绕生物医药大健康、电子商务、智能制造、在线娱乐、教育等领域，有针对性地进行项目策划，利用照片、视频等增强招商项目的“可视性”和直观感受，进一步夯实招商基础。</w:t>
      </w:r>
    </w:p>
    <w:p w14:paraId="14D30D0E">
      <w:pPr>
        <w:keepNext w:val="0"/>
        <w:keepLines w:val="0"/>
        <w:widowControl/>
        <w:suppressLineNumbers w:val="0"/>
        <w:shd w:val="clear" w:color="auto" w:fill="FFFFFF"/>
        <w:spacing w:before="0" w:beforeAutospacing="0" w:after="0" w:afterAutospacing="0"/>
        <w:ind w:left="0" w:right="0" w:firstLine="636"/>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四）加大招商项目发布力度。通过政府门户网站、微信公众号、自媒体平台、中介机构等途径，筛选一批吸引力强、发展潜力大的项目上网发布，高频次、高精度地向重点客商投送招商项目。加强与境外各类商协会等中介组织合作，发挥外资代理招商机构作用，加大投资环境和合作项目宣传推介力度，积极开展委托招商、以商招商，争取一批新项目签约落地。</w:t>
      </w:r>
    </w:p>
    <w:p w14:paraId="4B0312CF">
      <w:pPr>
        <w:keepNext w:val="0"/>
        <w:keepLines w:val="0"/>
        <w:widowControl/>
        <w:suppressLineNumbers w:val="0"/>
        <w:shd w:val="clear" w:color="auto" w:fill="FFFFFF"/>
        <w:spacing w:before="0" w:beforeAutospacing="0" w:after="0" w:afterAutospacing="0"/>
        <w:ind w:left="0" w:right="0" w:firstLine="636"/>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五）及时调整赴外精准招商推介活动。按照疫情发展形势和防控要求，及时对原定的境内外招商活动计划进行调整。针对招商对象需求，认真做好赴外活动前期策划，进一步细化实化活动内容，加强前期对接。提前谋划筹备南博会、进博会、投洽会等重点经贸活动期间外资招商精准对接及项目签约工作。</w:t>
      </w:r>
    </w:p>
    <w:p w14:paraId="3E450ED8">
      <w:pPr>
        <w:keepNext w:val="0"/>
        <w:keepLines w:val="0"/>
        <w:widowControl/>
        <w:suppressLineNumbers w:val="0"/>
        <w:shd w:val="clear" w:color="auto" w:fill="FFFFFF"/>
        <w:spacing w:before="0" w:beforeAutospacing="0" w:after="0" w:afterAutospacing="0"/>
        <w:ind w:left="0" w:right="0" w:firstLine="63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二、健全工作机制，加快推动重大项目落地</w:t>
      </w:r>
    </w:p>
    <w:p w14:paraId="260D55D7">
      <w:pPr>
        <w:keepNext w:val="0"/>
        <w:keepLines w:val="0"/>
        <w:widowControl/>
        <w:suppressLineNumbers w:val="0"/>
        <w:shd w:val="clear" w:color="auto" w:fill="FFFFFF"/>
        <w:spacing w:before="0" w:beforeAutospacing="0" w:after="0" w:afterAutospacing="0"/>
        <w:ind w:left="0" w:right="0" w:firstLine="63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六）完善重点外资项目清单。各地各有关部门要按照促资金到位、促落地、促签约三个类别，进一步梳理完善项目清单、任务清单和责任清单，利用电话、微信、邮件等方式对接企业，制定项目推进计划，坚持问题导向实施分类推进。</w:t>
      </w:r>
    </w:p>
    <w:p w14:paraId="76906982">
      <w:pPr>
        <w:keepNext w:val="0"/>
        <w:keepLines w:val="0"/>
        <w:widowControl/>
        <w:suppressLineNumbers w:val="0"/>
        <w:shd w:val="clear" w:color="auto" w:fill="FFFFFF"/>
        <w:spacing w:before="0" w:beforeAutospacing="0" w:after="0" w:afterAutospacing="0"/>
        <w:ind w:left="0" w:right="0" w:firstLine="63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七）健全重点外资项目专班机制。进一步加强省、州市、县（区、市）三级联动，健全重点项目专班机制。各项目专班要动态完善项目推进方案，明确各级责任人，加大上下联动沟通协调力度，及时协调解决项目推进中遇到的突出问题，确保有意向的项目尽快签约，已签约的项目尽快落地、已落地的项目尽快开工。对特别重大的项目，可依托国内外知名咨询机构提出专业意见建议，提升项目推进的专业化水平。</w:t>
      </w:r>
    </w:p>
    <w:p w14:paraId="283819C5">
      <w:pPr>
        <w:keepNext w:val="0"/>
        <w:keepLines w:val="0"/>
        <w:widowControl/>
        <w:suppressLineNumbers w:val="0"/>
        <w:shd w:val="clear" w:color="auto" w:fill="FFFFFF"/>
        <w:spacing w:before="0" w:beforeAutospacing="0" w:after="0" w:afterAutospacing="0"/>
        <w:ind w:left="0" w:right="0" w:firstLine="63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八）建立政策会商绿色通道。省投资促进局要会同省商务厅、市场监管局、外管局等部门，建立微信工作群，及时指导解决各州市推进项目过程中遇到的问题和困难。各地各有关部门要进一步优化网上政务服务，建立政务服务快速通道，加强重点外资项目在用地、用工、水电等方面的保障力度，保障企业投资按计划进行，努力把疫情影响降到最低。</w:t>
      </w:r>
    </w:p>
    <w:p w14:paraId="55084CDE">
      <w:pPr>
        <w:keepNext w:val="0"/>
        <w:keepLines w:val="0"/>
        <w:widowControl/>
        <w:suppressLineNumbers w:val="0"/>
        <w:shd w:val="clear" w:color="auto" w:fill="FFFFFF"/>
        <w:spacing w:before="0" w:beforeAutospacing="0" w:after="0" w:afterAutospacing="0"/>
        <w:ind w:left="0" w:right="0" w:firstLine="63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三、提升服务水平，全力帮助企业纾困解难</w:t>
      </w:r>
    </w:p>
    <w:p w14:paraId="265DE7FB">
      <w:pPr>
        <w:keepNext w:val="0"/>
        <w:keepLines w:val="0"/>
        <w:widowControl/>
        <w:suppressLineNumbers w:val="0"/>
        <w:shd w:val="clear" w:color="auto" w:fill="FFFFFF"/>
        <w:spacing w:before="0" w:beforeAutospacing="0" w:after="0" w:afterAutospacing="0"/>
        <w:ind w:left="0" w:right="0" w:firstLine="63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九）积极帮助外资企业有序恢复正常生产经营。各地各部门要坚持分类指导，强化政企联动，一手抓疫情防控，一手抓复工复产，重点保障疫情防控、能源供应、交通物流、城市运行、医用物资、生活必需品以及其他涉及国计民生的企业在有效防控疫情前提下正常生产；对扩大疫情防控重点物资产能、改造生产线的企业，可按有关规定先扩产再补办相关审批手续，并纳入省级企业技术改造项目支持，切实做到两手抓、两不误。</w:t>
      </w:r>
    </w:p>
    <w:p w14:paraId="484BF55B">
      <w:pPr>
        <w:keepNext w:val="0"/>
        <w:keepLines w:val="0"/>
        <w:widowControl/>
        <w:suppressLineNumbers w:val="0"/>
        <w:shd w:val="clear" w:color="auto" w:fill="FFFFFF"/>
        <w:spacing w:before="0" w:beforeAutospacing="0" w:after="0" w:afterAutospacing="0"/>
        <w:ind w:left="0" w:right="0" w:firstLine="63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十）持续优化营商环境。认真贯彻《外商投资法》及其实施条例，落实《国务院关于进一步做好利用外资工作的意见》（国发〔2019〕23号）相关规定，加强宣传解读，营造更加稳定公平透明、可预期的投资环境。指导外资企业用足用好《云南省人民政府关于应对新冠肺炎疫情稳定经济运行22条措施的意见》，抓好外商投资奖励办法、培育绿色食品产业龙头企业鼓励投资办法、招商引资奖补办法等政策的落实，支持外商扩大对滇投资，最大限度减少疫情影响。</w:t>
      </w:r>
    </w:p>
    <w:p w14:paraId="12BA96AB">
      <w:pPr>
        <w:keepNext w:val="0"/>
        <w:keepLines w:val="0"/>
        <w:widowControl/>
        <w:suppressLineNumbers w:val="0"/>
        <w:shd w:val="clear" w:color="auto" w:fill="FFFFFF"/>
        <w:spacing w:before="0" w:beforeAutospacing="0" w:after="0" w:afterAutospacing="0"/>
        <w:ind w:left="0" w:right="0" w:firstLine="63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四、开展业务培训，强化外资招商队伍建设</w:t>
      </w:r>
    </w:p>
    <w:p w14:paraId="1B3E2406">
      <w:pPr>
        <w:keepNext w:val="0"/>
        <w:keepLines w:val="0"/>
        <w:widowControl/>
        <w:suppressLineNumbers w:val="0"/>
        <w:shd w:val="clear" w:color="auto" w:fill="FFFFFF"/>
        <w:spacing w:before="0" w:beforeAutospacing="0" w:after="0" w:afterAutospacing="0"/>
        <w:ind w:left="0" w:right="0" w:firstLine="63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十一）开展在线业务培训。利用微信、腾讯会议、钉钉会议等平台，由省投资促进局牵头，会同省级有关部门，开展外资基础业务知识在线业务培训，重点围绕《外商投资法》及相关配套法规实施后，外商投资登记备案、信息报送、外资进入路径等业务知识进行培训。各州市要结合本地实际，自行开展业务培训，着力解决各地对外资政策不明、业务不精等问题。</w:t>
      </w:r>
    </w:p>
    <w:p w14:paraId="657C5F27">
      <w:pPr>
        <w:keepNext w:val="0"/>
        <w:keepLines w:val="0"/>
        <w:widowControl/>
        <w:suppressLineNumbers w:val="0"/>
        <w:shd w:val="clear" w:color="auto" w:fill="FFFFFF"/>
        <w:spacing w:before="0" w:beforeAutospacing="0" w:after="0" w:afterAutospacing="0"/>
        <w:ind w:left="0" w:right="0" w:firstLine="63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十二）编制项目案例汇编。委托国内外知名咨询机构，围绕自贸试验区融资租赁、平行汽车进口、多式联运物流等招商引资重点领域，参考其他省区市自贸试验区招商引资先进经验，编制《部分省区市自贸试验区招商引资重点项目案例汇编》，为我省自贸试验区招商引资提供借鉴。</w:t>
      </w:r>
    </w:p>
    <w:p w14:paraId="097EC59F">
      <w:pPr>
        <w:keepNext w:val="0"/>
        <w:keepLines w:val="0"/>
        <w:widowControl/>
        <w:suppressLineNumbers w:val="0"/>
        <w:shd w:val="clear" w:color="auto" w:fill="FFFFFF"/>
        <w:spacing w:before="0" w:beforeAutospacing="0" w:after="0" w:afterAutospacing="0"/>
        <w:ind w:left="0" w:right="0" w:firstLine="63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各地各部门要进一步提高政治站位，切实加强组织领导，创新工作方法，强化横向协作、纵向联动，在疫情应对、形势研判、外资大项目跟踪服务、外资企业经营动态、统计信息等方面保持密切沟通，认真总结提炼工作中的好经验、好做法，有关情况请及时反馈省招商委办公室。</w:t>
      </w:r>
    </w:p>
    <w:p w14:paraId="639AC7FA">
      <w:pPr>
        <w:keepNext w:val="0"/>
        <w:keepLines w:val="0"/>
        <w:widowControl/>
        <w:suppressLineNumbers w:val="0"/>
        <w:shd w:val="clear" w:color="auto" w:fill="FFFFFF"/>
        <w:spacing w:before="0" w:beforeAutospacing="0" w:after="0" w:afterAutospacing="0"/>
        <w:ind w:left="0" w:right="0" w:firstLine="635"/>
        <w:jc w:val="lef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 </w:t>
      </w:r>
    </w:p>
    <w:p w14:paraId="3ECA04C0">
      <w:pPr>
        <w:keepNext w:val="0"/>
        <w:keepLines w:val="0"/>
        <w:widowControl/>
        <w:suppressLineNumbers w:val="0"/>
        <w:shd w:val="clear" w:color="auto" w:fill="FFFFFF"/>
        <w:spacing w:before="0" w:beforeAutospacing="0" w:after="0" w:afterAutospacing="0"/>
        <w:ind w:left="0" w:right="0" w:firstLine="635"/>
        <w:jc w:val="right"/>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云南省招商引资工作委员会办公室</w:t>
      </w:r>
    </w:p>
    <w:p w14:paraId="1B4A018E">
      <w:pPr>
        <w:ind w:left="0" w:leftChars="0" w:firstLine="0" w:firstLineChars="0"/>
        <w:jc w:val="right"/>
        <w:rPr>
          <w:rFonts w:hint="default" w:ascii="Times New Roman" w:hAnsi="Times New Roman" w:cs="Times New Roman"/>
          <w:sz w:val="32"/>
          <w:szCs w:val="32"/>
          <w:lang w:val="en-US" w:eastAsia="zh-CN"/>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2020年2月18</w:t>
      </w:r>
    </w:p>
    <w:p w14:paraId="5A9D2BA6">
      <w:pPr>
        <w:pStyle w:val="2"/>
        <w:pageBreakBefore w:val="0"/>
        <w:kinsoku/>
        <w:wordWrap/>
        <w:overflowPunct/>
        <w:topLinePunct w:val="0"/>
        <w:autoSpaceDE/>
        <w:autoSpaceDN/>
        <w:bidi w:val="0"/>
        <w:adjustRightInd/>
        <w:snapToGrid/>
        <w:spacing w:line="600" w:lineRule="exact"/>
        <w:textAlignment w:val="auto"/>
        <w:rPr>
          <w:rFonts w:hint="eastAsia"/>
          <w:lang w:val="en-US" w:eastAsia="zh-CN"/>
        </w:rPr>
      </w:pPr>
      <w:bookmarkStart w:id="84" w:name="_Toc21486"/>
      <w:r>
        <w:rPr>
          <w:rFonts w:hint="eastAsia"/>
          <w:lang w:val="en-US" w:eastAsia="zh-CN"/>
        </w:rPr>
        <w:t>三、昆明市政策</w:t>
      </w:r>
      <w:bookmarkEnd w:id="84"/>
    </w:p>
    <w:p w14:paraId="76E209C1">
      <w:pPr>
        <w:pStyle w:val="3"/>
        <w:bidi w:val="0"/>
        <w:rPr>
          <w:rFonts w:hint="default"/>
          <w:lang w:val="en-US" w:eastAsia="zh-CN"/>
        </w:rPr>
      </w:pPr>
      <w:bookmarkStart w:id="85" w:name="_Toc29350"/>
      <w:r>
        <w:rPr>
          <w:rFonts w:hint="eastAsia"/>
          <w:lang w:val="en-US" w:eastAsia="zh-CN"/>
        </w:rPr>
        <w:t>1.</w:t>
      </w:r>
      <w:r>
        <w:rPr>
          <w:rFonts w:hint="default"/>
          <w:lang w:val="en-US" w:eastAsia="zh-CN"/>
        </w:rPr>
        <w:t>昆明市人民政府关于印发2022年稳增长若干政策措施的通知</w:t>
      </w:r>
      <w:bookmarkEnd w:id="85"/>
      <w:r>
        <w:rPr>
          <w:rFonts w:hint="default"/>
          <w:lang w:val="en-US" w:eastAsia="zh-CN"/>
        </w:rPr>
        <w:t xml:space="preserve"> </w:t>
      </w:r>
    </w:p>
    <w:p w14:paraId="7D662195">
      <w:pPr>
        <w:bidi w:val="0"/>
        <w:ind w:left="0" w:leftChars="0" w:firstLine="0" w:firstLineChars="0"/>
        <w:jc w:val="center"/>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关于2022年稳增长的若干政策措施</w:t>
      </w:r>
    </w:p>
    <w:p w14:paraId="78407DF7">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深入贯彻落实中央经济工作会议、省委经济工作会议和市委十二届二次全会精神，支持实体经济加快发展，帮助市场主体纾困解难，促进经济平稳健康发展，全力当好全省经济社会发展的排头兵，结合我市实际，制定以下政策措施：</w:t>
      </w:r>
    </w:p>
    <w:p w14:paraId="384B4AFE">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 发挥投资关键作用</w:t>
      </w:r>
    </w:p>
    <w:p w14:paraId="0AD120D3">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加快重大项目推进。大力推行项目工作法，形成谋划一批、签约一批、开工一批、投产一批、增资一批的“五个一批”项目常态化管理，建立完善跟踪考察、联系协调、高位推动等项目推进机制。聚焦重大产业项目，市委、市政府每季度召开一次项目现场推进会，定期举行重大项目集中开工，开展“晒”项目、“比”实绩活动，在全市形成“大抓项目、抓大项目”的比学赶超良好氛围。牢牢黏住好项目、大项目不放，实行重大项目分级分类管理，市级领导至少联系1个重大产业项目，推动项目早落地、早开工、早投产。统筹安排3亿元项目前期工作经费，推动全年新开工亿元以上项目300个。聚焦优势产业培育、城市更新改造、生态保护治理、新老城区一体化发展等方面，加快谋划启动一批重大项目，力争年度储备项目转化率达50%。（牵头单位：市发展改革委、市级各行业投资主管部门）</w:t>
      </w:r>
    </w:p>
    <w:p w14:paraId="48E8D654">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持续优化投资结构。加快实施工业投资三年倍增计划，大力提振工业投资。对符合园区主导产业布局定位且年度固定资产投资1亿元以上的重大产业化项目，按照年度工业固定资产实际投资额（不含土地款）的5%，或其设备购置固定资产投资额的15%给予补助，单个项目最高补助5000万元，结合项目实际投入进度分期拨付，所需资金由市级财政和企业税收贡献地财政各承担50%。鼓励工业企业技术改造，对固定资产投资1000万元以上的技改项目，按项目投入设备购置费的8%，给予最高150万元补助。适度超前布局建设基础设施，安排财政资金58.8亿元用于“五网”综合交通项目和重点基本建设项目，提升基础设施承载能力。（牵头单位：市工业和信息化局、市交通运输局）</w:t>
      </w:r>
    </w:p>
    <w:p w14:paraId="5152A20F">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强化投资要素保障。加强占用耕地、林地指标全市统筹调剂，新增建设用地指标优先满足园区发展需要。加大征地拆迁和土地收储供应，全年完成土地收储2万亩、供应不少于3万亩。大力开展批而未供和闲置土地专项清理行动，对处置不力、批后监管滞后的地区启动惩处措施。探索实施新兴产业用地、弹性用地等多元供地方式。提高土地利用效率，严格落实“一次规划、分期供地”原则，坚决杜绝重大项目“拿一片、用一点”现象。积极争取中央和省级预算内投资支持，抢抓国家增加地方政府专项债券发行和扩大债券使用范围的政策机遇，谋划储备200亿元以上地方政府专项债券项目，争取上级资金200亿元以上。加强对预算内资金和专项债券资金支付进度的督促检查，依法依规对长期资金趴账的项目作出调整、收回处理并通报。（牵头单位：市发展改革委、市财政局、市自然资源规划局、市土储中心）</w:t>
      </w:r>
    </w:p>
    <w:p w14:paraId="7C9B2D00">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 促进消费市场持续回暖</w:t>
      </w:r>
    </w:p>
    <w:p w14:paraId="48EA500F">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组织实施促消费行动。支持大型商业综合体、商圈商街、品牌企业开展形式多样的促消费活动，对具有较大影响力的大型促消费活动予以经费支持。抓好12个夜经济示范聚集区建设，年内引进国内外品牌首店、旗舰店、体验店、连锁店50家以上，支持举办新品首发、首秀等活动。发放总金额不低于5000万元的彩云昆明电子消费券，鼓励各类商家发放消费券，有力带动消费增长。实施包容审慎监管，简化各类市场主体举办户外促销活动的审批手续，支持商家利用商业用地红线范围内的营业空地依法依规开展促销活动，有序放开“外摆位”限制，拓展商品和服务展示空间，提升消费体验。（牵头单位：市商务局、市城市管理局）</w:t>
      </w:r>
    </w:p>
    <w:p w14:paraId="735D882C">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支持商贸业加快发展。统筹考虑限额以上商贸业市场主体和规模以上商贸类服务业企业的规模、增速和贡献，对综合排名靠前的每户给予最高20万元的奖补，其中：对限额以上餐饮业增量前20强企业，每户给予最高5万元奖补；对规模以上商贸类服务业（四类）每类增量前5强企业，每户给予最高5万元奖补。对首次升规纳统的商贸业和商贸类服务业市场主体，给予最高5万元的一次性奖补。支持实体店、城市综合体、商品交易市场改造升级，支持连锁企业、老字号商贸流通企业发展。总部在昆的特色餐饮企业入驻北、上、广、深一线城市开业经营，最高给予装修费用30%的补助，单店最高30万元。对2021—2022年首次评为国家级绿色商场、绿色饭店的，分别给予最高20万元、10万元的一次性奖补。加快引进培育壮大新零售市场主体，努力解决部分领域“消费在内、统计在外”现象。（牵头单位：市商务局）</w:t>
      </w:r>
    </w:p>
    <w:p w14:paraId="4F5D9D0D">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促进大宗商品消费。加强公共停车场建设，年内新增机动车停车泊位1.5万个，全力推进交通拥堵治理，释放汽车消费潜力。加快新能源汽车推广应用，提速充电基础设施建设，力争年内基本实现主城五区巡游出租车纯电动化。大力推动“汽车+成品油”联动促销，开展“新车伴手礼”和“98#专享礼”等系列促销活动。积极开展汽车家电“以旧换新”等促消费活动，组织开展汽车、家具和家电下乡促销活动。（牵头单位：市商务局、市工业和信息化局、市交通运输局、市发展改革委、市公安局交警支队）</w:t>
      </w:r>
    </w:p>
    <w:p w14:paraId="442265FB">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 夯实工业经济增长基础</w:t>
      </w:r>
    </w:p>
    <w:p w14:paraId="11CEABED">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培育扩大工业增量。实施规模以上工业企业培育行动计划，确保年内新增规模以上工业企业100家以上。下大力气抓好年度新建投产入规工作，对年内新建投产入规的制造业企业给予20万元奖补，入规当年产值达1亿元及以上的给予50万元奖补，入规当年产值达5亿元及以上的给予250万元奖补，入规当年产值达10亿元及以上的给予500万元奖补。对于异地搬迁项目竣工当年新增产值的，参照以上补助标准执行。（牵头单位：市工业和信息化局）</w:t>
      </w:r>
    </w:p>
    <w:p w14:paraId="355B09B4">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推动产业延链强链。积极争取省重点产业投资基金支持我市重点产业和新兴产业发展。加快引进产业链链主企业，安排1000万元专项资金，加强前期投入、链接优质资源、开展精准招商，重点策划引进3—5个50亿元以上重大工业和信息化产业项目。建立完善产业链和供应链问题预警机制，实施重点领域产业链、供应链贯通工程。积极探索工业用地“标准地”供应，科学编制全市工业地图专项规划。（牵头单位：市工业和信息化局、市投资促进局、市自然资源规划局）</w:t>
      </w:r>
    </w:p>
    <w:p w14:paraId="08CE026F">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九）推动信息化与工业化深度融合。推进数字赋能传统产业，提高工业数字化、网络化、智能化发展水平。广泛拓展数字经济应用场景，鼓励支持烟草、传统重化工、装备制造等行业企业利用5G、人工智能、工业互联网等新一代信息技术深度融入制造业全过程、全产业链和产品全生命周期，引导细分行业的龙头企业加快工业数字化转型，重点支持对本地产业带动作用明显的数字经济新技术、新产品、新业态、新模式示范项目，按实际投资的20%给予最高100万元补助。对首次升规纳入核算的互联网、软件企业给予10万元奖补；对营业收入在5000万元以上的互联网、软件企业给予阶梯性增速奖补，增速在20%—50%的奖补10万元，50%—100%的奖补20万元，100%以上的奖补30万元。（牵头单位：市工业和信息化局）</w:t>
      </w:r>
    </w:p>
    <w:p w14:paraId="1A749430">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加快构建绿色制造体系。鼓励在昆新能源汽车生产企业加速产品迭代。对新进入国家公告的新能源乘用车（产销量达1000辆以上）、客车（产销量达100辆以上）、其他车型（产销量达200辆以上）产品分别给予生产企业200万元、100万元、100万元奖补。对创建入列国家级、省级绿色制造名单的绿色园区，分别给予50万元、25万元一次性奖补；对创建入列国家级、省级绿色工厂（绿色供应链管理企业）的企业，分别给予30万元、15万元一次性奖补。鼓励企业开展清洁生产，对通过自愿性清洁生产审核评估、省级清洁生产合格验收的企业，分别给予5万元、10万元奖补。建立健全推动磷石膏综合利用的政策措施，加大财政支持力度，落实有关奖补政策，努力提升磷石膏综合利用水平。鼓励企业开展节能低碳改造，按项目节能量（300元/吨标准煤）给予单个项目最高200万元奖补。对认定为国家级、省级“能效领跑者”的企业，分别给予50万元、30万元一次性奖补。加快淘汰落后产能，企业每淘汰一条落后生产线给予最高50万元的补助。（牵头单位：市工业和信息化局）</w:t>
      </w:r>
    </w:p>
    <w:p w14:paraId="5B2CEE10">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 支持服务业扩容提质</w:t>
      </w:r>
    </w:p>
    <w:p w14:paraId="623644C1">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一）推动旅游业加快复苏。深入实施“旅游业高质量发展三年行动计划”。设立规模10亿元的文旅产业发展基金，支持重大文旅项目建设。出台文旅发展专项资金管理办法，对重大文旅项目建设给予贷款贴息、以奖代补等方式扶持。实施景区提档升级工程，加快新业态大型文旅项目建设，高水平建成一批半山（精品）酒店。推出“昆明人游昆明”系列活动，加快推广“多样昆明美丽家园”旅游热门打卡地图，包装推出一批旅游新线路和新玩法。加大夜游线路和产品推介力度，推出更多夜间公园、夜间剧场等文旅消费新产品。帮助旅游业市场主体纾困解难减负，允许暂退旅游服务质量保证金的旅行社补足保证金期限延至2022年12月31日。（牵头单位：市文化和旅游局）</w:t>
      </w:r>
    </w:p>
    <w:p w14:paraId="0BAFC406">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二）促进会展业全面恢复。依法简化审批流程，提高审批效率，全力服务保障重点会展项目落地举办。对引进非定点在昆举办的会展项目，按展览面积给予一次性10万—80万元补助；对引进定点在昆举办的会展项目，以及本地会展主办机构在昆自办的会展项目，按展览面积给予一次性30万—120万元补助。对组织企业参加省外（境外）商洽活动或参展布展的组织单位，按照有关政策给予人员费用和展位费用补助。（牵头单位：市商务局）</w:t>
      </w:r>
    </w:p>
    <w:p w14:paraId="0BB1D4B5">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三）支持电子商务快速发展。加快推进电商快递园区建设，建设一批电商快递物流园区和快件集散中心。支持主流直播平台在昆设立直播电商服务机构（基地），开展电商选品、直播营销、主播培育等业务，对业绩突出的机构（基地）给予每户最高40万元奖补。大力发展农村电商，完善农村电商基础设施，支持优势农产品主产地建设集配中心和产地仓，开展电商产品产地商品化处理，对形成规模效益的每个集配中心（产地仓）给予最高60万元补助。（牵头单位：市商务局、市农业农村局）</w:t>
      </w:r>
    </w:p>
    <w:p w14:paraId="54CD82BE">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四）促进房地产市场平稳健康发展。坚持“房住不炒”定位，全力稳地价、稳房价、稳预期。研究制定促进房地产市场平稳健康发展的政策措施，支持商品房市场更好满足购房者合理住房需求。加快实施城市更新改造攻坚行动，降低土地开发成本，吸引更多社会资本参与城市更新改造，积极争取省级部门政策资金支持，高标准启动一批“城中村”改造项目，力争年内烂尾楼存量项目全面化解。出台灵活就业人员参加住房公积金制度试点方案，提高公积金制度覆盖面。研究出台商业地产去库存和多功能利用支持政策，引导向社区养老、社区医疗、立体园区转化。加大对保障性住房建设支持力度。加强房地产市场和企业运行监测，主动防范化解潜在风险。落实促进建筑业企业市场主体倍增培育计划，加快引进建筑业总部企业，鼓励省外优质建筑企业落户昆明，简化工程建设企业资质类别和等级设置，减少不必要的资质认定，大力推广智能和装配式建筑。（牵头单位：市住房城乡建设局、市自然资源规划局、市土储中心、市住房公积金中心）</w:t>
      </w:r>
    </w:p>
    <w:p w14:paraId="75033DD6">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 加快培育壮大市场主体</w:t>
      </w:r>
    </w:p>
    <w:p w14:paraId="4FA89734">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五）大力发展总部经济。研究出台更有吸引力的总部企业扶持政策，鼓励大企业和集团公司将结算、销售、投资、研发等核心功能布局我市。以生产性服务业企业为重点，进一步加大新引进总部企业和行业龙头企业支持力度，对存量总部企业按照经济贡献度给予奖补。对在昆有经济活动的外地大型（连锁）企业本地注册给予奖补。对总部和主营业务均在昆并成功上市的企业，分阶段给予最高500万元的补助。（牵头单位：市商务局、市投资促进局、市工业和信息化局、市金融办）</w:t>
      </w:r>
    </w:p>
    <w:p w14:paraId="61E138EA">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六）实施“市场主体倍增”计划。在全市组织开展“升规纳限入统”攻坚行动，各县（市）区、开发（度假）区和市级部门要把推动市场主体入库纳统作为全年经济增长的重要抓手，明确“四上企业”（规模以上工业企业、资质等级建筑业企业、限额以上批零住餐企业、规模以上服务业企业）年度培育目标，建立市场主体“升规纳限”培育库，加大政策资金支持力度，确保年内“四上企业”数量增长17%以上，对全年经济增长形成强有力支撑。（牵头单位：市市场监管局、市工业和信息化局、市住房城乡建设局、市商务局、市发展改革委等市级部门）</w:t>
      </w:r>
    </w:p>
    <w:p w14:paraId="44C6A89C">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七）加大产业招商力度。深入实施产业链“链长制”，建立产业链“客商库”和“项目库”，围绕重点产业链开展精准招商。研究出台产业招商配套政策，对带动能力强、发展潜力大、科技含量高的重大招商引资项目，“一企一策”给予政策支持，同类项目凡是国内其他地区能够提供的优惠条件，原则上可比照提供。进一步发挥产业引导基金“资本链+产业链”的招商功能，积极吸引社会资本组建专项基金，放大产业引导基金的杠杆作用。全力推行市场化招商，鼓励各县（市）区、开发（度假）区探索建立市场化运作的招商公司，积极开展委托招商、中介招商，选聘知名企业家、商会会长等作为全市招商大使。大力推进以商招商，发挥“链主”在产业链招商中的关键作用，加大力度招引“头雁”企业。强化招商网络建设，健全覆盖京津冀、长三角、浙闽、粤港澳大湾区、成渝等重点地区的驻外招商机构。改革产业招商考评办法，重点考核招商引资项目质量和数量，加大产业项目对全市经济贡献度的考核，建立招商引资考核评价结果与干部选用挂钩机制，在全市树立鲜明的干部选人用人激励导向，促进产业招商全面提质增效。（牵头单位：市投资促进局、市工业和信息化局、市发展改革委、市国资委、市委组织部等市级部门）</w:t>
      </w:r>
    </w:p>
    <w:p w14:paraId="3E875596">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 全力帮助企业纾困解难</w:t>
      </w:r>
    </w:p>
    <w:p w14:paraId="4AB3A5C7">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八）严格落实减税降费政策。落实落细国家和省出台的减税降费政策及取消、停征、免征、降低行政事业性收费政策，重点减轻中小微企业、个体工商户和困难企业税费负担，持续激发市场主体活力。继续执行一次性降低城镇职工基本养老保险政策，单位缴费比例下调至16%。继续实施阶段性降低失业保险、工伤保险费率政策。（牵头单位：市发展改革委、市税务局、市人力资源社会保障局、市财政局）</w:t>
      </w:r>
    </w:p>
    <w:p w14:paraId="0AC36017">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九）降低实体经济用地成本。坚持区域土地开发成本综合、动态平衡，落实差异化的工业用地区域政策，降低实体经济企业用地成本。支持企业采取长期租赁、先租后让、租让结合、弹性年期出让等方式使用土地。鼓励国有企业、民营企业以“招拍挂”出让方式取得工业用地，建盖标准厂房向工业投资企业租赁。支持企业在符合规划、不改变用途的情况下，提高现有工业用地利用强度、增加容积率，不再补缴土地价款。对于产业用地政策中明确利用存量房产、土地资源发展国家支持产业、行业的，可享受在一定期限内不改变用地主体和规划条件的过渡期支持政策。（牵头单位：市自然资源规划局、市土储中心）</w:t>
      </w:r>
    </w:p>
    <w:p w14:paraId="12686ED2">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着力降低物流成本。研究中老、中欧班列物流支持政策，确保班列双向平稳运行。加大政策引导和资金扶持，鼓励道路客货运输与物流快递联动发展，充分利用现有客运站场开展物流集散业务，分摊农村客运运营成本，完善农村物流配送体系。对新能源配送车和冷链配送车提供通行便利，纯电动货车除高峰时段和城市高架路段外，允许在所有限行区域通行。全面落实高速公路差异化收费政策。严格落实精简铁路货运杂费项目、降低运杂费迟交金标准、取消货运变更手续费等政策。出台航线培育支持政策，提升昆明国际航空枢纽货运服务能力，促进航空运输市场健康发展。（牵头单位：市商务局、市交通运输局、市公安局交警支队）</w:t>
      </w:r>
    </w:p>
    <w:p w14:paraId="1D7137E2">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一）加大中小微企业纾困帮扶力度。落实中小微企业各项纾困政策，制定实施支持中小微企业加快发展的政策措施。大力培育专精特新中小企业，择优筛选一批有竞争力、高成长性的专精特新中小企业给予30万元补助。加大政府采购支持中小企业发展力度，确保政府采购中预留给中小微企业的比例不低于年度政府采购项目预算总额的30%，其中预留给小微企业的比例不低于60%。引导金融机构加大对实体经济特别是小微企业的支持力度，确保年度全市普惠型小微企业贷款增速不低于30%。支持中小微企业以信用方式获得贷款，鼓励金融机构向注册在昆的中小微企业发放信用类贷款。加快昆明市金融综合服务平台、“信易贷”平台推广应用，促进金融机构和企业融资需求精准对接，构筑中小微企业信用融资新通道。对符合条件的创业者、小微企业分别给予最高20万元、300万元的创业担保贷款扶持，并按有关规定给予贴息。（牵头单位：市工业和信息化局、市财政局、市政务服务局、市金融办、市发展改革委、市人力资源社会保障局）</w:t>
      </w:r>
    </w:p>
    <w:p w14:paraId="43A241AF">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 不断增强经济发展活力</w:t>
      </w:r>
    </w:p>
    <w:p w14:paraId="733C3578">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二）优化营商环境提升企业获得感。坚持把优化营商环境的重点放在服务市场主体发展、支持项目建设和增强投资吸引力上来。建立市场主体直接评价营商环境制度，健全政务服务“好差评”机制。进一步精简审批环节、压缩审批时间，在审批服务过程中大力推进告知承诺制，进一步压减投资审批、工程建设项目审批、财产登记审批时限，提升水电气报装便利度，在更大范围实现“一网通办、一窗通办、跨省通办”和“零上门、零审批、零投资”，确保政务服务事项网上可办率不低于98%，全程网办率不低于90%。全面推行行政审批全程免费帮办代办制度，充分发挥市、县两级投资服务中心职能优势，对外来投资企业办理行政审批事项实行全程免费代办，降低企业办事成本。（牵头单位：市政务服务局、市发展改革委、市自然资源规划局、市住房城乡建设局、市水务局、市工业和信息化局等市级部门）</w:t>
      </w:r>
    </w:p>
    <w:p w14:paraId="438ACA23">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三）提升开放型经济发展水平。主动对标RCEP（《区域全面经济伙伴关系协定》）规则、规制及标准，编制出台高质量实施RCEP行动方案。加快建设昆明铁路国际班列海关监管场所、中老跨境多式联运综合服务平台，积极打造王家营西站货运班列集结中心。健全中老铁路沿线跨境物流体系，助推昆品出滇和东南亚农产品入滇。成立联动创新合资公司，参与中老合作区市场化开发运营和管理。支持企业建设外贸综合服务平台，提供融资、通关、退税、物流以及保险等“一站式”服务，对服务范围广、带动能力强的外贸综合服务平台，按服务企业实现进出口额的比例给予奖补，每个外贸综合服务平台最高奖补50万元。支持外贸企业开拓国际市场，对外贸企业参加在国内举办的国际性展会给予费用补助。（牵头单位：市商务局）</w:t>
      </w:r>
    </w:p>
    <w:p w14:paraId="50881735">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p>
    <w:p w14:paraId="4E8B29C4">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四）大力支持创业创新。加大创业载体建设支持力度，对认定为国家级、省级创业孵化基地的，分别给予30万元、20万元的一次性资金补助。对认定为市级青年大学生创业示范园区、新型创业创新孵化服务园区的，或主动减免高校毕业生创业者（团队）租金费用的，按有关标准给予资金奖补。支持企业技术创新，对技术研发实现产业化的企业，按研发投入或技术转让金额的10%，给予最高150万元补助。对新认定为国家级和省级、市级的企业技术中心、技术创新示范企业、制造业创新中心、工业企业质量标杆、工业设计中心的企业，分别一次性给予100万元、40万元、20万元奖补；对新认定为国家级和省级服务型制造示范企业（平台、项目）的，分别给予一次性50万元、30万元奖补。开展知识产权试点示范工程，对入列昆明市知识产权示范企业、昆明市知识产权试点企业的，采取后补助方式一次性分别给予8万元、10万元奖补。设立“昆明市知识产权运营基金”，加快知识产权和专利技术成果商业转化，推动战略性新兴产业和重点产业发展。鼓励科技型企业知识产权质押贷款，对符合条件的科技型企业按照贷款利率给予100%的财政贴息补助，贴息利率最高5%，年度最高补助额度200万元。（牵头单位：市人力资源社会保障局、市工业和信息化局、市科技局、市市场监管局）</w:t>
      </w:r>
    </w:p>
    <w:p w14:paraId="17E00CE9">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p>
    <w:p w14:paraId="21111815">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全市各级各部门要提高政治站位，把稳增长摆在更加突出位置，加强经济运行监测预警和分析调度，积极主动引导市场预期，努力保持经济运行在合理区间。要积极出台有利于经济稳定的政策，慎重出台有收缩效应的政策，加强各类政策宣传解读和兑现落实，主动向社会公布政策支持方向、申报流程和咨询电话，实行市场主体财政资金网上公开办理，切实解决政策落地“最后一公里”问题。</w:t>
      </w:r>
    </w:p>
    <w:p w14:paraId="1496DDC4">
      <w:pPr>
        <w:keepNext w:val="0"/>
        <w:keepLines w:val="0"/>
        <w:pageBreakBefore w:val="0"/>
        <w:widowControl w:val="0"/>
        <w:kinsoku/>
        <w:wordWrap/>
        <w:overflowPunct/>
        <w:topLinePunct w:val="0"/>
        <w:autoSpaceDE/>
        <w:autoSpaceDN/>
        <w:bidi w:val="0"/>
        <w:adjustRightInd/>
        <w:snapToGrid/>
        <w:spacing w:beforeAutospacing="0" w:afterAutospacing="0"/>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本文自印发之日起执行，有效期至2022年12月31日。</w:t>
      </w:r>
    </w:p>
    <w:p w14:paraId="2DB67C18">
      <w:pPr>
        <w:pStyle w:val="3"/>
        <w:bidi w:val="0"/>
        <w:rPr>
          <w:rFonts w:hint="default"/>
          <w:lang w:val="en-US" w:eastAsia="zh-CN"/>
        </w:rPr>
      </w:pPr>
      <w:bookmarkStart w:id="86" w:name="_Toc1186"/>
      <w:r>
        <w:rPr>
          <w:rFonts w:hint="eastAsia"/>
          <w:lang w:val="en-US" w:eastAsia="zh-CN"/>
        </w:rPr>
        <w:t>2.</w:t>
      </w:r>
      <w:r>
        <w:rPr>
          <w:rFonts w:hint="default"/>
          <w:lang w:val="en-US" w:eastAsia="zh-CN"/>
        </w:rPr>
        <w:t>中共昆明市委 昆明市人民政府关于加快民营经济发展的实施意见</w:t>
      </w:r>
      <w:bookmarkEnd w:id="86"/>
    </w:p>
    <w:p w14:paraId="06D4E6B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深入贯彻习近平总书记关于民营经济发展的重要指示精神和党中央、国务院决策部署以及《中共云南省委、云南省人民政府关于支持民营经济高质量发展的若干意见》（云发〔2019〕3号），营造更好发展环境，提振发展信心，支持民营企业发展壮大，全力推动我市民营经济实现高质量发展，制定本实施意见。</w:t>
      </w:r>
    </w:p>
    <w:p w14:paraId="42DE5C3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 总体要求</w:t>
      </w:r>
    </w:p>
    <w:p w14:paraId="4589E4B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以习近平新时代中国特色社会主义思想为指导，深入贯彻党的十九大和十九届二中、三中全会精神，坚持“两个毫不动摇”“三个没有变”，坚持国资、民资、外资一视同仁。充分发挥市场配置资源的决定性作用和更好发挥政府引导作用，充分发挥民营经济在推进供给侧结构性改革、高质量发展建设现代化经济体系中的重要作用，解放思想、直面问题、精准施策，推动民营企业聚焦实体、做精主业，创新发展、做强做优，力争实现我市民营经济规模跃上新台阶，质量效益明显提升，创新能力显著增强，为推动我市区域性国际中心城市建设作出更大贡献。</w:t>
      </w:r>
    </w:p>
    <w:p w14:paraId="41996B7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 主要措施</w:t>
      </w:r>
    </w:p>
    <w:p w14:paraId="73577CA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（一）持续推进降税减负，提高民营企业盈利能力</w:t>
      </w:r>
    </w:p>
    <w:p w14:paraId="0FC963C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减轻企业税费负担</w:t>
      </w:r>
    </w:p>
    <w:p w14:paraId="014686F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落实好小微企业、科技型初创企业普惠性税收减免、个税专项附加抵扣等政策。确有特殊困难不能按期缴纳税款的企业，可按照税法有关规定提出申请，经批准后延期缴纳，最长不超过3个月。（责任单位：市税务局）</w:t>
      </w:r>
    </w:p>
    <w:p w14:paraId="4A7A6BF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按照国家和省收费政策，定期公布昆明市涉企收费目录清单，清理规范经营服务性收费和有关行业协会商会收费，各执收部门不得自行设立收费项目或变相提高收费标准。进一步加大对涉企保证金的清理规范，积极探索推广银行保函、建筑工程综合保险等保证保险替代现金保证金。加强对涉企收费单位的日常监管，专项治理对企业的各项乱收费。（责任单位：市发展改革委、市工业和信息化局、市民政局、市财政局、市市场监管局，市级各涉企收费、保证金执收部门）</w:t>
      </w:r>
    </w:p>
    <w:p w14:paraId="05B57D4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积极落实国家和省调整降低社会保险费费率政策，稳定缴费方式，切实减轻企业社保缴费的实际负担。执行国家和省缓缴社会保险费的政策，按政策为缴纳社会保险费确有困难的企业办理社会保险费缓缴审批手续，允许其在一定期限内缓缴社会保险费，缓缴期内免收滞纳金。（责任单位：市人力资源社会保障局、市医疗保障局）</w:t>
      </w:r>
    </w:p>
    <w:p w14:paraId="7EB5DCB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降低用地成本</w:t>
      </w:r>
    </w:p>
    <w:p w14:paraId="6DEB345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停止征收各类新增建设用地坝区耕地质量补偿费，全部取消全市各级政府自定的附加于工业用地上的各项计提资金，进一步细化落实规范工业用地前期开发成本、差异化的工业用地区域开发和奖励等政策，与工业地块无关联的土地开发成本不得在工业用地中进行分摊，进一步降低企业用地成本。对一次性缴纳土地出让金有困难的企业，经批准可最长于２年内分期缴纳。在符合安全生产、消防和环保等要求的前提下，在工业用地上进行改建、扩建和利用地下空间，用于生产经营，提高建筑密度和容积率的，不再补缴土地出让金。园区标准化工业厂房可按《昆明市人民政府办公厅关于印发产业园区标准化工业厂房产权转让办理暂行办法的通知》（昆政办〔2018〕42号）进行分割登记和转让。探索通过减免产权流转环节费用，鼓励支持市属国有企业、社会力量参与盘活闲置土地、闲置厂房。[责任单位：市自然资源规划局、市工业和信息化局、市财政局、市住房城乡建设局、市应急局、市国资委、市税务局、市消防支队，各县（市）区政府、各开发（度假）园区管委会、各工业园区管委会]</w:t>
      </w:r>
    </w:p>
    <w:p w14:paraId="375E99E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 降低用能成本</w:t>
      </w:r>
    </w:p>
    <w:p w14:paraId="47F2FBC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继续通过电力市场化降低企业用电成本，鼓励一般工商业企业和高新技术、互联网、大数据企业参与电力市场化交易，支持售电公司与园区管委会合作，以规模化、专业化的服务帮助小企业、园区分散企业参与电力交易，逐年扩大交易规模和主体范围。对园区和企业自建双回路和双电源供电的，高可靠性供电费按原收费标准降低50%收取。（责任单位：市发展改革委、昆明供电局、各工业园区管委会）</w:t>
      </w:r>
    </w:p>
    <w:p w14:paraId="199F175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（2）鼓励工业用户使用天然气清洁能源，加快推进向我市大用户供气全覆盖，建立供气、用气、政府三方联动的供气保气体系，确保用气成本平稳。（责任单位：市工业和信息化局、市住房城乡建设局）</w:t>
      </w:r>
    </w:p>
    <w:p w14:paraId="4C3537E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 降低制度性交易成本</w:t>
      </w:r>
    </w:p>
    <w:p w14:paraId="0057FB9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按照“应放尽放、能放就放”的原则，凡是法律法规允许下放的市级审批权限，全部下放，加强市级部门间、市县两级对口部门间对接协调，确保各项下放事项接得住、管得好，全面提升全市行政效能。全力打造政务服务“七办”品牌，实现“一窗通办”“一网通办”“一次办成”等审批服务新模式，真正实现“一站式办结、一条龙服务”“进一扇门、办全部事”。加快推进移动政务服务，全面推广“一部手机办事通”，通过流程优化、系统整合、数据共享、业务协同，推动企业和群众办事从“线下跑”向“掌上办”“分头办”向“协同办”转变，不断提高审批服务线上服务数量和比例。优化投资服务中心运行方式，开展投资项目全程免费代办，为企业提供规模化、规范化和标准化服务。[责任单位：市审改办、市政务服务局、市级有行政审批职能的部门，各县（市）区政府，各开发（度假）园区管委会]</w:t>
      </w:r>
    </w:p>
    <w:p w14:paraId="7E062FE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推进“证照分离”改革，扎实推进“照后减证”，对昆明市“证照分离”改革明确的涉企行政审批事项，分别按直接取消审批、审批改为备案、实行告知承诺、优化准入服务等方式进行改革。将一般性企业开办环节压减为企业设立登记、公章刻制、发票申领3个环节，在申请材料齐全、符合法定形式的情况下，实现开办企业最快2天可营业。优化开立银行账户服务。（责任单位：市市场监管局）</w:t>
      </w:r>
    </w:p>
    <w:p w14:paraId="097B35D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（二）改善金融服务，缓解民营企业融资难融资贵</w:t>
      </w:r>
    </w:p>
    <w:p w14:paraId="5597791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5. 优化银行贷款服务</w:t>
      </w:r>
    </w:p>
    <w:p w14:paraId="3B5F946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用更大力度解决民营企业融资难融资贵问题，努力做到民营企业贷款扩量降价。引导金融机构扩大信贷投放、降低贷款成本，精准有效支持民营经济。加大对制造业科技创新和技术改造升级的中长期贷款支持。对符合条件的民营企业发放信用贷款。按照国家有关要求，2019年国有大型商业银行小微企业贷款增长30%以上。贯彻落实国家支持普惠金融的有关政策，降低民营企业综合融资成本。金融机构在风险可控、商业可持续的前提下，对暂时遇到困难的民营企业不盲目抽贷、断贷，积极落实好稳贷、增贷、降息等措施。金融机构可结合企业主管部门推送的优质小微企业名单及本机构存量授信业务情况，建立无还本续贷“企业白名单”制度，根据企业需求提前开展续贷准备工作，实现贷款到期后无缝续贷。（责任单位：市金融办、各银行业金融机构）</w:t>
      </w:r>
    </w:p>
    <w:p w14:paraId="0F605FD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6. 健全融资担保机制</w:t>
      </w:r>
    </w:p>
    <w:p w14:paraId="2418D61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加快健全政策性融资担保体系，鼓励融资性担保机构与商业银行深化合作，提高为战略性新兴产业、小微企业、“三农”服务积极性，加大担保授信放大倍数，降低担保费率。积极承接国家融资担保基金，用好市级政策性担保资金，为服务中小微企业的政策性融资担保机构提供再担保。积极争取国家、省专项资金，支持市、县（市）区政策性融资担保公司做大做强，适时通过多种形式增加政策性融资担保公司注册资金，提高银行对其增信。支持双创担保和双创基金多担保、多投向民营企业，重点为处于初创期的成长型、科技创新型企业开展研发创新提供资金支持。（责任单位：市财政局、市科技局、市金融办、市产投公司）</w:t>
      </w:r>
    </w:p>
    <w:p w14:paraId="1E40D92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稳步推进“财园助企贷”融资和省中小微企业贷款风险补偿金运作，定期筛选一批有市场、有效益、有核心竞争力的民营企业进入贷款项目库。（责任单位：市工业和信息化局、市金融办、市财政局、市产投公司）</w:t>
      </w:r>
    </w:p>
    <w:p w14:paraId="254AF24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鼓励开展知识产权质押融资，为中小微企业知识产权质押融资提供担保、贴息或科技计划支持，减轻企业融资成本负担，引导和支持金融机构为企业知识产权质押融资提供服务，探索推动知识产权证券化。（责任单位：市金融办、市知识产权局、市财政局）</w:t>
      </w:r>
    </w:p>
    <w:p w14:paraId="236C6F3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7. 拓宽直接融资渠道</w:t>
      </w:r>
    </w:p>
    <w:p w14:paraId="5928B42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实施企业上市三年行动，对在境内外主要证券交易所首次公开发行股票并上市的企业、在全国中小企业股份转让系统成功挂牌的企业，按规定享受相应政策奖补。（责任单位：市工业和信息化局、市财政局、市金融办、市税务局）</w:t>
      </w:r>
    </w:p>
    <w:p w14:paraId="0689042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鼓励民营企业通过银行间市场发行短期融资券、中期票据、非公开定向融资工具、绿色票据和扶贫票据等直接债务融资工具，支持有条件的民营企业发行企业债、公司债或境外发债，拓宽民营企业直接融资渠道，对成功发行债券的民营企业，按规定给予资金补助。加快组建产业发展股权投资基金，加大对符合该基金投资领域的民营工业企业和工业项目的资金支持。（责任单位：市发展改革委、市工业和信息化局、市财政局、市国资委、市金融办、市产投公司）</w:t>
      </w:r>
    </w:p>
    <w:p w14:paraId="3564DC7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（三）破除民营经济发展壁垒，营造公平竞争环境</w:t>
      </w:r>
    </w:p>
    <w:p w14:paraId="70F9780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8. 放宽市场准入，实现公平竞争</w:t>
      </w:r>
    </w:p>
    <w:p w14:paraId="4957764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全面实施全国统一的市场准入负面清单，支持民营资本进入公共服务、生态保护、基础设施等领域，做好与现行制度规范的衔接，建立健全与市场准入负面清单制度相适应的准入机制、审批体制、监管机制、法规体系等。开展隐性障碍清理专项行动，除法律规定和国家决定保留的审批事项外，严禁以任何形式对民营企业设置门槛，做到对民营企业和国有企业一视同仁，对大中小企业平等对待。（责任单位：市发展改革委、市政务服务局、市级各行业主管部门）</w:t>
      </w:r>
    </w:p>
    <w:p w14:paraId="3F05476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9. 支持民营企业参与国有企业混合所有制改革</w:t>
      </w:r>
    </w:p>
    <w:p w14:paraId="4A474C9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按照分类分层的原则有序推进市属国有企业混合所有制改革，鼓励民间资本与国有企业通过资产收购、股权收购、出资入股、增资扩股、合资新设公司等方式开展合作，推动国有企业和民营资本深度融合。竞争性领域符合规定的国有优质企业、优质资产、优质资源，对民营资本不限持股比例、不限合作领域。（责任单位：市国资委、市发展改革委）</w:t>
      </w:r>
    </w:p>
    <w:p w14:paraId="1555F7E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10. 政府采购定向支持</w:t>
      </w:r>
    </w:p>
    <w:p w14:paraId="2129E5A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认真贯彻《中小企业促进法》及《政府采购促进中小企业发展暂行办法》，落实促进中小微企业发展的政府采购政策，完善政府采购管理规定。各采购单位应当预留给中小微企业的比例不低于年度政府采购项目预算总额的30%，其中预留给小微企业的比例不低于60%。各采购单位应当在采购文件中注明该项目专门面向中小微企业采购。对于非专门面向中小微企业的项目，各采购单位应当在采购文件中对小微企业产品的价格给予6%—10%的扣除做出规定，用扣除后的价格参与评审，具体扣除比例由各采购单位确定。对大中型企业和其他法人、组织与小微企业组织联合体采购，且小微企业合同金额占30%以上的，可给予联合体2%—3%的价格扣除。中小微企业在参与政府采购时，按照《政府采购促进中小企业发展暂行办法》出具《中小企业声明函》，不需要任何部门或第三方机构开具证明。推行政府采购信用管理制度，公布中小微企业中标成交结果。[责任单位：市财政局、市工业和信息化局，各县（市）区政府、各开发（度假）园区管委会，各采购单位]</w:t>
      </w:r>
    </w:p>
    <w:p w14:paraId="1EC2A9A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（四）强化扶持培育，助推民营企业做强做优</w:t>
      </w:r>
    </w:p>
    <w:p w14:paraId="4472240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11. 强化本地民营企业培育</w:t>
      </w:r>
    </w:p>
    <w:p w14:paraId="526074A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p>
    <w:p w14:paraId="6E96B6B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集聚优势资源，全力扶优培强，在传统优势行业培育一批龙头骨干企业，在新兴行业培育引入一批潜力大、产品科技含量高、成长性强的企业，壮大实体经济，增强发展后劲。积极推荐我市符合条件的民营企业、中小企业申报“专精特新小巨人”“单项冠军”“民营小巨人”、成长型中小企业等国家、省各类扶持项目。依托各级各类创新创业大赛，建立初创型企业成长培育库，进行重点培育。每年筛选一批市场潜力大、成长性好的中型和小型新兴产业企业进行扶持，分别给予一次性资金补助。对首次入围“中国民营企业500强”“中国民营企业制造业500强”企业，分别给予100万元的一次性补助，同时入围2个以上榜单的，不重复享受补助。（责任单位：市工业和信息化局、市发展改革委、市财政局、市科技局、市人力资源社会保障局、市工商联）</w:t>
      </w:r>
    </w:p>
    <w:p w14:paraId="5ED7622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深入推进昆明市小微企业创业创新服务券工作，进一步强化对小微企业创新的支持，扩大“创业创新服务券”适用范围，重点支持符合我市产业发展方向的小微企业获得第三方服务，降低企业服务成本，增强企业竞争实力。（责任单位：市工业和信息化局）</w:t>
      </w:r>
    </w:p>
    <w:p w14:paraId="201B08E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12. 支持民营企业开展并购重组，鼓励“走出去”</w:t>
      </w:r>
    </w:p>
    <w:p w14:paraId="2819064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中国民企500强、上市企业、行业领军企业跨省、跨境并购后在我市注册的，采取“一事一议”的方式给予奖励。对以市场化运作方式重组外地上市公司的我市民营企业，在完成重组后一年内将注册地迁入我市的，对并购重组发生的评估、审计、法律顾问等前期费用，参照我市企业上市扶持政策给予支持。（责任单位：市工业和信息化局、市财政局、市金融办）</w:t>
      </w:r>
    </w:p>
    <w:p w14:paraId="0A705F3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支持优势民营企业实施境外并购，建立研发营销基地，开展国际产能合作，抱团到“一带一路”沿线国家或南亚、东南亚地区创办企业，兴办产业园区。鼓励民营企业参加国内外重要会展活动，按政策给予资金补贴。鼓励民营企业开展产品国际认证、境外商标注册和专利申请。（责任单位：市商务局、市财政局、市市场监管局、市知识产权局）</w:t>
      </w:r>
    </w:p>
    <w:p w14:paraId="2DF90A9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13. 推动民营企业品牌标准和信息化建设</w:t>
      </w:r>
    </w:p>
    <w:p w14:paraId="56CB3CE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深入实施品牌发展战略，分行业树立一批质量标杆企业，打造更多国际国内知名品牌。鼓励企业紧盯细分市场，实施多品牌运营战略，打造行业细分领域单项冠军。对主导、参与制（修）订国际标准、国家标准、行业标准、地方标准等的企业给予经费补助，对战略性新兴产业领域的标准制（修）订项目，在同等条件下优先安排，补助标准上浮50%。（责任单位：市市场监管局、市财政局）</w:t>
      </w:r>
    </w:p>
    <w:p w14:paraId="0C64A13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围绕打造世界一流“三张牌”和“188”重点产业，支持民营企业进行新产品、新技术、新工艺的研究与开发。推动信息化和工业化深度融合，在生物医药、先进装备制造、电子信息、新材料等领域实施智能制造试点示范项目，对获评国家、省级试点示范企业（项目、平台）的，给予一次性资金补助。（责任单位：市工业和信息化局、市财政局）</w:t>
      </w:r>
    </w:p>
    <w:p w14:paraId="22C81FF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14. 优化产业生态环境</w:t>
      </w:r>
    </w:p>
    <w:p w14:paraId="4C2F3A0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按照“抓龙头、铸链条、建集群”的要求，重点发展产业链关键缺失环节，推动延伸产业链条、完善产业生态。鼓励大企业在原辅料供应、研发、生产、加工等环节，与民营中小企业建立稳定的协作关系，发展配套产品，促进我市产业链的形成和完善，对协作配套产生的产值，按规定给予配套民营企业补助。实施产业链招商工程，聚焦大健康、数字经济、绿色食品、绿色能源、装备制造、生物医药、新材料等重点产业，注重选择在国内行业排名前10位的企业，大力引进产业链关键环节、上下游配套企业。（责任单位：市发展改革委、市工业和信息化局、市财政局、市投资促进局、各招商分局）</w:t>
      </w:r>
    </w:p>
    <w:p w14:paraId="780467B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15. 促进民营企业人才队伍健康成长</w:t>
      </w:r>
    </w:p>
    <w:p w14:paraId="1B9B98B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支持民营企业大力引进各类人才，重点加大大健康、金融、电子信息、先进装备制造、新材料、新能源产业高层次人才引进力度，积极推荐申报“春城计划”高层次人才专项，按规定享受相应经费资助和政策支持。民营企业引进的各层次人才，享受与国有企事业单位引进人才同等政策待遇和津贴。支持我市高技能人才培养工作向民营企业倾斜，增加民营企业参训人员比例，非公有制经济组织人才与国有企事业单位人才享有同等参加职称申报评审的权利。鼓励高校、科研院所科研人员到企业兼职从事科技成果转化、技术攻关，所得收入由个人、单位协商分配。（责任单位：市委组织部、市人力资源社会保障局，“春城计划”高层次人才各专项牵头单位、协办单位，市属各高校、科研院所）</w:t>
      </w:r>
    </w:p>
    <w:p w14:paraId="62FEB8E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（2）积极组织推荐民营企业家、商会负责人和年轻一代非公有制经济人士参加各级各类学习培训，提升民营企业家综合能力素质。（责任单位：市工商联、市工业和信息化局）</w:t>
      </w:r>
    </w:p>
    <w:p w14:paraId="5DB84D8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（3）引导和支持民营企业不断改进内部组织结构，建立和完善法人治理结构，健全经营管理制度，规范经营管理行为，建立现代企业制度。（责任单位：市工业和信息化局）</w:t>
      </w:r>
    </w:p>
    <w:p w14:paraId="472E29E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（五）规范“政商交往”，构建亲清新型政商关系</w:t>
      </w:r>
    </w:p>
    <w:p w14:paraId="3F8B9CC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16. 健全完善政商沟通渠道和联系机制</w:t>
      </w:r>
    </w:p>
    <w:p w14:paraId="312E95A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完善领导干部联系民营企业机制，加强与民营企业、商会组织的联系，确保市、县两级党委、人大常委会、政府、政协领导班子成员每人挂钩联系2户以上民营企业，每年到联系企业、商会调研不少于2次，了解实际情况，帮助解决困难。各县（市）区、各开发（度假）园区每年要召开1—2次由党政主要领导参加的民营企业座谈会。党委经济工作会议、政府经济运行分析会，人大、政协全体会议等重要会议应邀请民营企业代表参加。[责任单位：市委办公室、市人大常委会办公室、市政府办公室、市政协办公室、市工业和信息化局、市工商联，各县（市）区政府，各开发（度假）园区管委会]</w:t>
      </w:r>
    </w:p>
    <w:p w14:paraId="6C84B5D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发挥各人民团体和协会商会在企业与政府沟通中的桥梁和纽带作用，工商联等组织要深入民营企业了解情况，及时反映企业生产经营遇到的困难和问题，支持企业改革创新。树立政商交往中的容错纠错关爱理念，鼓励支持党政机关及其公职人员坦荡真诚地与企业及企业家接触交往，主动热情做好服务，帮助民营企业解决遇到的困难和问题。(责任单位：市委组织部、市纪委市监委、市工商联)</w:t>
      </w:r>
    </w:p>
    <w:p w14:paraId="6C4EF5B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17. 营造尊重民营企业的浓厚氛围</w:t>
      </w:r>
    </w:p>
    <w:p w14:paraId="354FFB9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关心、重视、支持、保护民营企业家，大力弘扬企业家精神，加大民营企业品牌宣传力度，支持市级媒体积极主动做好民营经济、民营企业家和民营企业品牌的宣传报道。积极推荐优秀民营经济代表人士担任各级党代表、人大代表、政协委员或在工商联、工会、青联、妇联等群团组织担任兼职领导职务。积极推荐我市优秀民营企业和民营企业家参加各级评优评先，对为我市经济发展做出突出贡献的民营经济代表人士优先推荐参加评选兴滇人才、劳动模范、五一劳动奖章、青年五四奖章等荣誉称号。（责任单位：市委办公室、市人大常委会办公室、市政协办公室、市委组织部、市委宣传部、市委统战部、市人力资源社会保障局、市工业和信息化局、市工商联、市总工会、共青团市委、市妇联）</w:t>
      </w:r>
    </w:p>
    <w:p w14:paraId="49E0DB8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（六）优化法治环境，保护民营企业合法权益</w:t>
      </w:r>
    </w:p>
    <w:p w14:paraId="7AFFFAF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18. 依法保护民营企业自主经营权</w:t>
      </w:r>
    </w:p>
    <w:p w14:paraId="05B6426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树立保障民营经济高质量发展的司法理念和法治思维，坚持平等保护、依法保护、全面保护、能动保护、及时保护原则，倡导谦抑、审慎、善意、文明、规范的办案理念，妥善办理涉产权各类案件。严格区分经济纠纷和经济犯罪、单位犯罪和个人犯罪界限，依法审慎使用拘留、逮捕等强制措施。严格规范涉案财产处置，严格区分违法所得和合法财产、个人财产和法人财产、涉案人员个人财产和家庭成员财产，依法维护涉案企业和人员的合法权益。加大对虚假诉讼、恶意诉讼审查力度，维护企业和企业家声誉。依法妥善保护民营企业财产权、自主经营权和知识产权，严禁超权限、超范围、超数额、超时限查封、扣押、冻结，最大限度减少诉讼对民营企业正常生产经营活动带来的不利影响，为民营企业家创新创业营造良好法治环境。探索建立知识产权快速维权中心和侵权惩罚性赔偿制度，严厉打击侵害企业知识产权、商业秘密等行为，依法保护企业创新动力和品牌权益，更好地促进民营企业加快发展。（责任单位：市委政法委、市法院、市检察院、市公安局、市司法局）</w:t>
      </w:r>
    </w:p>
    <w:p w14:paraId="55A7E55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19. 发挥政府诚信建设示范作用，推进社会信用体系建设</w:t>
      </w:r>
    </w:p>
    <w:p w14:paraId="01A712F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全面推进“信用昆明”建设，有效发挥政府自身信用示范作用，加快政府守信践诺评价监督机制建设，在政府采购、招标投标、招商引资、政府和社会资本合作、地方债务管理等重点领域恪守诚信原则，坚决杜绝“新官不理旧账”。开展政府部门和国有企业不履约拖欠民营企业账款专项清欠行动，对已发生的拖欠款项“限时清零”。研究建立因政府规划调整、政策变化造成企业合法权益受损的依法依规补偿救济机制。注重运用市场化、法治化手段推进去产能、节能降耗等工作，规范环保、安全生产等执法监管，坚决避免“一刀切”。对新兴产业和新兴业态采取包容审慎的行政执法监管模式，建立健全涉企行政行为登记制度。[责任单位：各县（市）区政府、各开发（度假）园区管委会，市生态环境局、市应急管理局、市市场监管局等]</w:t>
      </w:r>
    </w:p>
    <w:p w14:paraId="34013F0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 保障机制</w:t>
      </w:r>
    </w:p>
    <w:p w14:paraId="6331AF9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（一）加强组织领导</w:t>
      </w:r>
    </w:p>
    <w:p w14:paraId="0093ECE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全市各级党委、政府要把发展民营经济工作摆在重要位置，认真贯彻落实国家、省关于支持民营经济发展的要求和政策，加强对发展民营经济、优化营商环境的组织领导和工作协调。将“昆明市加快民营经济发展工作领导小组”调整为“昆明市促进民营经济暨中小企业发展工作领导小组”，定期召开领导小组会议，协调解决重大问题，进一步加强对全市民营经济、中小企业发展工作的组织领导和统筹协调，领导小组办公室设在昆明市工业和信息化局，承担日常工作。（责任单位：各级党委、政府）</w:t>
      </w:r>
    </w:p>
    <w:p w14:paraId="66901C3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（2）进一步加强和改进民营企业党建工作，提升党的组织和党的工作覆盖质量，充分发挥基层党组织战斗堡垒作用和党员先锋模范作用，为民营企业高质量发展提供“红色引擎”。（责任单位：市委组织部）</w:t>
      </w:r>
    </w:p>
    <w:p w14:paraId="53E5CC7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（二）完善政策执行方式</w:t>
      </w:r>
    </w:p>
    <w:p w14:paraId="1196220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研究出台涉及民营企业的重大政策措施，要广泛听取民营企业意见，加强政策前后衔接、相互协调，避免政策相互矛盾。各县（市）区、开发（度假）区和市级部门要根据本实施意见，细化操作规程和实施办法，力争各项举措早日落地、早日见效。依托昆明“政商直通车”，及时将我市支持民营经济发展政策措施向各驻昆商（协）会、民营企业通报发布，为企业提供政策推送和咨询服务，帮助企业知晓政策、理解政策、用足政策。[责任单位：市工商联，市级有关部门，各县（市）区政府、各开发（度假）园区管委会]</w:t>
      </w:r>
    </w:p>
    <w:p w14:paraId="390E2A7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（三）强化监督考核</w:t>
      </w:r>
    </w:p>
    <w:p w14:paraId="79353F3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p>
    <w:p w14:paraId="18BCAFF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强化民营经济统计监测，全面反映昆明市民营经济发展规模与水平。加强政策落实情况的督导考核，适时开展政策执行效果第三方评估，对民营企业反映的合理合法问题办理不力、政策执行不到位的责任单位和责任人进行通报、问责。建立民营企业评议政府职能部门制度，定期组织民营企业家代表对各县（市）区、各开发（度假）园区和市级相关部门进行评议，并向社会公布评议结果。强化对民营经济发展工作的考核，将支持和引导民营企业克服困难、创新发展方面的工作情况，纳入干部考核考察范围。[责任单位：市委办公室、市政府办公室、市委组织部、市工业和信息化局、市统计局、市工商联，各县（市）区政府、各开发（度假）园区管委会]</w:t>
      </w:r>
    </w:p>
    <w:p w14:paraId="39A5393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（此件公开发布）</w:t>
      </w:r>
    </w:p>
    <w:p w14:paraId="168F5F3F">
      <w:pPr>
        <w:pStyle w:val="3"/>
        <w:bidi w:val="0"/>
        <w:rPr>
          <w:rFonts w:hint="default"/>
          <w:lang w:val="en-US" w:eastAsia="zh-CN"/>
        </w:rPr>
      </w:pPr>
      <w:bookmarkStart w:id="87" w:name="_Toc19193"/>
      <w:r>
        <w:rPr>
          <w:rFonts w:hint="eastAsia"/>
          <w:lang w:val="en-US" w:eastAsia="zh-CN"/>
        </w:rPr>
        <w:t>3.</w:t>
      </w:r>
      <w:r>
        <w:rPr>
          <w:rFonts w:hint="default"/>
          <w:lang w:val="en-US" w:eastAsia="zh-CN"/>
        </w:rPr>
        <w:t>昆明市人民政府关于进一步优化营商环境促进市场主体倍增的意见</w:t>
      </w:r>
      <w:bookmarkEnd w:id="87"/>
    </w:p>
    <w:p w14:paraId="454F0681">
      <w:pPr>
        <w:numPr>
          <w:ilvl w:val="0"/>
          <w:numId w:val="0"/>
        </w:numPr>
        <w:ind w:firstLine="0" w:firstLineChars="0"/>
        <w:jc w:val="center"/>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昆政发〔2021〕26号</w:t>
      </w:r>
    </w:p>
    <w:p w14:paraId="49B26340">
      <w:pPr>
        <w:numPr>
          <w:ilvl w:val="0"/>
          <w:numId w:val="0"/>
        </w:numPr>
        <w:ind w:firstLine="0" w:firstLineChars="0"/>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各县（市）、区人民政府，市政府各委办局，各开发（度假）区管委会，自贸区昆明片区管委会，各直属机构：</w:t>
      </w:r>
    </w:p>
    <w:p w14:paraId="0939538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贯彻落实省委、省政府关于实施市场主体倍增计划的决策部署，进一步优化营商环境，激发市场主体活力，促进市场主体倍增，推动高质量发展。按照《云南省人民政府关于进一步优化营商环境促进市场主体倍增的意见》（云政发〔2021〕21号）要求，结合昆明市实际，提出以下意见：</w:t>
      </w:r>
    </w:p>
    <w:p w14:paraId="5F3F960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 指导思想</w:t>
      </w:r>
    </w:p>
    <w:p w14:paraId="7C5EC36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以习近平新时代中国特色社会主义思想为指导，全面贯彻落实党的十九大，十九届五中、六中全会，省第十一次党代会和市第十二次党代会精神，深入贯彻落实习近平总书记考察云南重要讲话精神，坚持新发展理念，推动经济高质量发展，深化“放管服”改革，以优化营商环境为抓手，树牢“抓发展必须抓产业、抓产业必须抓市场主体培育”的鲜明导向，以加速构建现代产业体系为目标，聚焦传统产业提层次、新兴产业扩规模、特色产业创优势、数字赋能产业变革、产业生态圈优化提升，通过“外引新量”与“内生增量”并重，努力形成大企业“顶天立地”、中小企业“铺天盖地”、微型企业及个体工商户“枝繁叶茂”的发展格局。</w:t>
      </w:r>
    </w:p>
    <w:p w14:paraId="4C9BDA5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 工作目标</w:t>
      </w:r>
    </w:p>
    <w:p w14:paraId="0DCC2EA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（一）市场主体多起来。到2025年，全市市场主体数量达到184.20万户、年均增长15.45%，每千人拥有市场主体数量达到184户；全市企业数量实现倍增，达到79.27万家、年均增长18.67%，每千人拥有企业数量达到79家。</w:t>
      </w:r>
    </w:p>
    <w:p w14:paraId="0829342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（二）市场主体大起来。到2025年，全市“四上”企业数量达到7227家、年均增长10.90%，力争实现倍增。大力扶持“链主”企业，积极推进延链补链强链，支持“链主”企业发展壮大。</w:t>
      </w:r>
    </w:p>
    <w:p w14:paraId="1DC1530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（三）市场主体活起来。到2025年，全市市场主体活跃度达到70%；民营经济增加值占全市GDP比例达到50%以上；新增市场主体提供就业岗位220万个以上。</w:t>
      </w:r>
    </w:p>
    <w:p w14:paraId="631A577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市场主体强起来。到2025年，全市企业在上榜世界500强上取得突破、更多企业上榜中国500强，上市(挂牌)公司数量达到143家以上；实施高新技术企业“三倍增”行动计划，全市高新技术企业达到3000家以上，科技型中小企业达到5000家以上；有效注册商标拥有量超过32万件，“三品一标”农产品达到1600个以上。</w:t>
      </w:r>
    </w:p>
    <w:p w14:paraId="4B5AA00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 主要举措</w:t>
      </w:r>
    </w:p>
    <w:p w14:paraId="5A0006C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提高登记便利化水平。升级企业开办“一窗通”系统，推进电子营业执照、电子印章、电子发票运用。探索推进“一业一证”、“一照多址”、“集群注册”等改革，落实市场主体歇业制度和市场监管信用修复机制，支持市场主体延长生命周期。完善市场主体退出机制，进一步简化企业注销登记程序和材料，实现企业注销“一窗通办”。不断完善企业简易注销措施。全面推行个体工商户登记智能化无干预办理。在自贸区昆明片区试点的基础上全面推行商事主体登记确认制改革。[责任单位：市市场监管局、市公安局、市司法局、市人力资源社会保障局、市金融办、市医保局、市政务服务局、市税务局、市住房公积金中心等市级有关部门，各县（市）区人民政府、各开发（度假）区管委会]</w:t>
      </w:r>
    </w:p>
    <w:p w14:paraId="32EB0F8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提高行政审批效率。围绕“办事不求人、审批不见面、最多跑一次”，大力推进行政审批事项减环节、减材料、减时限、减费用，进一步降低制度性交易成本。推进企业投资项目承诺制改革，统一告知承诺内容。加快推进“多规合一”、“多测合一”，推进各类规划数据整合，推动各级各类规划底图叠合，实现工程建设项目各阶段“一次委托、联合测绘、成果共享、实时查询、业务协同”。深化“证照分离”改革全覆盖，建立涉企经营许可事项改革清单，按照直接取消审批、审批改为备案、实行告知承诺、优化审批服务等四种方式分类推进改革，着力推进“照后减证”，有效解决“准入不准营”问题。严格执行云南省行政审批中介服务事项清单。加大对自贸区昆明片区改革赋权力度。[责任单位：市级有关部门，各县（市）区人民政府、各开发（度假）区管委会]</w:t>
      </w:r>
    </w:p>
    <w:p w14:paraId="7398186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强化财税金融支持。加大产业资金统筹使用力度，实施精准投放，进一步整合资源倾斜支持市场主体培育发展。健全完善支持市场主体财政资金网上公开办理制度，建立健全从政策发布、申报审核到结果公开的网上全流程办理机制。进一步精简享受税费优惠政策的流程和手续，持续扩大“自行判别、自行申报、事后监管”范围。推进纳税缴费便利化改革，拓展税费综合申报范围，实现“一张报表、一次申报、一次缴款”，实现企业办税缴费事项网上办理、个人办税缴费掌上办理。加快推进政府性融资担保体系建设，引导政府性融资担保机构在可持续经营的前提下降费让利。实施金融服务民营企业“一对一”、“面对面”等融资协调机制，鼓励引导金融机构对符合条件的民营企业“一企一策”制定融资服务方案。实施小微企业简易开户服务，鼓励引导银行机构降低对小微企业的账户服务费用。[责任单位：市发展改革委、市工业和信息化局、市财政局、市农业农村局、市市场监管局、市金融办、市税务局等市级有关部门，各县（市）区人民政府、各开发（度假）区管委会]</w:t>
      </w:r>
    </w:p>
    <w:p w14:paraId="4E8A793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强化要素保障。统筹结合国土空间规划与产业布局、新增指标与优化原有指标、产业园区优化提升与重点项目供地保障，有效解决项目土地供给不足问题。加强人力资源服务标准化建设，压减准入类职业资格数量，加强职业技能培训，促进人力资源有序流动和优化配置，切实保障市场主体用工。深化市政设施接入审批改革，对涉及的工程规划许可、绿化许可、占道施工许可等环节实行并联审批，探索实行接入告知承诺制。提升办理用水用电用气便利度，设立水电气业务联合窗口，推进水电气协同办理，畅通线上办理渠道，实现申请材料等信息全部网上收集、审批、回复。[责任单位：市工业和信息化局、市人力资源社会保障局、市自然资源规划局、市生态环境局、市住房城乡建设局、市商务局等市级有关部门，各县（市）区人民政府、各开发（度假）区管委会]</w:t>
      </w:r>
    </w:p>
    <w:p w14:paraId="3F11F93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提升创新创业活跃度。加强惠企政策归口汇总，提高惠企政策清单更新频次，让企业及时了解、平等享受惠企政策。扩大帮代办事项范围，培育专职帮代办服务队伍，为企业设立、成长、发展、壮大全生命周期行政审批提供全程便捷式代办服务。加大创业担保贷款政策扶持，完善“昆明高校联盟”、“昆明科研院所联盟”运行机制，推进环大学城创新创业街区、高校成果转化产业带建设，打造“大学城创新创业走廊”。支持企业依据国家职业技能标准自主开展技能人才评定，对没有国家职业技能标准的可自主开发评价规范。鼓励企业加大研发投入，对企业投入基础研究实行税收优惠。[责任单位：市发展改革委、市工业和信息化局、市科技局、市人力资源社会保障局、市商务局、市投资促进局、市税务局等市级有关部门，各县（市）区人民政府、各开发（度假）区管委会]</w:t>
      </w:r>
    </w:p>
    <w:p w14:paraId="103DCA3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切实减轻经营负担。健全遏制乱收费、乱罚款、乱摊派的长效机制。严格落实国家、省、市出台的取消、停征、免征、降低行政事业性收费政策，政府性基金及行政事业性收费目录清单之外不得收取政府性基金及行政事业性收费。全面落实减税降费政策，严格规范行政审批中介机构、行业协会、商业银行等领域收费，完善价格形成机制，禁止互联网平台企业滥用市场支配地位收取不公平的高价服务费。任何单位和个人不得强制或者变相强制市场主体参加评比、达标、表彰、培训、考核、考试以及类似活动，不得借前述活动向市场主体收费或者变相收费。健全完善长效机制，持续推进清理拖欠民营企业、中小企业账款工作。除法律、法规另有规定外，市场主体有权自主决定加入或者退出行业协会商会等社会组织，任何单位和个人不得干预。[责任单位：市发展改革委、市工业和信息化局、市财政局、市民政局、市市场监管局、市税务局等市级有关部门，各县（市）区人民政府、各开发（度假）区管委会]</w:t>
      </w:r>
    </w:p>
    <w:p w14:paraId="1E6725E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（七）维护公平公正市场秩序。落实市场准入负面清单， 保障各类市场主体依法平等使用资源要素，公平参与市场竞争。强化公平竞争审查的刚性约束，建立公平竞争审查抽查、考核、公示制度，建立健全公平竞争审查工作协调机制和第三方审查评估机制。健全完善“双随机、一公开”监管工作平台，通过数据监控科学开展监管执法，依托在线平台对外公示结果。将“双随机、一公开”监管与企业信用风险分类管理结合起来，持续减少对守法诚信企业的检查次数。[责任单位：市发展改革委、市科技局、市司法局、市财政局、市人力资源社会保障局、市自然资源规划局、市市场监管局等市级有关部门，各县（市）区人民政府、各开发（度假）区管委会]</w:t>
      </w:r>
    </w:p>
    <w:p w14:paraId="47B8182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保障市场主体合法权益。对依法应当由市场主体自主决策的价格、内部治理、经营模式等各类事项，任何单位和个人不得干预。加大对侵犯知识产权等违法犯罪行为的发现和惩处力度，对直接关系人民群众身体健康和生命安全的领域，加快推出惩罚性赔偿制度。加大中小投资者权益保护力度，完善中小投资者权益保护机制，提升中小投资者维护合法权益的便利度。规范行使行政处罚自由裁量权，明确行政裁量种类、幅度，规范适用程序，纠正处罚畸轻畸重等不规范行政执法行为。建立健全执法容错纠错机制，对轻微违法行为，慎用少用行政强制措施，防止一关了之、以罚代管。[责任单位：市级有关部门，各县（市）区人民政府、各开发（度假）区管委会]</w:t>
      </w:r>
    </w:p>
    <w:p w14:paraId="15C7912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九）加大招强引优力度。提高招商引资质量效益，聚焦延链补链强链，引进一批投资规模大、产业层次高、创新能力强、与我市产业契合度好的旗舰型产业项目。完善重点招商项目协调推进机制，建立招商引资重点项目推进情况月度调度、动态跟踪推进督办工作机制。要按照“一个项目配套一个推进组、一个工作方案、一套优惠政策”建立工作推进机制，统筹协调解决重点产业链重大项目、重点企业引进落地过程中的问题。对来昆投资的重大招商引资项目，提供从项目对接洽谈到落地开工的全流程服务。[牵头单位：市投资促进局，责任单位：市级有关部门，各县（市）区人民政府、各开发（度假）区管委会]</w:t>
      </w:r>
    </w:p>
    <w:p w14:paraId="569A3B2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畅通政企沟通渠道。深入落实营商环境投诉举报回应制度，整合昆明市政务服务便民热线，统一以12345热线作为非紧急政务服务便民热线对外受理诉求，提高政务服务类信息受理集中度。完善与企业、行业协会商会的常态化联系机制，倾听企业反映困难问题和意见建议，主动让企业家参与到政策制定过程中，畅通沟通渠道、传递发展信心、解决实际问题，构建亲清政商关系。[责任单位：市人民政府办公室、市政务服务局等市级有关部门，各县（市）区人民政府、各开发（度假）区管委会]</w:t>
      </w:r>
    </w:p>
    <w:p w14:paraId="30838C6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 重点任务</w:t>
      </w:r>
    </w:p>
    <w:p w14:paraId="40C3C00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实现农业企业和农民专业合作社倍增。以乡村振兴战略为引领，着力建设“6+2”特色产业体系（蔬菜、花卉、林果、山地牧业、特色水产、中药材等6个产业及茶叶、咖啡2个精深加工产业），大力发展农村新产业新业态，实施新型农业经营主体培育工程。支持农民工创业，创建一批国家级农村创业创新示范园区（基地），持续推进市级农村创业创新园区（基地）建设。围绕优势农产品生产和产品链延伸，建立紧密的农业产业化联接机制，积极推广合作式、托管式、订单式等服务形式，推行“龙头企业+农民专业合作社+基地+农户”、“公司+养殖户+合作化养殖小区”等产业合作模式。实施农产品品牌提升工程，以优势特色产业品牌创建为重点，培育一批具有国际影响力的农产品区域公共品牌、企业品牌和产品品牌，全力打造世界一流“绿色食品牌”，进一步提升昆明绿色食品在国内外的知名度和影响力。到2025年，全市农业企业达到2.42万家，年均增长19.10%。其中，全市农业产业化重点龙头企业达到948家，年均增长15.20%。[牵头部门：市农业农村局、市市场监管局；责任单位：市工业和信息化局、市科技局、市商务局、市林草局、市乡村振兴局、市投资促进局等市级有关部门，各县（市）区人民政府、各开发（度假）区管委会]</w:t>
      </w:r>
    </w:p>
    <w:p w14:paraId="0354EC6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实现工业企业倍增。围绕“规模结构优、质量效益好、创新能力强、智能化绿色化水平高、辐射协同效益显著”等目标，到“十四五”末，全市工业创新能力和发展水平显著提升，投入产出效率大幅提高，产业链与创新链基本贯通，空间布局进一步优化，形成高质量跨越式的发展态势，为全市建设区域性国际中心城市提供有力支撑。支持工业企业、高校院所和专业服务机构等多方相互配套协作、上下游资源共享，通过产业配套、研发配套延伸产业链，打造若干在国内具有影响力的创新型产业集群。鼓励上市企业完善公司治理，加强再融资、并购重组等资本运作，实现上市发展质量提升。到2025年，全市工业企业达3.52万家，年均增长17.56%。其中，规模以上工业企业达到1650家，年均增长11.30%。[牵头部门：市工业和信息化局、市市场监管局；责任单位：市发展改革委、市科技局、市自然资源规划局、市国资委、市投资促进局等市级有关部门，各县（市）区人民政府、各开发（度假）区管委会]</w:t>
      </w:r>
    </w:p>
    <w:p w14:paraId="5FB7DEE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实现建筑业企业倍增。通过实施打造世界一流“三张牌”、重点基础设施建设、重点产业、数字经济产业、乡村振兴、生态环保等各类重大项目建设，依托大项目培育壮大一批建筑施工企业，配套发展一批装修装饰、安装、监理咨询、设计等企业。鼓励央企、省外、市外建筑业企业、工程总承包企业落户昆明，共同参与市内重点项目建设。支持民间资本参与城市基础设施、市政公用设施、燃气下乡等项目建设。优化资质资格管理，简化工程建设企业资质类别和等级设置。到2025年，全市建筑业企业达到8.34万家，年均增长18.17%。其中，资质等级建筑业企业达到2270家，年均增长10.70%。[牵头部门：市住房城乡建设局、市市场监管局；责任单位：市发展改革委、市交通运输局、市水务局、市国资委、市投资促进局等市级有关部门，各县（市）区人民政府、各开发（度假）区管委会]</w:t>
      </w:r>
    </w:p>
    <w:p w14:paraId="4847140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实现商贸企业倍增。深化扩大内需政策，顺应消费升级趋势，改善消费环境，促进实体零售业创新转型、跨界融合发展。实施培育新型消费行动计划，加快农村吃穿住用行等传统消费提质扩容，进一步激发消费潜力。积极搭建电商孵化平台，引入知名电商企业，推动本土企业联动发展，大力孵化电商市场主体，加强限额以下商贸企业跟踪培育。加快自贸区昆明片区、昆明综合保税区、昆明跨境电子商务产业园等开放型经济平台建设，健全外商投资促进和服务体系，完善外商投资准入前国民待遇加负面清单管理制度，加强精准招商和产业链招商，围绕全市重点产业方向引进一批外向型企业落地昆明，加快培育外贸外资市场主体。到2025年，全市批发零售业和住宿餐饮业企业达到26.85万家，年均增长18.54%。其中，限额以上批发零售业和住宿餐饮业企业达到1774家，年均增长11.40%；外商投资企业达到3000家。[牵头部门：市商务局、市市场监管局、市文化和旅游局、市公安局；责任单位：市发展改革委、市投资促进局等市级有关部门，各县（市）区人民政府、各开发（度假）区管委会]</w:t>
      </w:r>
    </w:p>
    <w:p w14:paraId="649D5AC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p>
    <w:p w14:paraId="21B8CBA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实现服务业企业倍增（不含批发零售业和住宿餐饮业企业）。打造形成具有鲜明特色的现代产业集群，构建创新能力、可持续发展能力和竞争力强的现代服务业产业体系，全市现代服务业高质量发展格局基本形成，辐射南亚东南亚的现代服务业强市地位进一步巩固。以昆明国际金融小镇等载体为依托，加速金融聚昆发展步伐，完善现代金融组织体系，提升传统金融综合实力。全力推动旅游业、文化创意产业、健康服务业、居民和家庭服务产业、房地产业、平台经济和分享经济、总部经济、服务外包产业、人力资源服务业发展。到2025年，全市服务业企业达到38.13万家，年均增长18.96%。其中，生产性服务业企业达到25.02万家，年均增长15.20%；规模以上服务业企业达到1533家，年均增长10.10%。[牵头部门：市发展改革委、市市场监管局；责任单位：市工业和信息化局、市科技局、市民政局、市生态环境局、市住房城乡建设局、市交通运输局、市商务局、市文化和旅游局、市卫生健康委、市金融办、市投资促进局等市级各有关部门，各县（市）区人民政府、各开发（度假）区管委会]</w:t>
      </w:r>
    </w:p>
    <w:p w14:paraId="76FD551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实现中小企业和个体工商户倍增。落实促进民营经济发展的各项政策措施，完善全市“专精特新”中小企业培育政策体系，培育更多“小巨人”企业。强化中小企业发展统筹协调机制作用，落实落地稳增长有关政策措施，优化中小企业发展支持政策，持续推动减税降费、减租降息、普惠金融等纾困惠企政策直达基层、直接惠及市场主体。完善领导干部挂钩联系民营企业制度，加快构建亲清政商关系，大力弘扬企业家精神。建立扶持个体工商户发展部门联席会议制度，积极协调解决个体工商户租金、税费、社保、融资、用工等方面突出问题。落实“个转企”优惠政策，引导个体工商户转型升级为企业。到2025年，全市中小微企业达到73.57万家，年均增长19.40%；个体工商户达到104.49万户，年均增长13.41%。[牵头部门：市工业和信息化局、市市场监管局；责任单位：市发展改革委、市财政局、市人力资源社会保障局、市投资促进局、市税务局等市级有关部门，各县（市）区人民政府、各开发（度假）区管委会]</w:t>
      </w:r>
    </w:p>
    <w:p w14:paraId="0F787EE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 工作要求</w:t>
      </w:r>
    </w:p>
    <w:p w14:paraId="2AF1EA3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强化组织保障。市人民政府成立昆明市促进市场主体倍增领导小组（以下简称领导小组），统筹推进市场主体倍增工作，协调解决工作中的重大问题。领导小组下设办公室在市市场监管局，及时跟踪掌握重点任务推进情况，加强统筹协调，研究解决有关具体问题。各县（市）区人民政府、各开发（度假）区管委会要落实属地责任，建立健全工作机制。各部门要主动担当、狠抓落实，增强主动服务意识，全力推进优化营商环境促进市场主体倍增工作。</w:t>
      </w:r>
    </w:p>
    <w:p w14:paraId="4D647BF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强化责任落实。市发展改革委、市工业和信息化局、市科技局、市住房城乡建设局、市农业农村局、市商务局、市文化和旅游局、市市场监管局等各市场主体培育牵头部门，要认真分析研究国家政策、发展现状、未来目标，细化任务分解，完成工作目标，于本意见印发2周内制定出台市场主体培育计划；市级有关部门要结合工作职责，制定具体措施。各县（市）区人民政府、各开发（度假）区管委会于本意见印发1个月内制定出台贯彻落实措施。各部门具体措施印发后报市人民政府办公室备案，并于每季度末向领导小组办公室报送工作进展情况。</w:t>
      </w:r>
    </w:p>
    <w:p w14:paraId="7A85441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强化宣传引导。各部门要充分利用各类媒体，宣传市场主体在经济社会发展中的重要地位、作用和培育市场主体的重要意义，以及优化营商环境促进市场主体倍增的政策措施，做好政策措施宣传解读，扩大知晓度、支持度和参与度，及时回应社会关切，确保政策措施全面落实；要及时总结市场主体培育发展中可推广复制的典型经验，提振市场主体信心，营造良好的舆论氛围。</w:t>
      </w:r>
    </w:p>
    <w:p w14:paraId="24CB4EF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强化督查考核。市政府办公室要将市场主体培育工作纳入对各县（市）区人民政府、开发(度假)区管委会和市级有关部门的重点督察范围，定期跟踪督查。领导小组办公室要牵头建立统计监测制度，建立健全统计监测指标体系，加强日常监测，强化工作调度。</w:t>
      </w:r>
    </w:p>
    <w:p w14:paraId="39D979E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附件：昆明市市场主体培育主要目标任务分解</w:t>
      </w:r>
    </w:p>
    <w:p w14:paraId="4920B39F">
      <w:pPr>
        <w:pStyle w:val="3"/>
        <w:bidi w:val="0"/>
        <w:rPr>
          <w:rFonts w:hint="default"/>
          <w:lang w:val="en-US" w:eastAsia="zh-CN"/>
        </w:rPr>
      </w:pPr>
      <w:bookmarkStart w:id="88" w:name="_Toc28421"/>
      <w:r>
        <w:rPr>
          <w:rFonts w:hint="eastAsia"/>
          <w:lang w:val="en-US" w:eastAsia="zh-CN"/>
        </w:rPr>
        <w:t>4.</w:t>
      </w:r>
      <w:r>
        <w:rPr>
          <w:rFonts w:hint="default"/>
          <w:lang w:val="en-US" w:eastAsia="zh-CN"/>
        </w:rPr>
        <w:t>昆明市人民政府关于支持企业有效应对疫情稳定经济增长若干政策的通知</w:t>
      </w:r>
      <w:bookmarkEnd w:id="88"/>
    </w:p>
    <w:p w14:paraId="78E3B398">
      <w:pPr>
        <w:pageBreakBefore w:val="0"/>
        <w:numPr>
          <w:ilvl w:val="0"/>
          <w:numId w:val="0"/>
        </w:numPr>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(昆政发〔2020〕4号)</w:t>
      </w:r>
    </w:p>
    <w:p w14:paraId="4CD97D0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深入贯彻落实习近平总书记关于坚决打赢疫情防控阻击战的重要指示精神，全面落实党中央、国务院和省委、省政府关于疫情防控的决策部署，鼓励广大企业积极发挥在疫情防控物资保障工作中的重要作用，支持受疫情影响生产经营出现困难的企业渡过难关，引导全市企业有序复工复产，结合昆明实际，制定以下政策措施：</w:t>
      </w:r>
    </w:p>
    <w:p w14:paraId="772C04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 提高防控物资保障能力</w:t>
      </w:r>
    </w:p>
    <w:p w14:paraId="1216449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优化审批流程。支持应急防控物资生产企业扩产达产，协助解决资金、设备及原辅材料采购、运输等困难；对新增产能的投资项目，在核准备案、环评、用地等审批环节开辟绿色通道，充分发挥投资项目在线审批监管平台作用，除特殊情况外，由项目单位通过在线审批平台或电子邮件提供电子材料后先行办理，实行48小时内办结审批。项目单位对提供的材料真实性负责，待疫情过后补交纸质材料原件。［责任单位：市政务服务局、各行业主管部门，各县（市）区人民政府，各国家级、省级开发（度假）园区管委会］</w:t>
      </w:r>
    </w:p>
    <w:p w14:paraId="688F7A2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支持企业参与防控工作。加强物资保障，鼓励企业扩大防疫物资产能，优先协调解决防控物资保障重点企业用工、用能、资金短缺等问题。鼓励有关企业加强防疫药品研发和技术攻关，给予科技专项资金支持。（责任单位：市发展改革委、市工业和信息化局、市商务局、市农业农村局、市交通运输局、市科技局、市卫生健康委、市财政局）</w:t>
      </w:r>
    </w:p>
    <w:p w14:paraId="7589373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给予贴息支持。建立市级疫情防控物资保障重点企业名单，根据企业资金需求，协调金融机构给予信贷支持，在疫情防控期间的新增贷款，市级财政按照不高于5%的利率给予贷款贴息。对重点企业、农业生产资料企业、生活必需品企业，在疫情防控期间的新增贷款，市财政按不超过基准利率的50%给予贴息。以上贴息期限不超过1年。（责任单位：市发展改革委、市工业和信息化局、市商务局、市农业农村局、市交通运输局、市财政局）</w:t>
      </w:r>
    </w:p>
    <w:p w14:paraId="7333DB5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给予保供补贴。对疫情期间正常营业的粮油、蔬菜批发市场、大型超市等保障市场供应的企业，根据营业面积和时长，给予奖励，最高不超过10万元。支持本地企业加大餐饮和生活必需品线上销售力度，根据销售情况给予奖励，最高分别不超过5万和15万元；对第三方电商平台在疫情期间线上餐饮、生活必需品交易减免费用的，对减免部分按30%给予补助，最高不超过10万元。鼓励各类农业经营主体推行农产品线上预订线下配送本地市场，拓展农产品保供渠道。对于疫情防控期间线上销售额达到100万元、300万元、500万元的各类农业经营主体，分别给予5万元、10万元、20万元的一次性补助。（责任单位：市商务局、市农业农村局、市发展改革委、市财政局）</w:t>
      </w:r>
    </w:p>
    <w:p w14:paraId="63ABE92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 加大金融支持力度</w:t>
      </w:r>
    </w:p>
    <w:p w14:paraId="446C048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降低企业融资成本。支持参加应急物资保障的重点企业积极申报国家有关政策性优惠贷款，引导各银行金融机构在原有贷款利率水平上下浮10%以上。支持全国性银行在昆分支机构合理调整信贷计划，加大对医用物品和生活物资生产企业信贷投放，地方性法人银行金融机构下沉管理服务重心，满足农村地区特别是贫困地区疫情防控融资需求。鼓励各银行机构通过压降成本费率，加大对中小企业的支持力度，确保2020年中小企业融资成本不高于2019年同期融资成本。（责任单位：市金融办）</w:t>
      </w:r>
    </w:p>
    <w:p w14:paraId="76FAC94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加大融资担保服务力度。充分发挥政府性融资担保作用，市属政府性融资担保公司要提高业务办理效率，对受疫情影响的企业，减半收取担保费；对确实无还款能力的小微企业，为其提供融资担保的机构应及时履行代偿义务，视疫情影响情况延长追偿时限，符合核销条件的，按规定核销代偿损失，对减收的担保费给予全额补助，对代偿损失按代偿的10%给予补助。（责任单位：市财政局、市工业和信息化局、市金融办、市产投公司）</w:t>
      </w:r>
    </w:p>
    <w:p w14:paraId="691755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p>
    <w:p w14:paraId="19EF532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加大“财园助企贷”政策支持力度。“财园助企贷”新增贷款原则上3天内完成审批；政策期内到期的贷款，风险保证金延期3个月，合作银行给予展期3个月支持；对确实有还款困难的企业，合作银行给予一年期无还本续贷支持，视为新增“财园助企贷”贷款项目。鼓励合作银行降低“财园助企贷”贷款利率，对政策期内在贷及新增“财园助企贷”贷款企业给予3个月基准利率贴息。为中小微企业提供当期应归还银行贷款80%以内、单户企业1年累计2000万元的贷款周转金，贷款周转金日综合费率减半收取。（责任单位：市工业和信息化局、市财政局、市产投公司）</w:t>
      </w:r>
    </w:p>
    <w:p w14:paraId="2AFA79C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加大创业担保贷款扶持力度。降低小微企业创业担保贷款申请条件，将小微企业当年新招用符合创业担保贷款条件人员占现有职工比例由25%下调为20%，职工超过100人的比例由15%下调为10%。对已发放个人创业担保贷款，受疫情影响出现还款困难的，可向贷款银行申请展期还款，展期期限原则上不超过1年，各级财政部门继续给予贴息支持。对受疫情影响暂时失去收入来源的个人和小微企业，申请贷款时予以优先支持。（责任单位：市人力资源社会保障局、市金融办、市财政局）</w:t>
      </w:r>
    </w:p>
    <w:p w14:paraId="0624A1B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 稳定职工队伍</w:t>
      </w:r>
    </w:p>
    <w:p w14:paraId="2E67E44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九）延期缴纳社会保险费。受疫情影响缴纳社会保险费有困难的企业，向经办机构备案后，可延期缴纳养老、工伤和失业保险费至疫情结束，疫情结束后3个月内进行补缴。延长缴费期间，不收取滞纳金，不影响参保职工个人权益记录，不影响参保人员保险待遇。（责任单位：市人力资源社会保障局、市医疗保障局、市税务局、市财政局）</w:t>
      </w:r>
    </w:p>
    <w:p w14:paraId="6C093FF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（十）实施援企稳岗政策。企业因受疫情影响导致生产经营困难的，可通过与职工协商一致</w:t>
      </w:r>
      <w:r>
        <w:rPr>
          <w:rFonts w:hint="eastAsia" w:ascii="Times New Roman" w:hAnsi="Times New Roman" w:eastAsia="方正仿宋_GBK" w:cs="Times New Roman"/>
          <w:lang w:val="en-US" w:eastAsia="zh-CN"/>
        </w:rPr>
        <w:t>采</w:t>
      </w:r>
      <w:r>
        <w:rPr>
          <w:rFonts w:hint="default" w:ascii="Times New Roman" w:hAnsi="Times New Roman" w:eastAsia="方正仿宋_GBK" w:cs="Times New Roman"/>
          <w:lang w:val="en-US" w:eastAsia="zh-CN"/>
        </w:rPr>
        <w:t>取调整薪酬、轮岗轮休、缩短工时等方式稳定工作岗位。对符合享受稳岗返还条件，不裁员或少裁员的失业保险参保缴费企业，根据上年度实际缴纳的失业保险费，按50%给予稳岗返还。对深度贫困地区的失业保险参保缴费企业按60%给予稳岗返还。对符合条件的暂时性生产困难且恢复有望的失业保险参保缴费企业，按6个月的当地人均失业保险金和参保职工人数确定返还数额。稳岗返还资金主要用于职工生活补助、缴纳社会保险费、转岗及技能提升培训等有关支出。（责任单位：市人力资源社会保障局、市财政局）</w:t>
      </w:r>
    </w:p>
    <w:p w14:paraId="63811DE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一）降低公积金缴存比例。对面临生产经营困难的企业，按国家及省、市有关规定，支持降低住房公积金缴存比例，最低可降至国家规定的5%；支持符合我市缓缴条件的企业，申请暂缓缴存住房公积金，待企业效益好转后再进行补缴。（责任单位：市住房公积金中心）</w:t>
      </w:r>
    </w:p>
    <w:p w14:paraId="658356E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 减轻企业负担</w:t>
      </w:r>
    </w:p>
    <w:p w14:paraId="46EF71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p>
    <w:p w14:paraId="685996E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二）减免租金。在疫情期间，各国有企业、工业园区、开发（度假）区以及各类享受过财政资金支持的创业创新载体（科技企业孵化器、众创空间、创业园区等）、文化产业园区要带头减免入驻企业2个月租金。对承租国有资产类经营用房的中小微租户，由国有租赁方带头减免2个月租金。鼓励大型商务楼宇、商场、市场运营方（批发市场、农贸市场）及其他类型业主为疫情期间的中小租户减免房租，各县（市）区人民政府、开发（度假）区管委会可对采取减免措施的租赁企业给予适当补贴。［责任单位：各县（市）区人民政府，各国家级、省级开发（度假）园区管委会，市国资委、市科技局、市商务局、市农业农村局、市人力资源社会保障局、市文化和旅游局、市工业和信息化局］</w:t>
      </w:r>
    </w:p>
    <w:p w14:paraId="3370462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三）减免企业税费。严格落实国家、省新出台涉及资源税、房产税、城镇土地使用税等支持疫情防控的税收政策。加强政策辅导，简化办理操作程序、实现企业“应享尽享、应享快享”。（责任单位：市税务局、市财政局）</w:t>
      </w:r>
    </w:p>
    <w:p w14:paraId="310C3C7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四）延期交纳税费。因受疫情影响办理申报税收困难的企业，由企业申请，经税务机关核准，依法办理延期申报。对确有特殊困难而不能按期缴纳税款的企业，由企业申请，经税务机关批准，可延期缴纳税款，最长不超过3个月。对已招拍挂获得土地尚未交纳尾款的房地产开发项目可由企业申请缓交，缓期最长不超过60天。对已招拍挂获得土地的城中村改造项目，需交纳外挂保证金的，可申请缓交或与辖区政府商定履约保证、担保等方式，缓期最长不超过60天。［责任单位：市税务局、市自然资源规划局、市住房城乡建设局、市财政局，各县（市）区人民政府，各国家级、省级开发（度假）园区管委会］</w:t>
      </w:r>
    </w:p>
    <w:p w14:paraId="4D2B92A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五）降低运营成本。疫情期间，对受疫情影响较大的企业依法依规减免行政事业性收费。对中小企业生产经营所需的水、电、气、网络等，实行“欠费不停供”措施；疫情结束后3个月内，由企业补缴缓交的各项费用，缓交费用不收取滞纳金。（责任单位：市发展改革委、市财政局、市住房城乡建设局、市交通运输局、市水务局、市城市管理局、昆明供电局、昆明自来水集团公司）</w:t>
      </w:r>
    </w:p>
    <w:p w14:paraId="2E74188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 促进企业复工复产</w:t>
      </w:r>
    </w:p>
    <w:p w14:paraId="14F542B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六）帮助企业复工复产。各县（市）区人民政府、开发（度假）区管委会负责指导企业加强防控培训及医学监测，积极帮助企业协调解决职工返岗和口罩、消毒用品等防控物资保障问题，确保企业在疫情防控达标的前提下复工复产。发挥重点企业压仓石、稳定器作用，支持有条件的重点企业采取扩产、转产、新建等方式，最大限度发挥生产潜能，优先保障疫情防控物资供应。开辟员工返岗绿色通道，优先保障复工企业核心员工、技术骨干及时到岗，鼓励采取“点对点”包车方式。各级人力资源和社会保障部门牵头收集各行业重点企业、重点项目用工需求，对当地难以满足企业用工需求的，在符合疫情防控要求的前提下，协助企业开展定向跨区域招聘工作。对提供职业介绍的人力资源服务机构，按规定给予就业创业服务补助。［责任单位：各县（市）区人民政府，各国家级、省级开发（度假）园区管委会，市发展改革委、市工业和信息化局、市商务局、市住房城乡建设局、市农业农村局、市交通运输局、市文化和旅游局、市人力资源社会保障局，市教育体育局，市卫生健康委］</w:t>
      </w:r>
    </w:p>
    <w:p w14:paraId="1CA966C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七）强化要素保障。对因满足疫情防控需要扩大产能的企业，原选择按合同最大需量方式缴纳容（需）量电费的，实际最大用电量可不受原合同最大需量限制，超过部分按实计取。对参与生活物资保供的商贸流通和防疫药品、防护用品等疫情防控生产企业，由各县（市）区人民政府，各国家级、省级开发（度假）园区管委会按不超过销售目录电价、气价的20%给予电费和气费补贴。实行“一企一策”精准帮扶，帮助企业协调解决防控物资保障、原材料供应、物流运输等问题。［责任单位：各县（市）区人民政府，各国家级、省级开发（度假）园区管委会，市发展改革委、市工业和信息化局、市住房城乡建设局、市财政局］</w:t>
      </w:r>
    </w:p>
    <w:p w14:paraId="59510B3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八）加快重点项目复工建设。推动全市涉及疫情防控、国计民生、重点产业等领域的重大项目建设，及早组织招标投标活动，尽快推动项目复工开工。对正在实施的重点建设项目，实行市级领导一对一挂钩联系制度，加快前期手续办理，及时协调解决项目建设难题。［责任单位：市发展改革委、市工业和信息化局、市住房城乡建设局、市交通运输局、市商务局、市文化和旅游局、市自然资源规划局、市生态环境局，各县（市）区人民政府，各国家级、省级开发（度假）园区管委会］</w:t>
      </w:r>
    </w:p>
    <w:p w14:paraId="79B6675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九）补短板扶重点。密切跟踪国家和省投资政策导向，提前谋划启动一批医疗卫生、应急救灾、物资储备、冷链物流、智慧城市、大数据、新兴产业等补短板项目，争取更多项目进入国家和省规划盘子，争取中央预算内投资、专项债券和省预算资金支持。市级各类专项产业发展引导资金优先投向防疫药品、医疗设备、物资器材、研发平台、科技攻关和应急医疗救治设施、隔离设施等疫情防控急需的项目和有关企业，将“事后奖补”改为“事前扶持”。对受疫情影响严重的批发零售、住宿餐饮、客货运、文化旅游、会展等行业给予重点扶持。［责任单位：市发展改革委、市工业和信息化局、市商务局、市农业农村局、市交通运输局、市住房城乡建设局、市文化和旅游局、市科技局、市自然资源局、市应急管理局、市财政局，各县（市）区人民政府，各国家级、省级开发（度假）园区管委会］</w:t>
      </w:r>
    </w:p>
    <w:p w14:paraId="6363120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完善企业服务机制。依托“政商直通车”平台，及时发布疫情防控期间惠企政策措施，搭建企业诉求响应平台，及时解决企业生产经营过程中面临的困难。对企业因疫情面临的国际贸易合同违约风险，积极帮助向中国贸促会申请办理《不可抗力事实性证明》。强化疫情防控法治保障，对企业因受疫情影响，导致不能履约或不能完全履约所带来的合同、劳资等纠纷，积极提供法律服务或法律援助服务。行政机关、事业单位和国有企业及时付清民营企业、中小企业款项，不得因疫情新增民营企业、中小企业欠款。［责任单位：市工商联、市商务局、市司法局、市工业和信息化局，各县（市）区人民政府，各国家级、省级开发（度假）园区管委会］</w:t>
      </w:r>
    </w:p>
    <w:p w14:paraId="5FF9E2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以上政策措施按从优不重复的原则执行，执行期限为2020年2月1日起至2020年6月30日止。国家、省出台有关支持政策的，从其规定。各单位要根据本措施制定具体实施细则，确保各项政策措施落实到位。</w:t>
      </w:r>
    </w:p>
    <w:p w14:paraId="21BDD6EE">
      <w:pPr>
        <w:pStyle w:val="3"/>
        <w:bidi w:val="0"/>
        <w:rPr>
          <w:rFonts w:hint="default"/>
          <w:lang w:val="en-US" w:eastAsia="zh-CN"/>
        </w:rPr>
      </w:pPr>
      <w:bookmarkStart w:id="89" w:name="_Toc6621"/>
      <w:r>
        <w:rPr>
          <w:rFonts w:hint="eastAsia"/>
          <w:lang w:val="en-US" w:eastAsia="zh-CN"/>
        </w:rPr>
        <w:t>5.</w:t>
      </w:r>
      <w:r>
        <w:rPr>
          <w:rFonts w:hint="default"/>
          <w:lang w:val="en-US" w:eastAsia="zh-CN"/>
        </w:rPr>
        <w:t>关于推进体制机制改革促进人才创新创业的实施意见</w:t>
      </w:r>
      <w:bookmarkEnd w:id="89"/>
    </w:p>
    <w:p w14:paraId="71EE6F7E">
      <w:pPr>
        <w:pageBreakBefore w:val="0"/>
        <w:numPr>
          <w:ilvl w:val="0"/>
          <w:numId w:val="0"/>
        </w:numPr>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（昆发〔2018〕11号）</w:t>
      </w:r>
    </w:p>
    <w:p w14:paraId="347DB1B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深入实施人才优先发展战略，加快人才队伍建设，促进各类人才规模、质量、结构与我市经济社会发展相适应，开创我市人才工作新局面，根据《中共中央印发〈关于深化人才发展体制机制改革的意见〉的通知》（中发〔2016〕9号）、《中共云南省委、云南省人民政府关于深化人才发展体制机制改革的实施意见》（云发〔2016〕27号），结合我市实际，提出如下实施意见。</w:t>
      </w:r>
    </w:p>
    <w:p w14:paraId="102C854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 指导思想</w:t>
      </w:r>
    </w:p>
    <w:p w14:paraId="7E5CE1D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以习近平新时代中国特色社会主义思想为指导，深入贯彻落实党的十九大精神，认真贯彻落实习近平总书记对云南发展的重要指示精神，积极探索党管人才的有效途径，着力推进人才工作体制机制改革，促进人才创新创业，为决战脱贫攻坚、决胜全面小康，奋力开创区域性国际中心城市建设新局面提供坚强的智力支撑和人才保证。</w:t>
      </w:r>
    </w:p>
    <w:p w14:paraId="0E595B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 基本原则</w:t>
      </w:r>
    </w:p>
    <w:p w14:paraId="44C293C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坚持党管人才原则；坚持解放思想与扩大开放相结合；坚持服务大局、统筹兼顾和分类施策相结合；坚持政府引导、市场配置与发挥用人单位主体作用相结合；坚持引资、引才与引智相结合；坚持全面吸引、重点引进与本地培育相结合。</w:t>
      </w:r>
    </w:p>
    <w:p w14:paraId="600112B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 目标任务</w:t>
      </w:r>
    </w:p>
    <w:p w14:paraId="525C073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通过推进人才体制机制改革，到2020年，党管人才的工作格局得到全面加强，昆明人才工作取得突破性进展。完善人才培养、引进、评价、使用、流动、激励机制，加大人才供给侧结构性改革，人才总量、结构、质量与昆明经济社会发展的适应度更强。强化人才服务保障，人才对经济社会发展的支撑引领作用明显提升。全社会识才爱才敬才用才的氛围更加浓厚。</w:t>
      </w:r>
    </w:p>
    <w:p w14:paraId="010A215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 推进人才管理工作创新</w:t>
      </w:r>
    </w:p>
    <w:p w14:paraId="2938A7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p>
    <w:p w14:paraId="08D76CD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规范政府行政管理权。理顺体制、完善机制，明确政府在制定人才政策、创优人才环境、建设人才服务体系、强化人才市场监管等方面的职能。加强法规制度建设，建立权力、责任清单，清理和规范人才招聘、评价、流动、使用等各环节政府行政审批权。进一步完善机关事业单位公开招考（聘）制度。试行高校和公立医院等事业单位编制备案管理。选择部分公益类事业单位试点取消行政级别。实行法人治理结构管理模式改革试点。</w:t>
      </w:r>
    </w:p>
    <w:p w14:paraId="6DEB957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扩大社会力量参与权。鼓励发展高端人才猎头等专业化服务机构，重点培育一批有核心产品、成长性好、竞争力强的人力资源服务企业。鼓励支持社会服务组织积极承接政府转移下放的有关人才培养、评价、流动等服务职能。建立完善人才诚信激励体系和失信惩戒机制。按照专业化规范化要求，深入推进人才项目评审、人才评价、机构评估改革，逐步建立依托社会专业机构管理人才计划项目的机制。</w:t>
      </w:r>
    </w:p>
    <w:p w14:paraId="55BCECC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（三）放宽用人主体自主权。继续完善公务员招录工作机制。全面落实国有企业、高校、科研院所等企事业单位和社会组织在人才培养、引进、使用、评价和激励等方面的自主权。</w:t>
      </w:r>
    </w:p>
    <w:p w14:paraId="00E50B4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树立人才管理改革典型。支持各开发（度假）园区在人才特区建设、海外人才离岸创新创业基地建设等方面先行先试，吸引集聚一批高层次创新创业人才，提供可复制、可推广的经验。鼓励各地各单位积极开展人才管理体制机制改革，大胆探索创新途径。</w:t>
      </w:r>
    </w:p>
    <w:p w14:paraId="2AB5C8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 推进人才引进工作创新</w:t>
      </w:r>
    </w:p>
    <w:p w14:paraId="00F1E6F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创新引进政策。出台《“春城计划”高层次人才引进实施办法》，形成昆明引进高层次人才的“洼地效应”，吸引更多海内外高层次人才（团队）来昆创新创业。大力实施博士人才重点引进计划、大学生集聚计划，从生活补助、创业补贴、房租减免、贷款贴息等方面给予扶持。鼓励社会人才中介机构向用人单位推介人才。探索建立社会机构引才联盟。鼓励企事业等单位主动引进使用人才。</w:t>
      </w:r>
    </w:p>
    <w:p w14:paraId="695C4C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创新引进方式。探索多样化引才方式，探索建立人才引进与创新创业相结合的引才机制。鼓励用人单位柔性引进国内外高层次人才，可采取顾问指导、兼职服务、项目合作、二次开发、技术入股、对口支持、挂职锻炼、“候鸟服务”、假期支持、服务外包、人才租赁、互派培养、退休返聘等灵活多样方式。</w:t>
      </w:r>
    </w:p>
    <w:p w14:paraId="3FD6D15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突出产业导向。围绕“188”产业发展，侧重大健康、金融、电子信息制造、新能源、新材料产业，引进能带动经济转型升级、引领全市产业发展、带动区域性产业结构调整和产生重大经济效益的急需紧缺人才（团队）。引进的高层次人才享受各项配套保障政策，国家级以上高端人才，可采取“一人一策”“一事一议”政策。</w:t>
      </w:r>
    </w:p>
    <w:p w14:paraId="5CD2829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创建信息平台。建立市级高层次人才需求信息数据库，定期发布全市高层次人才需求信息，探索建立基于云计算和大数据技术的人才信息系统。积极加强与市外高层次人才的联络沟通。建立滇籍在外人才数据库，实施“乡贤回昆”创新创业工程。建立招商引资与招才引智相结合机制。</w:t>
      </w:r>
    </w:p>
    <w:p w14:paraId="3DDA3E6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 推进人才培养工作创新</w:t>
      </w:r>
    </w:p>
    <w:p w14:paraId="0FAF1CF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九）创新人才培养模式。出台《“春城计划”高层次人才培养实施办法》，突出经济社会发展需求导向，特别是产业导向，加强产业人才需求预测，加快培育重点行业、重要领域、战略性新兴产业人才。大力实施行业领域重点人才培养计划、高技能人才素质提升计划，以津贴、培训补助、经费资助、奖金奖励等方式给予支持。注重人才创新意识和创新能力培养，探索建立以创新创业为导向的人才培养机制。</w:t>
      </w:r>
    </w:p>
    <w:p w14:paraId="77DD026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加强人才队伍建设。突出选优配强，建设“德才兼备型”党政人才队伍。突出平台搭建，建设“创新创业型”企业经营管理人才队伍。突出示范引领，建设“实干胜任型”专业技术人才队伍。突出培养选拔，建设“技术攻关型”高技能人才队伍。突出辐射带动，建设“致富带富型”农村实用人才队伍。突出和谐创建，建设“为民服务型”社会工作人才队伍。</w:t>
      </w:r>
    </w:p>
    <w:p w14:paraId="515BB44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（十一）加强青年人才培育。建立健全青年人才普惠性支持措施。加大教育、卫生、科技和其他各类人才工程项目对青年人才培养支持力度。拓宽国际视野，吸引国内外优秀青年人才来昆从事博士后研究。</w:t>
      </w:r>
    </w:p>
    <w:p w14:paraId="554951C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（十二）加强企业家队伍建设。合理提高国有企业经营管理人才市场化选聘比例，畅通各类企业人才流动渠道。研究制定在国有企业建立职业经理人制度的指导意见。完善国有企业经营管理人才中长期激励措施。</w:t>
      </w:r>
    </w:p>
    <w:p w14:paraId="79064BE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 推进人才评价工作创新</w:t>
      </w:r>
    </w:p>
    <w:p w14:paraId="0967CE1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三）深化职称制度改革。落实国家和我省深化职称制度改革有关要求，完善职称评价标准，加强职称评审管理服务，清理规范全市各级职称评委会，公布全市中、高级职称评委会目录，明确界定各评委会专业范围和评审对象，实行评委库动态管理，完善评委会组建机制。</w:t>
      </w:r>
    </w:p>
    <w:p w14:paraId="2A1DCAA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四）设立绿色通道制度。对特别优秀青年专业技术人才，探索实施破格晋升和聘用专业技术职务的绿色通道，放宽学历、任职年限等限制条件。长期在基层农村、艰苦边远民族地区工作的专业技术人员，给予职称晋升倾斜。对在工程技术领域从事专业技术工作的技能人才，符合条件的可参加工程系列专业技术人才职称评审，畅通非公有制经济组织和社会组织人才职称评价渠道，支持具备条件的非公有制经济组织和社会组织设立专业技术职称评审委员会。</w:t>
      </w:r>
    </w:p>
    <w:p w14:paraId="3C684F9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 推进人才流动工作创新</w:t>
      </w:r>
    </w:p>
    <w:p w14:paraId="19F17F0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p>
    <w:p w14:paraId="50F61F0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五）打通人才流动通道。提高人才横向和纵向流动性，打破户籍、地域、身份、学历、人事关系等制约，促进人才跨地区、跨行业、跨体制合理流动。完善公务员调任办法，畅通国有企事业单位优秀人才进入党政机关渠道。鼓励高校、科研院所人才在履行好岗位职责的前提下，到企业从事科技成果转化、技术攻关和多点教学等兼职工作。支持科研人员携带科研项目或科技成果离岗创业。制定吸引企业工程技术人员入校从事教学科研的具体政策。</w:t>
      </w:r>
    </w:p>
    <w:p w14:paraId="4ECED2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六）鼓励人才向基层流动。注重运用市场机制和利益导向，引导鼓励各类科技人才到基层、到农村创业创收。通过院士工作站、专家基层科研工作站等平台，引导人才到基层开展科研实验、成果转化，提供智力服务。实施人才扶贫、技能扶贫专项行动，统筹做好大学生村官、特岗教师、“三支一扶”计划、西部志愿者等各类基层服务项目。</w:t>
      </w:r>
    </w:p>
    <w:p w14:paraId="13C13C2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九、 推进人才激励工作创新</w:t>
      </w:r>
    </w:p>
    <w:p w14:paraId="23C01B1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七）鼓励创新创业。引进的高层次人才（团队）有创新创业项目的，经专家评审和社会公示后，根据项目类别及质量给予相应扶持。领办创办企业的，同时享受在发展基金、科研经费、成果转化、平台支持、税收扶持、上市支持等方面的扶持政策。建设一批高层次人才创新创业基地，推进大众创业、万众创新。</w:t>
      </w:r>
    </w:p>
    <w:p w14:paraId="3993B31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p>
    <w:p w14:paraId="6406992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八）改革薪酬制度。实行以增加知识价值为导向的分配政策，建立绩效工资稳定增长机制。探索高层次人才协议工资、项目工资和年薪制等灵活多样的分配方式。鼓励各类成果持有人（单位）以科研成果作价入股，推动知识、技术、管理、技能等生产要素按贡献参与分配。实施企业股权奖励、股权出售、股票期权、股权分红等激励试点。</w:t>
      </w:r>
    </w:p>
    <w:p w14:paraId="1133C8B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九）促进成果转化。落实高校、科研院所科技成果使用权、处置权和收益权。支持科技成果通过协议定价、市场挂牌、公开拍卖等转让转化方式实现收益。高校、科研院所科技成果转让转化所得净收益，按不低于50%的比例奖励课题负责人、骨干技术人员和研发团队。支持军民融合创新研究，推动军民两用技术双向转移。</w:t>
      </w:r>
    </w:p>
    <w:p w14:paraId="49DB401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 突出精准服务，营造人才宜居宜业生态环境</w:t>
      </w:r>
    </w:p>
    <w:p w14:paraId="39529B8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建立绿色通道服务证制度。各级人才公共服务机构建立高层次人才“一站式”服务窗口。建立引进人才《昆明市高层次人才绿色通道服务证》制度，在出入境和居留、户籍办理、工商、税务、金融、住房、配偶随迁、子女就学、社会保障、职称评定等方面提供优质服务。</w:t>
      </w:r>
    </w:p>
    <w:p w14:paraId="5912667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一）安居服务。以购房补贴、提供人才公寓等方式，为高层次人才解决住房问题。鼓励各县（市）区、开发（度假）园区多渠道配套人才公寓。鼓励用人单位对暂时不能享受入住人才公寓政策的，通过发放住房补贴等形式解决人才居住问题。支持各用人单位通过新建、购买等方式兴建人才公寓，支持人才集聚的企事业单位、产业园区在符合相关规划的前提下建设人才公寓（单位租赁住房）等。高层次人才在我市购买首套住房的，公积金个人贷款额度可高于我市最高贷款额度。</w:t>
      </w:r>
    </w:p>
    <w:p w14:paraId="55345CF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二）创新创业服务。积极探索形式多样的高层次人才（团队）创新创业项目全程代办或领办制度，全程代办或领办各项行政审批、优惠政策兑现等手续。发挥高层次人才联谊会、人才中介机构作用，构建专业化、市场化、社会化一体发展的人才创新创业服务体系。</w:t>
      </w:r>
    </w:p>
    <w:p w14:paraId="7EB9144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三）子女入学服务。高层次人才子女（非我市户籍）申请到我市义务教育阶段学校就读的，由高层次人才持《昆明市高层次人才绿色通道服务证》和市人才领导小组办公室证明向教育行政部门提出申请，依据申请人意愿和就近方便原则，由教育行政部门负责安排。</w:t>
      </w:r>
    </w:p>
    <w:p w14:paraId="52D2669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四）配偶安置服务。根据高层次人才配偶原就业情况及个人条件，协助解决就业问题。高层次人才随迁配偶属公务员或事业单位在编在职人员的，原则上由引进人才单位所属主管部门在行业内统筹安排，组织、人社部门配合做好相关工作；属企业人员的，原则上由用人单位负责安排；暂未就业的，给予每月不低于当地社会平均工资标准的生活补助，期限为2年。</w:t>
      </w:r>
    </w:p>
    <w:p w14:paraId="3BBE423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（二十五）医疗保健服务。鼓励社会力量建设国际医院，协调三甲医院等优质医疗资源，为高层次人才提供预约诊疗、外语接待等“一对一”诊疗服务。</w:t>
      </w:r>
    </w:p>
    <w:p w14:paraId="6F5F38E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六）市委联系专家制度。建立市委联系专家制度，关心高层次人才学习、工作、生活和社会活动，积极帮助他们解决实际困难。建立专家决策咨询制度。做好各类人才教育培训、国情研修和专家休假体检等制度。</w:t>
      </w:r>
    </w:p>
    <w:p w14:paraId="0359424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十一、 坚持党管人才，提升人才工作科学化水平</w:t>
      </w:r>
    </w:p>
    <w:p w14:paraId="5FF8E00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七）加强组织领导。完善党委统一领导，组织部门牵头抓总，有关部门各司其职、密切配合，社会力量广泛参与的人才工作格局。理顺人才工作职能部门职责，强化主体责任。市人才工作领导小组负责协调相关单位，研究制定人才队伍建设规划，指导各县（市）区、开发（度假）园区、各部门建立分工协作的人才工作协调机制，督导落实相关配套政策。</w:t>
      </w:r>
    </w:p>
    <w:p w14:paraId="441F2B1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八）强化工作机制。健全人才工作领导小组工作机制。建立党委常委会听取人才工作汇报制度。建立“定期议才”制度。建立昆明人才大会制度，组织召开昆明高层次人才联谊会、昆明市高层次人才创新创业大会等。推广昆明人才驿站制度。</w:t>
      </w:r>
    </w:p>
    <w:p w14:paraId="60267B0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九）加强对外开放。推动昆明与发达地区互派人才学习、培训、挂职，合作实施人才培训培养计划，实现人才资源共享共建。利用昆明的区位优势，加强与毗邻的南亚东南亚开展人才智力的交流与合作。每年定期邀请南亚东南亚青年来昆参访、学习、实习、就业等。</w:t>
      </w:r>
    </w:p>
    <w:p w14:paraId="3344B1C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（三十）加强资金保障。统筹各类人才项目资金，纳入财政预算予以保障，设立人才发展资金专项账户。探索设立人才开发、人才创新创业风险投资等基金。</w:t>
      </w:r>
    </w:p>
    <w:p w14:paraId="552D376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十一）建立考评机制。建立人才工作目标责任考核制度，细化考核指标，加大考核力度，将人才工作纳入各级领导班子和领导干部综合考核重要内容。建立人才工作述职评议制度，采取专项述职或会同党建工作“双述双评”的方式就“一把手抓人才”开展述职评议。考核述职结果作为领导班子评优、干部评价的重要依据。</w:t>
      </w:r>
    </w:p>
    <w:p w14:paraId="295D582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十二）建立督办机制。各类重大工程、重点项目立项时同步配套人才保障方案。建立重大人才事项挂牌督办制度，确保中央、省、市各项人才政策措施落实到位。将高层次人才工作绩效评估纳入政府绩效评估体系中，切实提高人才投入效益。</w:t>
      </w:r>
    </w:p>
    <w:p w14:paraId="11E4B3B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十三）弘扬社会风尚。通过报刊、电台、电视、网络、等新闻媒体，广泛宣传高层次人才专业成就、突出贡献、钻研精神，以及在昆取得的重大成果，进一步弘扬“尊重劳动、尊重知识、尊重人才、尊重创造”的社会风尚。</w:t>
      </w:r>
    </w:p>
    <w:p w14:paraId="2F9F700C">
      <w:pPr>
        <w:pStyle w:val="3"/>
        <w:bidi w:val="0"/>
        <w:rPr>
          <w:rFonts w:hint="default"/>
          <w:lang w:val="en-US" w:eastAsia="zh-CN"/>
        </w:rPr>
      </w:pPr>
      <w:bookmarkStart w:id="90" w:name="_Toc8144"/>
      <w:r>
        <w:rPr>
          <w:rFonts w:hint="eastAsia"/>
          <w:lang w:val="en-US" w:eastAsia="zh-CN"/>
        </w:rPr>
        <w:t>6.</w:t>
      </w:r>
      <w:r>
        <w:rPr>
          <w:rFonts w:hint="default"/>
          <w:lang w:val="en-US" w:eastAsia="zh-CN"/>
        </w:rPr>
        <w:t>昆明市人民政府关于印发支持企业有效应对疫情稳定经济增长若干政策的通知</w:t>
      </w:r>
      <w:bookmarkEnd w:id="90"/>
    </w:p>
    <w:p w14:paraId="366EBD2C">
      <w:pPr>
        <w:bidi w:val="0"/>
        <w:jc w:val="center"/>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(昆政发〔2020〕4号)</w:t>
      </w:r>
    </w:p>
    <w:p w14:paraId="5AA8F33F">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深入贯彻落实习近平总书记关于坚决打赢疫情防控阻击战的重要指示精神，全面落实党中央、国务院和省委、省政府关于疫情防控的决策部署，鼓励广大企业积极发挥在疫情防控物资保障工作中的重要作用，支持受疫情影响生产经营出现困难的企业渡过难关，引导全市企业有序复工复产，结合昆明实际，制定以下政策措施：</w:t>
      </w:r>
    </w:p>
    <w:p w14:paraId="6A57CA87">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 提高防控物资保障能力</w:t>
      </w:r>
    </w:p>
    <w:p w14:paraId="1DB1E82D">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优化审批流程。支持应急防控物资生产企业扩产达产，协助解决资金、设备及原辅材料采购、运输等困难；对新增产能的投资项目，在核准备案、环评、用地等审批环节开辟绿色通道，充分发挥投资项目在线审批监管平台作用，除特殊情况外，由项目单位通过在线审批平台或电子邮件提供电子材料后先行办理，实行48小时内办结审批。项目单位对提供的材料真实性负责，待疫情过后补交纸质材料原件。［责任单位：市政务服务局、各行业主管部门，各县（市）区人民政府，各国家级、省级开发（度假）园区管委会］</w:t>
      </w:r>
    </w:p>
    <w:p w14:paraId="7AE938DC">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支持企业参与防控工作。加强物资保障，鼓励企业扩大防疫物资产能，优先协调解决防控物资保障重点企业用工、用能、资金短缺等问题。鼓励有关企业加强防疫药品研发和技术攻关，给予科技专项资金支持。（责任单位：市发展改革委、市工业和信息化局、市商务局、市农业农村局、市交通运输局、市科技局、市卫生健康委、市财政局）</w:t>
      </w:r>
    </w:p>
    <w:p w14:paraId="79A9A1DC">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给予贴息支持。建立市级疫情防控物资保障重点企业名单，根据企业资金需求，协调金融机构给予信贷支持，在疫情防控期间的新增贷款，市级财政按照不高于5%的利率给予贷款贴息。对重点企业、农业生产资料企业、生活必需品企业，在疫情防控期间的新增贷款，市财政按不超过基准利率的50%给予贴息。以上贴息期限不超过1年。（责任单位：市发展改革委、市工业和信息化局、市商务局、市农业农村局、市交通运输局、市财政局）</w:t>
      </w:r>
    </w:p>
    <w:p w14:paraId="1471CC17">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给予保供补贴。对疫情期间正常营业的粮油、蔬菜批发市场、大型超市等保障市场供应的企业，根据营业面积和时长，给予奖励，最高不超过10万元。支持本地企业加大餐饮和生活必需品线上销售力度，根据销售情况给予奖励，最高分别不超过5万和15万元；对第三方电商平台在疫情期间线上餐饮、生活必需品交易减免费用的，对减免部分按30%给予补助，最高不超过10万元。鼓励各类农业经营主体推行农产品线上预订线下配送本地市场，拓展农产品保供渠道。对于疫情防控期间线上销售额达到100万元、300万元、500万元的各类农业经营主体，分别给予5万元、10万元、20万元的一次性补助。（责任单位：市商务局、市农业农村局、市发展改革委、市财政局）</w:t>
      </w:r>
    </w:p>
    <w:p w14:paraId="645F4727">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 加大金融支持力度</w:t>
      </w:r>
    </w:p>
    <w:p w14:paraId="6005440B">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降低企业融资成本。支持参加应急物资保障的重点企业积极申报国家有关政策性优惠贷款，引导各银行金融机构在原有贷款利率水平上下浮10%以上。支持全国性银行在昆分支机构合理调整信贷计划，加大对医用物品和生活物资生产企业信贷投放，地方性法人银行金融机构下沉管理服务重心，满足农村地区特别是贫困地区疫情防控融资需求。鼓励各银行机构通过压降成本费率，加大对中小企业的支持力度，确保2020年中小企业融资成本不高于2019年同期融资成本。（责任单位：市金融办）</w:t>
      </w:r>
    </w:p>
    <w:p w14:paraId="6DDCC75C">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加大融资担保服务力度。充分发挥政府性融资担保作用，市属政府性融资担保公司要提高业务办理效率，对受疫情影响的企业，减半收取担保费；对确实无还款能力的小微企业，为其提供融资担保的机构应及时履行代偿义务，视疫情影响情况延长追偿时限，符合核销条件的，按规定核销代偿损失，对减收的担保费给予全额补助，对代偿损失按代偿的10%给予补助。（责任单位：市财政局、市工业和信息化局、市金融办、市产投公司）</w:t>
      </w:r>
    </w:p>
    <w:p w14:paraId="196A23B8">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加大“财园助企贷”政策支持力度。“财园助企贷”新增贷款原则上3天内完成审批；政策期内到期的贷款，风险保证金延期3个月，合作银行给予展期3个月支持；对确实有还款困难的企业，合作银行给予一年期无还本续贷支持，视为新增“财园助企贷”贷款项目。鼓励合作银行降低“财园助企贷”贷款利率，对政策期内在贷及新增“财园助企贷”贷款企业给予3个月基准利率贴息。为中小微企业提供当期应归还银行贷款80%以内、单户企业1年累计2000万元的贷款周转金，贷款周转金日综合费率减半收取。（责任单位：市工业和信息化局、市财政局、市产投公司）</w:t>
      </w:r>
    </w:p>
    <w:p w14:paraId="37D18EEA">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加大创业担保贷款扶持力度。降低小微企业创业担保贷款申请条件，将小微企业当年新招用符合创业担保贷款条件人员占现有职工比例由25%下调为20%，职工超过100人的比例由15%下调为10%。对已发放个人创业担保贷款，受疫情影响出现还款困难的，可向贷款银行申请展期还款，展期期限原则上不超过1年，各级财政部门继续给予贴息支持。对受疫情影响暂时失去收入来源的个人和小微企业，申请贷款时予以优先支持。（责任单位：市人力资源社会保障局、市金融办、市财政局）</w:t>
      </w:r>
    </w:p>
    <w:p w14:paraId="7BE18941">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 稳定职工队伍</w:t>
      </w:r>
    </w:p>
    <w:p w14:paraId="236B446B">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九）延期缴纳社会保险费。受疫情影响缴纳社会保险费有困难的企业，向经办机构备案后，可延期缴纳养老、工伤和失业保险费至疫情结束，疫情结束后3个月内进行补缴。延长缴费期间，不收取滞纳金，不影响参保职工个人权益记录，不影响参保人员保险待遇。（责任单位：市人力资源社会保障局、市医疗保障局、市税务局、市财政局）</w:t>
      </w:r>
    </w:p>
    <w:p w14:paraId="4142C746">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（十）实施援企稳岗政策。企业因受疫情影响导致生产经营困难的，可通过与职工协商一致</w:t>
      </w:r>
      <w:r>
        <w:rPr>
          <w:rFonts w:hint="eastAsia" w:ascii="Times New Roman" w:hAnsi="Times New Roman" w:eastAsia="方正仿宋_GBK" w:cs="Times New Roman"/>
          <w:lang w:val="en-US" w:eastAsia="zh-CN"/>
        </w:rPr>
        <w:t>采</w:t>
      </w:r>
      <w:r>
        <w:rPr>
          <w:rFonts w:hint="default" w:ascii="Times New Roman" w:hAnsi="Times New Roman" w:eastAsia="方正仿宋_GBK" w:cs="Times New Roman"/>
          <w:lang w:val="en-US" w:eastAsia="zh-CN"/>
        </w:rPr>
        <w:t>取调整薪酬、轮岗轮休、缩短工时等方式稳定工作岗位。对符合享受稳岗返还条件，不裁员或少裁员的失业保险参保缴费企业，根据上年度实际缴纳的失业保险费，按50%给予稳岗返还。对深度贫困地区的失业保险参保缴费企业按60%给予稳岗返还。对符合条件的暂时性生产困难且恢复有望的失业保险参保缴费企业，按6个月的当地人均失业保险金和参保职工人数确定返还数额。稳岗返还资金主要用于职工生活补助、缴纳社会保险费、转岗及技能提升培训等有关支出。（责任单位：市人力资源社会保障局、市财政局）</w:t>
      </w:r>
    </w:p>
    <w:p w14:paraId="5D7D6EEE">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一）降低公积金缴存比例。对面临生产经营困难的企业，按国家及省、市有关规定，支持降低住房公积金缴存比例，最低可降至国家规定的5%；支持符合我市缓缴条件的企业，申请暂缓缴存住房公积金，待企业效益好转后再进行补缴。（责任单位：市住房公积金中心）</w:t>
      </w:r>
    </w:p>
    <w:p w14:paraId="5A19E446">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 减轻企业负担</w:t>
      </w:r>
    </w:p>
    <w:p w14:paraId="7BE44294">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二）减免租金。在疫情期间，各国有企业、工业园区、开发（度假）区以及各类享受过财政资金支持的创业创新载体（科技企业孵化器、众创空间、创业园区等）、文化产业园区要带头减免入驻企业2个月租金。对承租国有资产类经营用房的中小微租户，由国有租赁方带头减免2个月租金。鼓励大型商务楼宇、商场、市场运营方（批发市场、农贸市场）及其他类型业主为疫情期间的中小租户减免房租，各县（市）区人民政府、开发（度假）区管委会可对采取减免措施的租赁企业给予适当补贴。［责任单位：各县（市）区人民政府，各国家级、省级开发（度假）园区管委会，市国资委、市科技局、市商务局、市农业农村局、市人力资源社会保障局、市文化和旅游局、市工业和信息化局］</w:t>
      </w:r>
    </w:p>
    <w:p w14:paraId="57CD9CCA">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三）减免企业税费。严格落实国家、省新出台涉及资源税、房产税、城镇土地使用税等支持疫情防控的税收政策。加强政策辅导，简化办理操作程序、实现企业“应享尽享、应享快享”。（责任单位：市税务局、市财政局）</w:t>
      </w:r>
    </w:p>
    <w:p w14:paraId="5C92DDD9">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四）延期交纳税费。因受疫情影响办理申报税收困难的企业，由企业申请，经税务机关核准，依法办理延期申报。对确有特殊困难而不能按期缴纳税款的企业，由企业申请，经税务机关批准，可延期缴纳税款，最长不超过3个月。对已招拍挂获得土地尚未交纳尾款的房地产开发项目可由企业申请缓交，缓期最长不超过60天。对已招拍挂获得土地的城中村改造项目，需交纳外挂保证金的，可申请缓交或与辖区政府商定履约保证、担保等方式，缓期最长不超过60天。［责任单位：市税务局、市自然资源规划局、市住房城乡建设局、市财政局，各县（市）区人民政府，各国家级、省级开发（度假）园区管委会］</w:t>
      </w:r>
    </w:p>
    <w:p w14:paraId="167DDB27">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五）降低运营成本。疫情期间，对受疫情影响较大的企业依法依规减免行政事业性收费。对中小企业生产经营所需的水、电、气、网络等，实行“欠费不停供”措施；疫情结束后3个月内，由企业补缴缓交的各项费用，缓交费用不收取滞纳金。（责任单位：市发展改革委、市财政局、市住房城乡建设局、市交通运输局、市水务局、市城市管理局、昆明供电局、昆明自来水集团公司）</w:t>
      </w:r>
    </w:p>
    <w:p w14:paraId="5E73E7FE">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 促进企业复工复产</w:t>
      </w:r>
    </w:p>
    <w:p w14:paraId="38F80378">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六）帮助企业复工复产。各县（市）区人民政府、开发（度假）区管委会负责指导企业加强防控培训及医学监测，积极帮助企业协调解决职工返岗和口罩、消毒用品等防控物资保障问题，确保企业在疫情防控达标的前提下复工复产。发挥重点企业压仓石、稳定器作用，支持有条件的重点企业采取扩产、转产、新建等方式，最大限度发挥生产潜能，优先保障疫情防控物资供应。开辟员工返岗绿色通道，优先保障复工企业核心员工、技术骨干及时到岗，鼓励采取“点对点”包车方式。各级人力资源和社会保障部门牵头收集各行业重点企业、重点项目用工需求，对当地难以满足企业用工需求的，在符合疫情防控要求的前提下，协助企业开展定向跨区域招聘工作。对提供职业介绍的人力资源服务机构，按规定给予就业创业服务补助。［责任单位：各县（市）区人民政府，各国家级、省级开发（度假）园区管委会，市发展改革委、市工业和信息化局、市商务局、市住房城乡建设局、市农业农村局、市交通运输局、市文化和旅游局、市人力资源社会保障局，市教育体育局，市卫生健康委］</w:t>
      </w:r>
    </w:p>
    <w:p w14:paraId="7B0BA2D5">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七）强化要素保障。对因满足疫情防控需要扩大产能的企业，原选择按合同最大需量方式缴纳容（需）量电费的，实际最大用电量可不受原合同最大需量限制，超过部分按实计取。对参与生活物资保供的商贸流通和防疫药品、防护用品等疫情防控生产企业，由各县（市）区人民政府，各国家级、省级开发（度假）园区管委会按不超过销售目录电价、气价的20%给予电费和气费补贴。实行“一企一策”精准帮扶，帮助企业协调解决防控物资保障、原材料供应、物流运输等问题。［责任单位：各县（市）区人民政府，各国家级、省级开发（度假）园区管委会，市发展改革委、市工业和信息化局、市住房城乡建设局、市财政局］</w:t>
      </w:r>
    </w:p>
    <w:p w14:paraId="587CEDB3">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八）加快重点项目复工建设。推动全市涉及疫情防控、国计民生、重点产业等领域的重大项目建设，及早组织招标投标活动，尽快推动项目复工开工。对正在实施的重点建设项目，实行市级领导一对一挂钩联系制度，加快前期手续办理，及时协调解决项目建设难题。［责任单位：市发展改革委、市工业和信息化局、市住房城乡建设局、市交通运输局、市商务局、市文化和旅游局、市自然资源规划局、市生态环境局，各县（市）区人民政府，各国家级、省级开发（度假）园区管委会］</w:t>
      </w:r>
    </w:p>
    <w:p w14:paraId="0A403B64">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九）补短板扶重点。密切跟踪国家和省投资政策导向，提前谋划启动一批医疗卫生、应急救灾、物资储备、冷链物流、智慧城市、大数据、新兴产业等补短板项目，争取更多项目进入国家和省规划盘子，争取中央预算内投资、专项债券和省预算资金支持。市级各类专项产业发展引导资金优先投向防疫药品、医疗设备、物资器材、研发平台、科技攻关和应急医疗救治设施、隔离设施等疫情防控急需的项目和有关企业，将“事后奖补”改为“事前扶持”。对受疫情影响严重的批发零售、住宿餐饮、客货运、文化旅游、会展等行业给予重点扶持。［责任单位：市发展改革委、市工业和信息化局、市商务局、市农业农村局、市交通运输局、市住房城乡建设局、市文化和旅游局、市科技局、市自然资源局、市应急管理局、市财政局，各县（市）区人民政府，各国家级、省级开发（度假）园区管委会］</w:t>
      </w:r>
    </w:p>
    <w:p w14:paraId="4A48ECCE">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完善企业服务机制。依托“政商直通车”平台，及时发布疫情防控期间惠企政策措施，搭建企业诉求响应平台，及时解决企业生产经营过程中面临的困难。对企业因疫情面临的国际贸易合同违约风险，积极帮助向中国贸促会申请办理《不可抗力事实性证明》。强化疫情防控法治保障，对企业因受疫情影响，导致不能履约或不能完全履约所带来的合同、劳资等纠纷，积极提供法律服务或法律援助服务。行政机关、事业单位和国有企业及时付清民营企业、中小企业款项，不得因疫情新增民营企业、中小企业欠款。［责任单位：市工商联、市商务局、市司法局、市工业和信息化局，各县（市）区人民政府，各国家级、省级开发（度假）园区管委会］</w:t>
      </w:r>
    </w:p>
    <w:p w14:paraId="1067A484">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以上政策措施按从优不重复的原则执行，执行期限为2020年2月1日起至2020年6月30日止。国家、省出台有关支持政策的，从其规定。各单位要根据本措施制定具体实施细则，确保各项政策措施落实到位。</w:t>
      </w:r>
    </w:p>
    <w:p w14:paraId="21F20D34">
      <w:pPr>
        <w:pStyle w:val="3"/>
        <w:bidi w:val="0"/>
        <w:rPr>
          <w:rFonts w:hint="default"/>
          <w:lang w:val="en-US" w:eastAsia="zh-CN"/>
        </w:rPr>
      </w:pPr>
      <w:bookmarkStart w:id="91" w:name="_Toc22580"/>
      <w:r>
        <w:rPr>
          <w:rFonts w:hint="eastAsia"/>
          <w:lang w:val="en-US" w:eastAsia="zh-CN"/>
        </w:rPr>
        <w:t>7.</w:t>
      </w:r>
      <w:r>
        <w:rPr>
          <w:rFonts w:hint="default"/>
          <w:lang w:val="en-US" w:eastAsia="zh-CN"/>
        </w:rPr>
        <w:t>中共昆明市委 昆明市人民政府关于加快开发区及产业园区高质量发展的意见</w:t>
      </w:r>
      <w:bookmarkEnd w:id="91"/>
    </w:p>
    <w:p w14:paraId="03FBD9A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深入贯彻习近平总书记考察云南重要讲话精神，全面落实省委、省政府昆明现场办公会决策部署，加快全市开发区及产业园区（指经国务院或省政府批准，有明确地域界限，以制造业和生产性服务业为主的经济技术开发区、高新技术产业开发区和产业园区。以下简称“园区”）高质量发展，形成新集聚效应和新增长动力，结合实际制定本意见。</w:t>
      </w:r>
    </w:p>
    <w:p w14:paraId="5A86669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一、把握高质量发展新要求</w:t>
      </w:r>
    </w:p>
    <w:p w14:paraId="20477FB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打造“五高”新型园区。坚定不移贯彻新发展理念，围绕发展高能级、产业高集聚、建设高品质、产出高效益、管理高效能，突出高起点规划、高标准建设、高质量创新、高水平开放，以新型工业化产业示范基地建设引领工业转型升级，以培育先进制造业集群推动产业布局优化，把园区打造成为全省新型工业化的示范基地、产业集聚的洼地、科技创新的高地、产城融合的示范区，为高质量建设区域性国际中心城市提供有力支撑。力争到2025年，全市园区实现“五高”目标：</w:t>
      </w:r>
    </w:p>
    <w:p w14:paraId="5317257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发展高能级。全市培育工业总产值突破2000亿元园区1个、1000亿元园区2个、500亿元园区3个、100亿元园区6个；园区规模以上工业增加值占全市规模以上工业增加值比重提高到85%以上，占全省园区规模以上工业增加值比重提高到38%以上；园区工业和信息化投资占全市工业和信息化投资比重提高到90%以上。</w:t>
      </w:r>
    </w:p>
    <w:p w14:paraId="786B33C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产业高集聚。培育5个国家级、省级先进制造业产业集群，15个国家级、省级新型工业化产业示范基地；国家级开发区“2+2”（2个主导产业+2个辅助产业）、省级产业园区“1+2”（1个主导产业+2个辅助产业）产业工业产值占本园区工业产值比重不低于70%。</w:t>
      </w:r>
    </w:p>
    <w:p w14:paraId="537FD98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建设高品质。累计投入基础设施建设资金400亿元以上；新建工业标准厂房200万平方米以上。</w:t>
      </w:r>
    </w:p>
    <w:p w14:paraId="6A703A6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产出高效益。国家级开发区地均投资350万元/亩以上，地均产出500万元/亩以上，地均税收30万元/亩以上；省级产业园区地均投资250万元/亩以上，地均产出350万元/亩以上，地均税收20万元/亩以上。</w:t>
      </w:r>
    </w:p>
    <w:p w14:paraId="6207305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管理高效能。在全市率先建立充满活力的创新创业体制、科学高效的管理服务机制，绩效评价走在全省前列，力争1个省级产业园区升级为国家级开发区。</w:t>
      </w:r>
    </w:p>
    <w:p w14:paraId="0A21A3D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二、优化完善“3+10”园区功能布局</w:t>
      </w:r>
    </w:p>
    <w:p w14:paraId="2B2E870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优化提升园区总体规划。各有关县（市）区、开发区编制园区总体规划时，必须充分考虑土地节约集约和未来产业集聚发展需要，与所在地“十四五”规划纲要、国土空间规划、生态环境规划、林业规划等相衔接，不得占用生态保护红线、永久基本农田保护线，新增建设用地原则上向园区核准范围或规划发展方向区域集中配置，合理预留园区拓展用地；统筹生产、生活、生态空间，科学安排工业、商业、住宅、交通、公用设施等各类用地布局，合理设置产业发展区、管理服务区及生产生活配套区，推进产城融合发展，防止产业发展“孤岛化”和城镇发展“空心化”。</w:t>
      </w:r>
    </w:p>
    <w:p w14:paraId="3C99FD3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科学定位园区主导产业。各有关县（市）区、开发区要坚持错位发展、互补融合、联动支撑的原则，结合当地产业基础、资源禀赋，对园区主导产业进行科学定位。滇中新区（杨林经开区、安宁产业园区、空港经济区）重点发展新能源汽车、电子信息、生物医药、石油及化工产业，打造全省先进制造业示范基地。高新区、经开区、五华产业园区、云南省数字经济开发区重点发展生物医药、智能终端、高端装备、稀贵金属新材料、数字经济产业，打造全省高端制造业核心区和生产性服务引领区。七甸、东川、宜良、富民、寻甸、禄劝产业园区重点发展绿色食品与消费品制造、新材料与新型建材、生物医药、节能环保产业，打造全省绿色低碳新型工业示范区。</w:t>
      </w:r>
    </w:p>
    <w:p w14:paraId="65D24AC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三、打造先进制造业集群</w:t>
      </w:r>
    </w:p>
    <w:p w14:paraId="29171C4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培育壮大新兴支柱产业。准确把握科技革命和产业变革新风向，围绕信息技术、生命健康、智能制造三大产业领域，聚焦有色金属材料、稀贵金属新材料、先进化工材料、新型显示及半导体材料、生物疫苗、细胞产业、工业大麻、智能终端、显示屏、算力设备、电光器件等细分领域和关键环节，强化产业链延链补链强链，谋划引进实施一批产业链关键项目和价值链高端项目，推动产业层次提升和生态构建，把新材料、生物医药、电子信息打造成支撑昆明未来发展的支柱产业，促进新兴产业快成长、上规模。</w:t>
      </w:r>
    </w:p>
    <w:p w14:paraId="346A40F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改造提升传统制造业。聚焦石油及化工、冶金、非烟轻工、烟草及配套等传统优势产业，启动实施园区传统制造业改造提升工程，选择3至5家园区开展专项试点，对标国际国内先进水平，明确目标路径，强化组织推进，市本级财政在政策资金上予以支持，分行业打造传统制造业改造提升标杆园区，力争再培育1至2个传统优势制造业产业集群，推动传统产业提层次、强实力。</w:t>
      </w:r>
    </w:p>
    <w:p w14:paraId="771F9A6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p>
    <w:p w14:paraId="164D769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谋划发展未来先导产业。超前布局前沿科技及产业化运用，支持云南省数字经济开发区、云南省区块链中心、华为·昆明数字经济智慧园区等未来产业先导区建设，加快推进5G、VR/AR、区块链、大数据等技术应用，加大核心技术研发攻关，加快应用场景谋划建设，强化新技术（新产品）在经济社会各领域深度应用，培育量子信息、人工智能、工业互联网、生命健康、机器人、前沿新材料等未来产业。</w:t>
      </w:r>
    </w:p>
    <w:p w14:paraId="63F9059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支持产业集群（基地）建设。对成功创建为国家级、省级新型工业化产业示范基地或在年度发展质量评价中认定为国家、省四星级以上新型工业化产业示范基地的，市本级财政分别给予200万元、100万元一次性奖励。支持园区参加国家和省组织的先进制造业集群竞赛，力争生物医药、稀贵金属新材料2个产业集群入选国家级先进制造业集群培育名单，先进装备制造、石化、电子信息、食品4个产业集群入选省级先进制造业集群培育名单。对集群竞赛申报（竞标）单位，按参加国家级竞赛不高于200万元、省级竞赛不高于100万元的标准予以补助；创建入列国家级、省级先进制造业集群的，市本级财政按国家和省级下达扶持资金的30%予以配套支持。</w:t>
      </w:r>
    </w:p>
    <w:p w14:paraId="2372290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四、增强园区创新发展能力</w:t>
      </w:r>
    </w:p>
    <w:p w14:paraId="232A716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创新赋能产业发展。支持有条件的园区布局建设一批国家和省级制造业创新中心、工业设计中心、工程研究中心、工程实验室、工程技术研究中心、技术创新中心、重点实验室、企业技术中心、科技孵化器等科技研发创新平台。支持行业领军企业联合上下游配套企业，以产业链关键产品、创新链关键技术为核心，建立专利导航产业发展工作机制，促进大中小企业与研发、服务和金融机构融通发展。</w:t>
      </w:r>
    </w:p>
    <w:p w14:paraId="5FBE28B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九）搭建园区创业创新服务平台。支持园区围绕重点产业领域，搭建中小企业公共服务平台，集成和配置各类服务企业的资源要素，特别是增加技术创新资源服务的有效供给，开展品牌咨询、工业设计、技术研发、检验检测、技术评价、技术交易、质量认证、人才培训、创业孵化等专业化服务，为园区企业创业创新提供支撑，切实增强园区的生产性服务能力。</w:t>
      </w:r>
    </w:p>
    <w:p w14:paraId="3CF4420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加大园区招才引智。建立园区人才需求信息库，畅通园区高层次人才和急需紧缺人才的高级职称评审绿色通道。鼓励支持高校、科研院所科技人才与园区企业高层次人才“双向兼职”，支持园区事业单位特设岗位引进优秀高层次人才。建立校企园联合培养人才新机制，鼓励企业与本地技工院校合作，按照职业技能提升行动的要求，开展技能人才培训，按规定给予补贴。加强学习型园区建设，各园区每年集中组织开展园区企业管理人员能力素质提升、市场开拓业务指导、专业技能培训等活动；启动“十园百校千企”试点活动，推动“园校互动、校企融合”，实现产业、技术、人才、市场等精准对接。</w:t>
      </w:r>
    </w:p>
    <w:p w14:paraId="4546801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五、提高园区开放合作水平</w:t>
      </w:r>
    </w:p>
    <w:p w14:paraId="42124C6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一）鼓励合作共建。探索合作办园模式，推动产业优势互补、资源共享，支持在招商引资过程中，对不符合本地园区产业定位的项目，鼓励推荐至其他园区。项目落地后形成的工业总产值、财税收入等主要经济指标，按照双方商定的分成比例分别计入推荐地和接受地。支持有条件的园区与发达地区共建产业园区。抢抓《区域全面经济伙伴关系协定》签署机遇，加强园区经验互鉴、优势互补、资源共享，鼓励各园区与自由贸易试验区、综合保税区、边境经济合作区联动发展，与境外经贸合作区开展国际产能合作，引导优势企业借助“西部陆海新通道”和“中缅、中老泰、中越、孟中印缅”四条经济走廊拓展国际市场。</w:t>
      </w:r>
    </w:p>
    <w:p w14:paraId="7B19BD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二）强化招商引资。完善市、县（市）区、园区招商引资联动机制，压实各县（市）区、园区在招商引资中的主体责任，党政主要领导主要精力要投入到招商引资和项目推进上来。瞄准世界500强、中国500强、民营500强、行业龙头等企业，开展定向招商、精准招商、产业链招商，补短板、锻长板，精准打通产业链堵点、断点和难点，提升产业链稳定性。推行“云招商”、“云推介”、“云签约”和“云服务”，采取“重资本、轻资产”、“产业导入、成片开发”、“资本+产业”等模式，以龙头企业项目落地为牵引，导入上下游关联企业，推进产业链完整布局和产业生态形成。</w:t>
      </w:r>
    </w:p>
    <w:p w14:paraId="08F0B35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六、提升园区绿色安全发展水平</w:t>
      </w:r>
    </w:p>
    <w:p w14:paraId="58FF87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三）加强绿色制造体系建设。鼓励园区循环化改造，支持开展绿色产业示范基地建设和绿色园区、生态工业示范园区申报创建。鼓励园区采用综合能源方式，推广使用清洁能源、低碳能源，推动水循环梯级利用，促进企业间串联用水、分质用水、一水多用和循环利用，推进节水型企业、节水型园区建设，加大高耗水工业企业节水技术改造力度。</w:t>
      </w:r>
    </w:p>
    <w:p w14:paraId="191EABF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四）提升园区环保安全水平。加快完善园区环保基础设施，鼓励开展污染第三方治理，园区污水处理率、重点排污单位在线监控设备安装联网率均达100%，同步推进园区污水再生利用，力争实现工业废水“近零排放”。建立健全安全生产管理机制，落实安全生产责任，支持园区引进第三方“安全管家”服务。各有关县（市）区政府、开发区管委会牵头，会同工业和信息化、应急管理等部门组织实施城镇人口密集区危险化学品生产企业搬迁改造。</w:t>
      </w:r>
    </w:p>
    <w:p w14:paraId="3ADBE10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五）规范化工园区管理。严格规范化工企业合法合规入园发展，引导化工企业引入现代管理体系，全面提升化工园区安全、环保等层面的管理水平。建立市、县（市）区和企业三级联动统一监控管理平台，重点建设完善安全监控、环保检测、应急指挥、异常管理等智慧园区管理模块，全面增强对园区企业的实时监控和动态管理，争创“中国智慧化工园区示范单位”。</w:t>
      </w:r>
    </w:p>
    <w:p w14:paraId="3379FF8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七、提升园区项目承载能力</w:t>
      </w:r>
    </w:p>
    <w:p w14:paraId="27963E5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六）支持基础设施建设。引导行业龙头企业、园区开发运营商等市场主体参与园区基础设施建设及土地连片开发，对为省、市重大工业和信息化产业项目配套和有利于加快重点产业集群培育的园区内“七通一平”（供电通、供水通、燃气通、排水通、道路通、排污通、通信通，土地平整）的基础设施项目，以及为主导产业、重点企业、重大项目配套的“园中园”、“孵化园”等项目，市本级财政按不超过上年度实际投资额（工业和信息化投资入库数）的3%给予补助，年度内补助最高不超过1000万元。</w:t>
      </w:r>
    </w:p>
    <w:p w14:paraId="523251D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七）支持工业标准厂房和工业大厦建设。对总建筑面积大于30000平方米、两层及以上、统规统建的工业标准厂房和工业大厦（不含企业自建自用部分），按不超过200元/平方米给予最高不超过2000万元一次性奖补，市本级财政与县（市）区、开发区财政按1∶1比例分担。允许工业标准厂房在不改变土地性质及用途的前提下，按幢、跨、层等固定界限为基本单元进行产权分割，办理不动产权证书。工业标准厂房认定标准及分割管理办法另行制定。</w:t>
      </w:r>
    </w:p>
    <w:p w14:paraId="620AF97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八）支持智慧园区建设。建设全市园区信息化服务平台，建立基础信息数据库，通过对信息数据的整理、挖掘、分析，建立领导决策辅助、管理及服务、招商引资、企业供求信息服务等应用服务系统，优化提升园区标准化建设、集约化开发和规范化管理。以园区为单元，探索建立智慧园区运营管理综合服务平台，提升园区管理和企业生产的智能化水平。</w:t>
      </w:r>
    </w:p>
    <w:p w14:paraId="6FB4EB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九）强化土地集约高效利用。严格执行土地出让制度和用地标准规定，将投资强度、税收强度、环保节能等准入标准以及监管措施、违约处理等条款列入招商协议。支持各县（市）区、国家级开发区通过创新产业用地分类、鼓励土地混合使用、提高产业用地土地利用效率等方式，满足园区产业项目用地需求。鼓励新入园企业和土地使用权权属企业合作，允许对具备土地独立分宗条件的工业物业产权进行分割，用于引进优质项目。支持园区在核准范围内提前征收或收购一定数量储备土地，用于重点产业项目建设。</w:t>
      </w:r>
    </w:p>
    <w:p w14:paraId="23842DF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八、完善园区治理工作机制</w:t>
      </w:r>
    </w:p>
    <w:p w14:paraId="7B992F1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建立联席会议制度。市工业高质量发展领导小组办公室（以下简称“市工高办”）负责组织协调园区建设日常工作，不定期召开专题会议，统筹协调推进园区高质量发展中存在的重大事项，涉及园区重大招商引资项目、重要激励扶持政策等由领导小组会议“一事一议”、个案研究解决。每半年召开一次园区工作例会，围绕开发建设、招商引资、项目推进、经济发展等主题，讨论交流推动园区高质量发展的经验和做法，提高合作竞争意识。</w:t>
      </w:r>
    </w:p>
    <w:p w14:paraId="3491669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一）建立园区“反哺”机制。市本级财政加强对园区高质量发展的精准支持，从2021年起每年从市工业发展专项资金中统筹安排园区高质量发展扶持资金，专项用于园区基础设施建设、工业标准厂房建设、产业培育，对软环境建设（智慧园区、规划编制、学习型园区等）项目按单个园区年度最高不超过200万元给予补助。各有关县（市）区、开发区每年安排相应的园区高质量发展配套扶持资金，并根据发展需要将园区产生的收益通过一定方式“反哺”园区，激发园区发展内生动力。</w:t>
      </w:r>
    </w:p>
    <w:p w14:paraId="133A942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二）坚持要素指标跟着项目走。在控制总量的前提下，土地指标跟着项目走，切实保障有效投资项目用地需求。对纳入重点保障的项目用地，在用地批准时配置计划指标；对未纳入重点保障的项目用地，以各有关县（市）区、开发区当年土地批而未供处置情况和闲置土地处置规模作为核定配置指标的依据，加大存量土地的盘活力度，防止因土地批而未供造成资源闲置。探索实行规划刚性约束与弹性调整并举机制，试行工业用地“标准地”模式出让制度，允许园区根据产业布局需要合理留白，为重大项目落地预留空间。强化对能源、水资源利用、环境容量的科学管理，优化有关指标配置。</w:t>
      </w:r>
    </w:p>
    <w:p w14:paraId="7824950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三）优化行政审批服务。设立投资项目全程代办服务窗口，提供一站式服务和并联审批办理。以云南省一体化在线政务服务平台和云南省工程建设项目审批管理系统应用为基础，探索“一门办理、一章审批、园内办结”，加大“放管服”改革和简政放权力度，有条件的园区可加挂审批窗口，予以园内审批办结。探索区域评估试点，由园区对地震安全性评价、地质灾害危险性评估、环境影响评价、节能评价、水土保持方案、气候可行性论证、雷击风险评估等事项统一评估，园区内投资项目共享或使用区域评估报告。</w:t>
      </w:r>
    </w:p>
    <w:p w14:paraId="0B30050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四）建立项目评审机制。凡新建、引进的制造业项目和企业必须入园选址发展，园区外原则上不再安排工业项目。对达不到入园条件和标准的农副产品加工、一般加工制造类项目或预拌混凝土搅拌站等不宜入园的特殊行业，须经所在地县（市）区政府、开发区管委会审核同意并报市工高办备案后方可办理其他有关审批手续。对新引进工业用地500亩或投资10亿元以下的制造业项目，由县（市）区政府、开发区管委会按照《昆明市人民政府办公厅关于印发昆明市实施工业攻坚项目投资准入标准指导意见（试行）的通知》（昆政办〔2018〕92号）对投资强度、税收强度、环保节能等准入指标进行审查，报市工高办备案；对工业用地500亩或投资10亿元以上（含用地500亩或投资10亿元）的重大制造业项目，由县（市）区政府、开发区管委会会同市工高办联合审查。</w:t>
      </w:r>
    </w:p>
    <w:p w14:paraId="4CC6EC6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五）完善园区统计指标体系。建立健全园区统计体系和报送制度，加强园区经济运行及发展情况分析调度。各有关县（市）区、开发区要高度重视园区统计工作，建立健全统计机构，增加统计人员力量，明确统计负责人，选配专职统计人员，按规定及时报送有关统计资料和数据。统计部门要适时提供统计业务指导，确保数据质量和统计水平。</w:t>
      </w:r>
    </w:p>
    <w:p w14:paraId="290C900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十六）加强园区考核评价。对在全省园区经济年度考核评价中进入国家级前3强、省级前5强的园区，在市级年度目标管理考核中给予加分奖励。探索建立以质量和效益为核心，以地均投资、地均产值、地均税收、主导产业占比、单位工业增加值能耗降低率等为主要指标的园区“亩均论英雄”评价体系，依据评价结果，予以分档激励，实施用地指标、资金安排等资源要素差别化配置。</w:t>
      </w:r>
    </w:p>
    <w:p w14:paraId="5B6C2F0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本意见自印发之日起执行至2025年12月31日。涉及国家级开发区及省级产业园区的体制机制问题以《中共昆明市委、昆明市人民政府关于印发〈昆明市各类开发区优化提升工作实施方案〉的通知》（昆通〔2020〕2号）规定为准；有关政策与昆明市已出台的其他财政扶持政策存在重叠的部分，按照“就高不重复”的原则执行；若上级出台力度更大、范围更广的政策措施，按上级规定执行。</w:t>
      </w:r>
    </w:p>
    <w:p w14:paraId="3E8C19C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（此件发至县级）</w:t>
      </w:r>
    </w:p>
    <w:p w14:paraId="7A8BF6B1">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p>
    <w:p w14:paraId="790C378F">
      <w:pPr>
        <w:pStyle w:val="3"/>
        <w:bidi w:val="0"/>
        <w:rPr>
          <w:rFonts w:hint="default"/>
          <w:lang w:val="en-US" w:eastAsia="zh-CN"/>
        </w:rPr>
      </w:pPr>
      <w:bookmarkStart w:id="92" w:name="_Toc30529"/>
      <w:r>
        <w:rPr>
          <w:rFonts w:hint="eastAsia"/>
          <w:lang w:val="en-US" w:eastAsia="zh-CN"/>
        </w:rPr>
        <w:t>8.</w:t>
      </w:r>
      <w:r>
        <w:rPr>
          <w:rFonts w:hint="default"/>
          <w:lang w:val="en-US" w:eastAsia="zh-CN"/>
        </w:rPr>
        <w:t>昆明市人民政府关于印发昆明市关于支持数字经济发展的若干政策措施（试行）的通知</w:t>
      </w:r>
      <w:bookmarkEnd w:id="92"/>
    </w:p>
    <w:p w14:paraId="0D54C64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加快“数字昆明”建设，推动数字经济发展，推进新一代信息技术应用示范，引进国内外区块链、大数据、5G（第五代移动通信技术）、VR（虚拟现实技术）/AR（增强现实技术）、云计算、人工智能、物联网等领域知名企业，按照“以资源引企业、以市场换投资、以应用促产业”的政策导向，结合昆明市实际制定本政策。</w:t>
      </w:r>
    </w:p>
    <w:p w14:paraId="220CF7E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一、支持数字经济基础建设和资源数字化</w:t>
      </w:r>
    </w:p>
    <w:p w14:paraId="49A8DE4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（一）支持数字经济基础设施建设</w:t>
      </w:r>
    </w:p>
    <w:p w14:paraId="37378CC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对已纳入昆明市层面统筹推进的5G、物联网、IPv6（互联网协议第六版）关联设备等数字经济基础设施重大项目，对具备报批条件的基站、杆塔、机房等建设用地，以打包的方</w:t>
      </w:r>
    </w:p>
    <w:p w14:paraId="71B1F64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式报批后即可开展建设，用地审批通过后再予以核销用地指标。加强对企业网络基础设施建设的支持力度，完善服务器和宽带等基础设施配套，对企业服务器本地托管（租赁）和宽带使用费，由企业税收贡献所在县（市）区、开发（度假）区按实际发生费用予以补助，对建成开通并持续运营国际互联网数据专用通道的每家电信运营企业给予奖励。降低数字经济基础设施运行成本，支持电信运营企业5G基站、大数据中心参与电力市场化交易，各物业权属单位积极支持5G基站转供电改直供电。对基站建设给予一定比例的电价补贴，促进5G通信网络、IPv6关联设备等信息基础设施建设。［市工业和信息化局（市大数据管理局）牵头，市发展改革委、市财政局，各基础通信商配合］</w:t>
      </w:r>
    </w:p>
    <w:p w14:paraId="497C322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（二）推进公共数据资源开放</w:t>
      </w:r>
    </w:p>
    <w:p w14:paraId="231F004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推进公共数据的共享开放立法工作，出台《昆明市促进大数据发展应用条例》，明确政府统筹利用市场主体大数据的权限及范围，实现对数据资源采集、传输、存储、利用、开放的规范管理。加快制定数字技术标准，对主持起草并制定完成国际标准、国家标准、地方标准及行业标准的单位予以不同等级的奖励。推动企业和个人信息保护法地方试点，加强对滥用数据、侵犯个人隐私等行为的管理和惩戒力度。［市工业和信息化局（市大数据管理局）牵头，各有关部门配合］</w:t>
      </w:r>
    </w:p>
    <w:p w14:paraId="52DBE7D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（三）完善数据共享体系建设</w:t>
      </w:r>
    </w:p>
    <w:p w14:paraId="20B3DF9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严格执行《昆明市政务信息资源共享管理办法》（昆明市人民政府令第151号），整合昆明市现有电子政务基础资源和基础数据库，有序推进和建设全市统一的电子政务云平台，为全市各级政务部门提供基础设施、支撑软件、数据资源、政务应用、运行保障和信息安全等服务。推动政务数据库和公共数据库依法合规向数字经济企业开放。研究保障大数据流通交易的政策措施，鼓励企业对脱敏后的数据进行开发应用、市场交易等，开展数据资源市场建设。制定出台数据所有权、经营管理权、使用权规范管理的具体措施和办法。［市工业和信息化局（市大数据管理局）牵头，各有关部门配合］</w:t>
      </w:r>
    </w:p>
    <w:p w14:paraId="63B3CC7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（四）推进智慧杆塔建设</w:t>
      </w:r>
    </w:p>
    <w:p w14:paraId="3F995D8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将“智慧杆塔”作为公共基础设施，纳入新（改）建道路、大型场馆、公园、绿道、产业园区等重大项目统一设计、统筹建设，促进资源共享利用。无偿开放党政机关、事业单位、广场公园、道路绿地、交通站场等公共建筑，整合利用路灯杆、信号杆、监控杆、电力杆（塔）、公交站台等市政设施，在保证设施原有功能不受干扰，数据传输安全的情况下，推进一杆多用。加快住宅小区移动互联网覆盖工作，除收取配合建设增加的必要成本和管理费用外，禁止任何单位或个人在基站建设和运行维护中违规收取额外费用。研究建立市政资源权出让及管理机制，大力推进集照明、通信、监控、监测、电动车充电等多功能于一体的“智慧杆塔”应用，促进城市感知网络体系进一步完善和城市治理水平提升。［市工业和信息化局（市大数据管理局）、市城市管理局牵头，市住房城乡建设局、市教育体育局、市科技局、市滇池管理局、市林草局等部门，各县（市）区人民政府，昆明城投公司按职能分别负责］</w:t>
      </w:r>
    </w:p>
    <w:p w14:paraId="6FEC9D5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（五）支持区块链技术及产业的发展</w:t>
      </w:r>
    </w:p>
    <w:p w14:paraId="13E8752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支持知名区块链基础平台在我市的推广应用和给予试点示范应用项目补贴。对认定并在本地提供区块链技术服务的基础平台，或采用区块链技术自主投资建设平台与实体经济融合，解决经济发展中有关问题的项目，分别按基础平台建设投入、上链费用、项目投入费用的30%、20%、20%给予最高不超过500万元补助。</w:t>
      </w:r>
    </w:p>
    <w:p w14:paraId="361B8FD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2．优先安排一批区块链项目作为全市的智慧城市建设重点项目。对党政机关申报区块链试点示范项目建设的，给予优先安排建设，力争建设3—5个区块链项目。</w:t>
      </w:r>
    </w:p>
    <w:p w14:paraId="1D276D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鼓励本地区块链企业做大做强。鼓励我市企业积极按照国家网信办《区块链信息服务管理规定》（国家互联网信息办公室令〔第3号〕）要求，开展申请登记备案工作，对国家网信办认定为境内区块链信息服务名称及备案编号的昆明企业给予一次性20万元补贴。</w:t>
      </w:r>
    </w:p>
    <w:p w14:paraId="1AA438B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支持规划建设区块链算力中心。将昆明“算力中心”用地纳入昆明市土地利用总体规划，根据落地园区政策给予用地支持，给予用地价格优惠。［市工业和信息化局（市大数据管理局）牵头，各有关部门配合］</w:t>
      </w:r>
    </w:p>
    <w:p w14:paraId="41C93B3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二、支持产业数字化改造及应用示范</w:t>
      </w:r>
    </w:p>
    <w:p w14:paraId="5822F9F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（六）开放重点应用领域</w:t>
      </w:r>
    </w:p>
    <w:p w14:paraId="4519520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府优先开放智慧旅游、智慧城市、智慧政务、智慧教育、智慧医保、数字医疗、数字农业、智能制造、智慧能源、数字公安、数字交通、数字环保、数字林业、数字应急、数字乡村、智慧后勤、数字水利、智慧停车、智慧物流、网络信息安全等重点领域，支持数字经济企业优先参与智慧城市建设。承担重点领域项目建设的企业可优先向云南省数字经济产业发展基金和昆明市产业发展股权投资基金推荐支持，并推荐全省推广。［市工业和信息化局（市大数据管理局）牵头，市财政局、昆明产投公司配合］</w:t>
      </w:r>
    </w:p>
    <w:p w14:paraId="2F1BA8F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（七）加快产业数字化改造</w:t>
      </w:r>
    </w:p>
    <w:p w14:paraId="2C799E1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在电子信息、装备制造、汽车制造等重点领域，实施“设备换芯”、“生产换线”、“机器换工”，建设1000家以上智能工厂或数字化车间，培育100家以上“互联网+协同制造”示范企业。围绕高原特色农业，强化对昆明特色农产品产销信息监测预警数据采集支持，开展农业农村基础信息采集试点和农业物联网建设试点工作。加大工业数字化投入，鼓励培育工业互联网平台，对企业开展信息化、工业互联网平台和服务试点示范项目，按项目总投资的20%给予补助，最高不超过100万元。［市农业农村局、市工业和信息化局（市大数据管理局）按职能分工分别负责］</w:t>
      </w:r>
    </w:p>
    <w:p w14:paraId="2EBFB4E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（八）开展重点工程应用示范</w:t>
      </w:r>
    </w:p>
    <w:p w14:paraId="369C4B3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支持企业围绕智慧城市、未来社区、地铁、高铁等重大工程建设，开展VR /AR、刷脸工程、物联网、自动驾驶、健康医疗、智慧城市、超高清视频等典型场景的示范应用。数字经济企业实施对本地产业带动作用明显的数字经济新技术、新产品、新业态、新模式示范项目，按投入的20%给予最高不超过100万元补助。［市工业和信息化局（市大数据管理局）牵头，市财政局配合］</w:t>
      </w:r>
    </w:p>
    <w:p w14:paraId="4106CB2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（九）支持应用示范基地建设</w:t>
      </w:r>
    </w:p>
    <w:p w14:paraId="1922BEC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推进数字经济在智能制造、健康医疗、旅游体验、文化传播等领域应用示范基地建设。鼓励发展专业化、精细化的数字经济众创空间、创新型孵化器、加速器等各类应用示范基地。对新建的市级数字经济众创空间、孵化器、加速器、应用示范基地按照政策给予补助。支持利用闲置资源改（扩）建数字经济创新创业载体，按政策给予支持。［市工业和信息化局（市大数据管理局）、市发展改革委、市人力资源社会保障局、市科技局、市文产办、市财政局按职能分工分别负责］</w:t>
      </w:r>
    </w:p>
    <w:p w14:paraId="7789B72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三、培育数字产业化聚集区</w:t>
      </w:r>
    </w:p>
    <w:p w14:paraId="7C12A3C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（十）支持设立数字经济园区</w:t>
      </w:r>
    </w:p>
    <w:p w14:paraId="64CF4E5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全市认定1—3家数字经济园区，推动错位发展、高端发展、集约发展、联动发展，在符合年度用地计划的情况下，优先保障园区年度用地指标，优先将市级认定的园区范围内新增土地储备项目优先列入每年政府专项债发行范畴。落实云南省数字经济有关政策，对首次认定为省级数字经济开发区的园区，自认定当年起，连续3年，按政策落实配套资金，专项用于开发区交通、能源、通信、标准厂房、人才公寓等基础设施及配套载体建设。［市发展改革委、市工业和信息化局（市大数据管理局）牵头，市财政局、市自然资源规划局、市税务局，各县（市）区人民政府，昆明产投公司配合］</w:t>
      </w:r>
    </w:p>
    <w:p w14:paraId="0628513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（十一）强化园区基础设施及载体保障</w:t>
      </w:r>
    </w:p>
    <w:p w14:paraId="3DCB0FE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单个企业在数字经济园区内可申请最高不超过300平方米的办公场地，免费租用期限3年，如有实际需求超过300平方米的另行申请。单个企业每年可申请最高不超过100万元的服务券，用于购买云计算、存储、带宽等基础信息服务，如有实际需求超过100万元的另行申请。［数字经济园区所在县（市）区人民政府负责］</w:t>
      </w:r>
    </w:p>
    <w:p w14:paraId="268A0A7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（十二）强化园区生产要素保障</w:t>
      </w:r>
    </w:p>
    <w:p w14:paraId="128D654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凡是入驻数字经济园区的企业，用电优先纳入电力市场化交易，原则上电价按照不超过0.3元/千瓦时执行，超出实际交易的部分由属地县（市）区、开发（度假）区承担。对园区内物联网、云计算、大数据等产业项目生产用水，按居民生活用水标准给予优惠。［市发展改革委牵头，数字经济园区所在县（市）区人民政府负责］</w:t>
      </w:r>
    </w:p>
    <w:p w14:paraId="307D461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四、招大引强培育市场主体</w:t>
      </w:r>
    </w:p>
    <w:p w14:paraId="1E6C8CD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（十三）支持引进数字经济领军企业</w:t>
      </w:r>
    </w:p>
    <w:p w14:paraId="22FEBA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突出以商招商和产业链招商，依托数字经济园区，引进培育区块链、5G、VR /AR、物联网、大数据、云计算、人工智能、智能终端等产业。对引进企业和本地企业总投资在10亿元以上的项目进行重点扶持，对市场前景好、产业升级带动作用强、地方经济发展支撑力大的重大项目，“一事一议”、“一企一策”确定扶持政策。［市投资促进局牵头，各县（市）区人民政府，市国资委、市工业和信息化局、市财政局配合］</w:t>
      </w:r>
    </w:p>
    <w:p w14:paraId="27E0937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（十四）支持数字经济企业壮大</w:t>
      </w:r>
    </w:p>
    <w:p w14:paraId="456A185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巩固发展电子信息制造业，做大做强大数据产业，加快发展智能制造、VR /AR产业，促进5G产业突破发展，对企业年营业收入超过2000万元、年增幅较好的成长型企业，视其经济贡献、发展潜力等因素，给予其不超过100万元的奖励。［市工业和信息化局（市大数据管理局）牵头，市财政局配合］</w:t>
      </w:r>
    </w:p>
    <w:p w14:paraId="7ECC857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（十五）支持市场开放</w:t>
      </w:r>
    </w:p>
    <w:p w14:paraId="616A1F7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首次采购或首次使用我市数字经济企业自主研发的、具有明确自主知识产权和自主品牌的各类信息系统解决方案，且采购费用达100万元（含）以上的本市企业，给予不超过合同金额5%，最高50万元补贴。［市工业和信息化局（市大数据管理局）牵头，数字经济园区所在县（市）区人民政府配合］</w:t>
      </w:r>
    </w:p>
    <w:p w14:paraId="4D412C4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五、优化数字经济营商环境</w:t>
      </w:r>
    </w:p>
    <w:p w14:paraId="094B282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（十六）支持人才创业</w:t>
      </w:r>
    </w:p>
    <w:p w14:paraId="7627265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落实昆明市人才专项支持政策，将数字经济高端人才引进纳入市急需紧缺人才引进目录，发挥高校、企业、科研机构协同作用，重点支持聚集一批支撑企业创新发展的高端管理人才和高端技术人才。支持高端数字经济人才创新创业，加强数字经济人才建设，快速构建数字经济人才队伍，对通过评审认定的高层次人才及创新创业团队，可享受昆办发〔2018〕23号中《“春城计划”高层次人才引进实施办法》相应的经费支持和政策支持。”［市人才办牵头，市人力资源社会保障局、市财政局、市科技局、市税务局，各县（市）区人民政府配合］</w:t>
      </w:r>
    </w:p>
    <w:p w14:paraId="10D99EC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（十七）建立基金支持渠道</w:t>
      </w:r>
    </w:p>
    <w:p w14:paraId="0129754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充分发挥各级财政资金的引导作用，对于已获得社会资金投资且符合省、市数字经济发展规划重点方向的项目，向云南省数字经济产业发展基金和昆明市产业发展股权投资基金推荐，对于符合基金投资条件的项目，基金按市场化方式支持。［市发展改革委、市工业和信息化局（市数字经济局）牵头，市国资委、市财政局等有关部门负责］</w:t>
      </w:r>
    </w:p>
    <w:p w14:paraId="247F8AC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六、附则</w:t>
      </w:r>
    </w:p>
    <w:p w14:paraId="72346FE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（十八）本政策与国家、省和市其他支持政策重叠的，按就高不重复原则执行。政策有关扶持资金额度视企业和项目经济贡献、发展潜力、社会效益等因素综合评定后予以支持。</w:t>
      </w:r>
    </w:p>
    <w:p w14:paraId="45B0A85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（十九）本政策措施自2020年8月5日起施行，有效期3年，由昆明市工业和信息化局（市大数据管理局）负责牵头组织实施。</w:t>
      </w:r>
    </w:p>
    <w:p w14:paraId="75C97CDD">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p>
    <w:p w14:paraId="541479A6">
      <w:pPr>
        <w:pStyle w:val="3"/>
        <w:bidi w:val="0"/>
        <w:rPr>
          <w:rFonts w:hint="default"/>
          <w:lang w:val="en-US" w:eastAsia="zh-CN"/>
        </w:rPr>
      </w:pPr>
      <w:bookmarkStart w:id="93" w:name="_Toc3229"/>
      <w:r>
        <w:rPr>
          <w:rFonts w:hint="default"/>
          <w:lang w:val="en-US" w:eastAsia="zh-CN"/>
        </w:rPr>
        <w:t>9</w:t>
      </w:r>
      <w:r>
        <w:rPr>
          <w:rFonts w:hint="eastAsia"/>
          <w:lang w:val="en-US" w:eastAsia="zh-CN"/>
        </w:rPr>
        <w:t>.</w:t>
      </w:r>
      <w:r>
        <w:rPr>
          <w:rFonts w:hint="default"/>
          <w:lang w:val="en-US" w:eastAsia="zh-CN"/>
        </w:rPr>
        <w:t>关于印发《昆明市财园助企贷企业融资试点办法》的通知</w:t>
      </w:r>
      <w:bookmarkEnd w:id="93"/>
    </w:p>
    <w:p w14:paraId="292BACB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第一条 为支持我市中小微企业发展，优化企业融资环境，根据《中共昆明市委 昆明市人民政府关于加快民营经济发展的实施意见》（昆发〔2013〕3号）文件精神，制定本办法。</w:t>
      </w:r>
    </w:p>
    <w:p w14:paraId="1DC7C25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第二条 本办法所称“财园助企贷”是指政府安排专项资金与银行合作，帮助试点工业园区企业申请获得1年期以内、500万元以下流动资金贷款。主要支持我市工业园区内技术有优势、产品有市场、发展潜力较大、社会诚信良好，但抵押担保不够银行贷款条件的中小微企业。</w:t>
      </w:r>
    </w:p>
    <w:p w14:paraId="1C2D1E5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第三条 市财政与工业园区管委会按照1:1的比例向合作银行存入“财园助企贷”贷款风险代偿保证金（以下简称“财政保证金”），合作银行承诺按不低于保证金的8倍安排贷款额度，向园区内企业提供贷款。财政保证金存入银行所产生的利息，做为下一年度财政保证金滚存使用。</w:t>
      </w:r>
    </w:p>
    <w:p w14:paraId="3E5B418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第四条 试点期间，贷款年度合作期（以下简称合作期）为一年一期。从市财政局、市工业和信息化委，工业园区管委会、合作银行签订四方协议为时间点开始计算，顺时12个月为一个年度合作期。</w:t>
      </w:r>
    </w:p>
    <w:p w14:paraId="56EBA41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第五条 市财政局、市工业和信息化委、市金融办是园区企业融资试点工作的主管部门，负责财政保证金的筹集和动态管理，协调工业园区管委会和银行合作，对工业园区和银行的工作业绩进行考核评价。</w:t>
      </w:r>
    </w:p>
    <w:p w14:paraId="18265CD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第二章 支持范围</w:t>
      </w:r>
    </w:p>
    <w:p w14:paraId="0CE7AB4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第六条 申请融资支持的贷款企业需符合以下基本条件：</w:t>
      </w:r>
    </w:p>
    <w:p w14:paraId="7ED08BA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1．符合国家中小微企业规模类型划分标准；</w:t>
      </w:r>
    </w:p>
    <w:p w14:paraId="5511078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2．技术有优势、产品有市场、发展潜力较大、无不良信用记录；</w:t>
      </w:r>
    </w:p>
    <w:p w14:paraId="11E230F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3．在工业园区内，已基本具备正常的生产经营条件；</w:t>
      </w:r>
    </w:p>
    <w:p w14:paraId="09CB85D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4.上年度缴纳税收总额达到5万元以上。</w:t>
      </w:r>
    </w:p>
    <w:p w14:paraId="055A4EB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第七条 企业申请“财园助企贷”通过后可获得一年期内500万元及以下贷款。贷款利率遵照同期银行贷款基准利率，按最高上浮上限不超过30%的幅度计取。</w:t>
      </w:r>
    </w:p>
    <w:p w14:paraId="55F3BE1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第三章 申报流程</w:t>
      </w:r>
    </w:p>
    <w:p w14:paraId="303FB2C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第八条 市财政局、市工业和信息化委、市金融办选择有试点基础、积极性高的工业园区和合作银行开展试点。市财政局、市工业和信息化委与工业园区管委会、合作银行签订四方合作协议。</w:t>
      </w:r>
    </w:p>
    <w:p w14:paraId="22976CC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第九条 市财政局、市工信委、工业园区管委会、合作银行按照四方合作协议条款履行各自职责，市财政局与工业园区管委会应当按照协议向合作银行存入财政保证金，合作银行按照1:8的比例安排贷款。</w:t>
      </w:r>
    </w:p>
    <w:p w14:paraId="03F3285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第十条 有贷款意向的企业向纳入试点的工业园区管委会提出贷款需求申请。工业园区管委会组织有关部门及合作银行对企业是否符合贷款条件以及生产经营等情况进行调查，提出拟支持贷款企业的初步名单。</w:t>
      </w:r>
    </w:p>
    <w:p w14:paraId="1C41282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第十一条 工业园区管委、合作银行将初步名单在工业园区内进行公开公示，公示期为三天，接受社会监督。经公示，无异议的拟贷款企业可在一年期内申请金融支持。</w:t>
      </w:r>
    </w:p>
    <w:p w14:paraId="32E7AB4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第十二条 公示无异议的拟贷款企业，经企业书面申请，工业园区管委会向合作银行出具审核意见书。合作银行根据园区审核意见书，根据贷款企业贷款申请额度，在资料符合条件的情况下，应在五个工作日内完成信贷审核工作。</w:t>
      </w:r>
    </w:p>
    <w:p w14:paraId="18FD2E8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第十三条 通过合作银行审核后，拟贷款企业法定代表人和所有股东以及实际控制人按银行规定应承担连带担保责任并签订相关合同，银行应及时发放贷款。同时，企业按照获得贷款额的1%向工业园区管委会缴纳互助保证金。互助保证金由该工业园区管委会专户管理，当“财园助企贷”贷款企业出现代偿时，优先从该工业园区管委会互助保证金总额中抵扣代偿。</w:t>
      </w:r>
    </w:p>
    <w:p w14:paraId="7F66907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第十四条 在每个月的5日前，合作银行应将上月已发放贷款的企业名单和贷款额度报市财政局、市工业和信息化委备案。</w:t>
      </w:r>
    </w:p>
    <w:p w14:paraId="6051DD4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第十五条 当试点园区在合作银行缴存的财政保证金不足50%时，该试点园区暂停受理企业申请，合作银行暂停办理新的贷款业务。</w:t>
      </w:r>
    </w:p>
    <w:p w14:paraId="1DC6BDE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p>
    <w:p w14:paraId="4F7E901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p>
    <w:p w14:paraId="3A8270C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第四章 贷后管理</w:t>
      </w:r>
    </w:p>
    <w:p w14:paraId="4813428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第十六条 合作银行应做好贷款企业的贷后日常管理工作，并报园区管委会备案，贷款企业应积极配合。如果贷款企业存在不能按期还款的风险，合作银行要及时将情况报告市财政局、市工业和信息化委、工业园区管委会，工业园区管委会应加强对该企业的监督，督促企业按时还款。</w:t>
      </w:r>
    </w:p>
    <w:p w14:paraId="7C0F264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第十七条 工业园区管委会对贷款企业负有监督职责，要加强对贷款企业生产经营情况的动态监督，建立企业信息收集、沟通、预警机制，督促企业按时还款。</w:t>
      </w:r>
    </w:p>
    <w:p w14:paraId="5CF98CD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第十八条 试点园区企业应按照市财政要求及时填报相关报表，未按要求连续上报财务报表的企业，将不纳入贷款支持范围。</w:t>
      </w:r>
    </w:p>
    <w:p w14:paraId="3421431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第五章 代偿程序</w:t>
      </w:r>
    </w:p>
    <w:p w14:paraId="49942C6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第十九条 贷款期间企业发生欠息或贷款到期企业未归还贷款，由银行下达《代偿通知书》，告知企业贷款到期名称，并抄报市财政局、市工业和信息化委以及工业园区管委会。</w:t>
      </w:r>
    </w:p>
    <w:p w14:paraId="64CE99B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第二十条 收到《代偿通知书》后，工业园区管委会先从企业缴纳的互助保证金中抵扣代偿，再由工业园区管委会牵头，银行对贷款企业及所有股东个人进行追偿。</w:t>
      </w:r>
    </w:p>
    <w:p w14:paraId="20EC83E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第二十一条 在下达《代偿通知书》30天后，追偿款不足以清偿借款本息，则启动财政保证金代偿：</w:t>
      </w:r>
    </w:p>
    <w:p w14:paraId="0537589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在合作期内，合作银行“财园助企贷”放贷规模达到财政保证金规模的8倍及以上时，追偿款与贷款本息之间差额先从市级财政、工业园区保证金中按各承担50%的比例扣除；</w:t>
      </w:r>
    </w:p>
    <w:p w14:paraId="6CC0F4E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在合作期内，合作银行“财园助企贷”放贷规模没有达到财政保证金规模的8倍时，追偿款与贷款本息之间差额部分由市级财政、工业园区、合作银行按40%、40%、20%比例同时分摊。</w:t>
      </w:r>
    </w:p>
    <w:p w14:paraId="5B4A25E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财政保证金代偿后，工业园区管委会、银行继续对贷款企业进行追偿；从企业追回的贷款清偿款，分别按财政、园区、银行所承担代偿比例补偿。</w:t>
      </w:r>
    </w:p>
    <w:p w14:paraId="460D765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第二十二条 市财政和工业园区管委会存入财政保证金一年一期，扣完为止，承担有限责任。</w:t>
      </w:r>
    </w:p>
    <w:p w14:paraId="4919962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第二十三条 企业缴纳的互助保证金在合作期内滚存使用。</w:t>
      </w:r>
    </w:p>
    <w:p w14:paraId="5BDB9D5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第六章 监督奖惩</w:t>
      </w:r>
    </w:p>
    <w:p w14:paraId="55C1E02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第二十四条 市财政局、市工业和信息化委、市金融办对工业园区管委会和合作银行的工作业绩进行监督考核。</w:t>
      </w:r>
    </w:p>
    <w:p w14:paraId="6DEA467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第二十五条 对企业未按时归还贷款的，工业园区管委会和合作银行应共同配合追回贷款；对最终仍不能还款的，市财政局将该企业纳入我市财政政策支持系统风险警示名单，进入名单的企业已及该企业法定代表人投资控股的其他关联企业，今后将不能获得财政政策资金支持。</w:t>
      </w:r>
    </w:p>
    <w:p w14:paraId="6C2848F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第二十六条 对运行管理较好，贷款放大倍数多且代偿发生少的工业园区管委会，市财政局给予工作经费补助；对由于工业园区管委会工作失职、失误造成财政保证金损失的，将取消该园区以后一个年度内申请合作融资的资格。</w:t>
      </w:r>
    </w:p>
    <w:p w14:paraId="79670BA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第二十七条 对于贷款放大倍数不够，或者代偿发生较多的合作银行，将取消该银行以后一个年度内申请合作融资的资格。</w:t>
      </w:r>
    </w:p>
    <w:p w14:paraId="5EC7BA7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第七章 附则</w:t>
      </w:r>
    </w:p>
    <w:p w14:paraId="498E3A7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第二十八条 本办法自印发之日起施行。</w:t>
      </w:r>
    </w:p>
    <w:p w14:paraId="7A90511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第二十九条 本办法由市财政局、市工业和信息化委、市金融办负责解释。</w:t>
      </w:r>
    </w:p>
    <w:p w14:paraId="695098BB">
      <w:pPr>
        <w:pStyle w:val="3"/>
        <w:bidi w:val="0"/>
        <w:rPr>
          <w:rFonts w:hint="default"/>
          <w:lang w:val="en-US" w:eastAsia="zh-CN"/>
        </w:rPr>
      </w:pPr>
      <w:bookmarkStart w:id="94" w:name="_Toc21356"/>
      <w:r>
        <w:rPr>
          <w:rFonts w:hint="eastAsia"/>
          <w:lang w:val="en-US" w:eastAsia="zh-CN"/>
        </w:rPr>
        <w:t>10.</w:t>
      </w:r>
      <w:r>
        <w:rPr>
          <w:rFonts w:hint="default"/>
          <w:lang w:val="en-US" w:eastAsia="zh-CN"/>
        </w:rPr>
        <w:t>昆明市人民政府办公室关于印发昆明市促进生物医药产业高质量发展的若干措施（试行）的通知</w:t>
      </w:r>
      <w:bookmarkEnd w:id="94"/>
    </w:p>
    <w:p w14:paraId="4AC227E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认真贯彻落实《云南省人民政府关于加快生物医药产业高质量发展的若干意见》（云政发〔2019〕26号）精神，加快完善生物医药产业链、创新链、资金链、人才链和服务链，优化产业生态环境，全力打造特色鲜明的西南地区重要生物医药产业集群，提出如下措施。</w:t>
      </w:r>
    </w:p>
    <w:p w14:paraId="00E45B5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一、打造中药材“第一车间”</w:t>
      </w:r>
    </w:p>
    <w:p w14:paraId="72F6876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p>
    <w:p w14:paraId="2706CB6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（一）优化中药材种植基地布局</w:t>
      </w:r>
    </w:p>
    <w:p w14:paraId="02D89E9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制定昆明市中药材种植布局规划，以昆明特色药材、道地药材、药食两用药材为重点，以轿子雪山周边为核心，提高种植基地的标准化、规范化、规模化的生态种植技术水平，打造滇中高山优质中药材产区。（市农业农村局牵头，市工业和信息化局等部门配合）</w:t>
      </w:r>
    </w:p>
    <w:p w14:paraId="2020A83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（二）提升中药材种植质量和水平</w:t>
      </w:r>
    </w:p>
    <w:p w14:paraId="59A8799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大力发展三七、云当归、云党参、滇黄精、天麻、附子等优势中药材，实施“五个一”工程（一种药材、一个重点企业、一个示范基地、一个专家团体、一套质量标准体系），支持重点企业以提升中药材质量为核心，推进优势中药材规模种植，实现订单式生产、产业化经营。给予重点企业最高不超过150万元补助，用于资源保护、品种选育、种苗繁育、基地建设和标准体系建设。努力培育滇重楼、雪上一枝蒿、黄草乌、云木香、川贝母、西洋参等道地特色中药材。支持开展国家、省级中药材良种繁育、种植基地和地理标志认定，鼓励创建云南省“定制药园”。（市农业农村局牵头，市市场监管局、市林草局、市卫生健康委等部门配合）</w:t>
      </w:r>
    </w:p>
    <w:p w14:paraId="568DB32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（三）支持中药标准体系建设</w:t>
      </w:r>
    </w:p>
    <w:p w14:paraId="66133B7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支持生产企业、研究单位开展中药材标准、中药饮片炮制规范研究制定工作。对新通过云南省药监局审评的中药材标准、中药饮片炮制规范，给予申报企业每个品种最高不超过20万元的一次性奖励。（市市场监管局牵头，市农业农村局、市科技局等部门配合）</w:t>
      </w:r>
    </w:p>
    <w:p w14:paraId="7D4A8BD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二、提升研发创新能力</w:t>
      </w:r>
    </w:p>
    <w:p w14:paraId="69256DF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（四）支持公共服务平台建设</w:t>
      </w:r>
    </w:p>
    <w:p w14:paraId="4A892B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建立仪器设备共享共用机制，推进驻昆高校和科研院所的大型仪器设备、重点实验室、工程（技术）研究中心和院士专家工作站面向企业开放。依托云南省药物研究所，搭建集药物发现及技术开发研究、药物临床前评价为一体的昆明市生物医药公共创新平台。支持CRO（合同研发机构）、CMO（合同外包生产机构）、CDMO（合同定制研发生产机构）等产业应用基础平台建设，鼓励昆明市企业、研发机构开展GLP（药物非临床研究质量管理规范）、GCP（药物临床试验管理规范）资格认证。（市科技局牵头，市市场监管局、市工业和信息化局等部门配合）</w:t>
      </w:r>
    </w:p>
    <w:p w14:paraId="2BA7CC7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（五）提升注册认证与检验检测能力</w:t>
      </w:r>
    </w:p>
    <w:p w14:paraId="3F1FF7E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加强与国家、省药监部门的对接协调，优化药品、医疗器械的审评审批流程，做好前期产品注册、技术审评的指导服务工作，加强行业监管队伍专业人才引进与职业培训，提升专业化服务能力，营造优良、便捷的产品申报注册环境。支持医疗器械产品检验检测机构建设，组建具有地方特色、针对性强的医疗器械检验检测机构，鼓励有实力的龙头骨干企业参与建设第三方检验检测服务机构，提升昆明市在生物医药领域检验检测的区域辐射带动能力。（市市场监管局、市卫生健康委、市医保局等部门按照职责分工负责）</w:t>
      </w:r>
    </w:p>
    <w:p w14:paraId="69B532B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（六）支持新产品创新研发和产业化</w:t>
      </w:r>
    </w:p>
    <w:p w14:paraId="4638365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对取得药品临床批件或临床备案，以及完成国内外Ⅰ、Ⅱ、Ⅲ期临床研究或生物等效性研究的新品种，按照云南省生物医药产业发展专项资金补助金额的50%，分别给予最高不超过150万元、150万元、250万元、400万元配套补助；</w:t>
      </w:r>
    </w:p>
    <w:p w14:paraId="5CA9443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对获得新药证书和生产批件且在昆明市落地生产结算的药品，按照中药改良型新药、古代经典名方中药复方制剂每个品种最高不超过100万元，单个企业每年补助最高不超过300万元；仿制药每个品种最高不超过200万元，单个企业每年补助最高不超过600万元；创新药每个品种最高不超过400万元，单个企业每年补助最高不超过1200万元给予补助；</w:t>
      </w:r>
    </w:p>
    <w:p w14:paraId="47FAD75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3．对取得二类、三类医疗器械产品注册证书且在昆明市落地生产结算、年工业总产值超过1000万元的医疗器械产品，每个品种分别给予最高不超过50万元、100万元补助，单个企业每年补助最高不超过300万元；</w:t>
      </w:r>
    </w:p>
    <w:p w14:paraId="529AFBD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对取得化妆品、特殊医学用途配方食品、保健食品省级以上注册证书（或备案）且在昆明市落地生产结算、年工业总产值超过5000万元的化妆品、特殊医学用途配方食品、保健食品，每个品种给予最高不超过100万元补助，单个企业每年补助最高不超过300万元。</w:t>
      </w:r>
    </w:p>
    <w:p w14:paraId="4B1C4C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（市工业和信息化局牵头，市科技局、市市场监管局等部门配合）</w:t>
      </w:r>
    </w:p>
    <w:p w14:paraId="5809E8F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（七）支持上市品种二次开发和质量提升</w:t>
      </w:r>
    </w:p>
    <w:p w14:paraId="49B99E1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1．对上市产品进行重大工艺（剂型）改进、注射剂再评价，以及产品质量标准提升的项目，按照实际投入的5%给予最高不超过100万元补助；</w:t>
      </w:r>
    </w:p>
    <w:p w14:paraId="4997C76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2．对开展仿制药一致性评价的仿制药，根据完成立项、获得国家受理、获得批件的不同阶段，按照实际投入的10%给予补助，同一品种各阶段累计补助最高不超过200万元。</w:t>
      </w:r>
    </w:p>
    <w:p w14:paraId="2FDFE8D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（市工业和信息化局牵头，市市场监管局、市卫生健康委等部门配合）</w:t>
      </w:r>
    </w:p>
    <w:p w14:paraId="1372325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三、壮大产业发展能级</w:t>
      </w:r>
    </w:p>
    <w:p w14:paraId="4C4292F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（八）支持重大产业项目落地建设</w:t>
      </w:r>
    </w:p>
    <w:p w14:paraId="5596C23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新落户昆明市的世界500强、国内百强企业或者对昆明市生物医药产业具有全局带动和重大引领作用的产业项目，根据项目的投资、生产、销售及对地方经济贡献情况，报经市人民政府同意后给予专项扶持。（市工业和信息化局牵头，市投资促进局等部门配合）</w:t>
      </w:r>
    </w:p>
    <w:p w14:paraId="53B2DC5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（九）支持上市许可持有人（注册人）品种转化</w:t>
      </w:r>
    </w:p>
    <w:p w14:paraId="35DE6F2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1．药品或医疗器械上市许可持有人（注册人）委托昆明市企业生产其所持有产品的，自产品开始生产3年内按照每个品种实际委托生产合同执行额（以发票为准）的5%对受托生产企业进行奖励，单品种3年累计奖励最高不超过200万元，同一企业每年奖励最高不超过300万元，3年累计奖励最高不超过500万元； </w:t>
      </w:r>
    </w:p>
    <w:p w14:paraId="446FB8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2．对通过转让方式在昆明市注册生产销售的优势药品，按该品种实际转让费用或评估价格的10%给予补助，每个品种最高不超过200万元，同一企业每年补助最高不超过300万元，3年累计补助最高不超过500万元；</w:t>
      </w:r>
    </w:p>
    <w:p w14:paraId="6BEE32B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国内独家代理具有明显临床优势和市场前景的国产、进口药品品种，其上市许可持有人（或国内被指定持有人）、销售总部注册地及全口径统计结算在昆明市、单品种年销售额达3000万元以上且年销售额增幅在5%（含）以上的，每个品种给予最高不超过100万元奖励，同一企业每年奖励最高不超过300万元，三年累计奖励最高不超过500万元。</w:t>
      </w:r>
    </w:p>
    <w:p w14:paraId="3F8D20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（市工业和信息化局牵头，市科技局、市市场监管局、市商务局等部门配合）</w:t>
      </w:r>
    </w:p>
    <w:p w14:paraId="45A154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（十）支持企业加强国内外市场开拓</w:t>
      </w:r>
    </w:p>
    <w:p w14:paraId="2C2DEDC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支持企业参加国家、省、市药品集中带量采购，对中标品种给予最高不超过200万元的奖励。支持企业申请国外注册认证，对新取得WHO（世界卫生组织）、FDA（美国食品药品监督管理局）、EMA（欧洲药品管理局）、PMDA（日本药品医疗器械局）等机构批准和再认证获得境外上市资质的药品和医疗器械，每个品种分别给予100万元、50万元的一次性奖励。对昆明市为境外机构提供生物技术离岸服务，且在商务部业务系统统一平台如实填报服务外包统计数据的生物医药企业，按上年度技术离岸服务收入总额的10%给予最高不超过100万元的一次性奖励，支持昆明市药品生产企业开展出口贸易。（市科技局、市商务局、市市场监管局、市医保局按照职责分工负责）</w:t>
      </w:r>
    </w:p>
    <w:p w14:paraId="5C8D67A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四、优化产业服务环境</w:t>
      </w:r>
    </w:p>
    <w:p w14:paraId="6E59340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（十一）创新自贸试验区支持政策</w:t>
      </w:r>
    </w:p>
    <w:p w14:paraId="0EB6FA7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发挥中国（云南）自由贸易试验区的制度创新、先行先试、政策叠加等优势，重点培育生物技术、仿制药、工业大麻、干细胞、现代中药等领域，支持开展生物技术离岸服务。加快建设口岸药检所，对药品、医疗器械、疫苗产品出口和原辅料进口实行“绿色通道、便捷通关、预检验”制度，对有关项目给予“政策从优”支持。（市发展改革委、市商务局、市工业和信息化局、市科技局、市市场监管局等部门按照职责分工负责）</w:t>
      </w:r>
    </w:p>
    <w:p w14:paraId="414C881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二）支持创新产品应用和推广。加大对企业研发的重大疾病和重大传染病筛查、防治等有关创新产品的应用和推广力度。支持创新药品、医疗器械产品在本地医疗机构开展临床应用研究，支持新获批的产品及时在全省药械联合限价阳光采购平台上挂网。推动已挂网的新产品合理应用，简化创新药品、医疗器械和耗材进入医院的招投标等采购流程，督促、引导本地医疗机构及时将挂网的产品纳入机构采购目录。（市卫生健康委、市医保局等部门按照职责分工负责）</w:t>
      </w:r>
    </w:p>
    <w:p w14:paraId="370284C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（十三）完善投融资体系</w:t>
      </w:r>
    </w:p>
    <w:p w14:paraId="23DBAB5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1．通过昆明市产业发展股权投资基金吸引社会资本共同设立昆明市生物医药产业专项基金，支持昆明市生物医药产业发展；</w:t>
      </w:r>
    </w:p>
    <w:p w14:paraId="6536B7F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鼓励优质生物医药企业充分利用境内外多层次资本昆明市场上市挂牌融资。生物医药企业在改制上市过程中，凡涉及审批事项或者出具有关证明的，协调有关部门给予便利。对生物医药企业上市分阶段给予最高不超过500万元的补助；</w:t>
      </w:r>
    </w:p>
    <w:p w14:paraId="11D1BCD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3．鼓励昆明市各类金融机构将生物医药产业纳入政银企对接优先支持范围，针对企业信贷、租赁、保险需求，创新服务模式，完善投融资服务体系，鼓励政府性融资担保机构提供融资增信支持。</w:t>
      </w:r>
    </w:p>
    <w:p w14:paraId="2BBBBFD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（市财政局、市国资委、市工业和信息化局、市科技局、市金融办等部门按照职责分工负责）</w:t>
      </w:r>
    </w:p>
    <w:p w14:paraId="4D95A24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（十四）完善产业人才支撑体系</w:t>
      </w:r>
    </w:p>
    <w:p w14:paraId="1FE8A60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1．加大生物医药领域高层次人才、骨干人才的引进培育力度，对符合条件的人才给予住房、医疗、子女教育、配偶安置、创业扶持等便利；</w:t>
      </w:r>
    </w:p>
    <w:p w14:paraId="79BD6B6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2．鼓励昆明市高校和科研院所结合产业需要加强有关学科人才培养，支持订单式人才培养，举办开放式培训班，培养各层次专业人才，打造结构合理的生物医药产业人才梯队；</w:t>
      </w:r>
    </w:p>
    <w:p w14:paraId="5299272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3．深入推进生物医药行业职称评审改革，以需求为导向，拓宽专业人才职称晋升通道。</w:t>
      </w:r>
    </w:p>
    <w:p w14:paraId="687394B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（市人才办牵头，市级有关部门及各县（市）区人民政府、开发（度假）园区管委会按照职责分工负责）</w:t>
      </w:r>
    </w:p>
    <w:p w14:paraId="1B39A52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五、加强组织保障</w:t>
      </w:r>
    </w:p>
    <w:p w14:paraId="3BFB778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（十五）建立统筹协调机制</w:t>
      </w:r>
    </w:p>
    <w:p w14:paraId="3AB58C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建立更加有效的沟通对接机制，在市级产业发展领导小组基础上，建立联席会议制度和企业家对话机制，协调解决产业和企业发展中的重大问题。（市发展改革委、市工业和信息化局、市科技局、市商务局、市市场监管局、市卫生健康委、市医保局等部门按照职责分工负责）</w:t>
      </w:r>
    </w:p>
    <w:p w14:paraId="7E680D4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（十六）支持行业组织发展</w:t>
      </w:r>
    </w:p>
    <w:p w14:paraId="622105E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加强生物医药产业联盟、行业协会等组织建设，按规定通过购买服务等方式支持其开展行业规划管理、趋势研判、统计监测等工作，发挥其桥梁纽带和智库平台功能。鼓励行业组织开展产学研合作、技术咨询服务、标准制定等工作，策划组织全国性或专业性的产业论坛、峰会、展会、学术交流等活动，营造良好的发展氛围。（市发展改革委、市工业和信息化局、市科技局、市商务局、市市场监管局、市卫生健康委、市医保局等部门按照职责分工负责）</w:t>
      </w:r>
    </w:p>
    <w:p w14:paraId="00A4619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六、其他</w:t>
      </w:r>
    </w:p>
    <w:p w14:paraId="0C79D9B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本政策适用于在昆明市进行工商注册、税务（民政）登记，并从事生物技术药、现代中药、化学药、医疗器械、健康产品等领域的种植、研发、生产、流通和服务的企（事）业单位和机构。</w:t>
      </w:r>
    </w:p>
    <w:p w14:paraId="689C72B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本政策由昆明市生物医药产业发展推进领导小组办公室（市工业和信息化局）负责解释并会同有关部门制定实施细则。</w:t>
      </w:r>
    </w:p>
    <w:p w14:paraId="3CC2F5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本政策与昆明市其他扶持政策重复时，按就高和不重复享受的原则执行。</w:t>
      </w:r>
    </w:p>
    <w:p w14:paraId="7FB03E4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本政策自发布之日起实施，有效期3年。</w:t>
      </w:r>
    </w:p>
    <w:p w14:paraId="507FB3A4">
      <w:pPr>
        <w:bidi w:val="0"/>
        <w:rPr>
          <w:rFonts w:hint="eastAsia"/>
          <w:lang w:val="en-US" w:eastAsia="zh-CN"/>
        </w:rPr>
      </w:pPr>
    </w:p>
    <w:p w14:paraId="248C6651">
      <w:pPr>
        <w:pStyle w:val="3"/>
        <w:bidi w:val="0"/>
        <w:rPr>
          <w:rFonts w:hint="default"/>
          <w:lang w:val="en-US" w:eastAsia="zh-CN"/>
        </w:rPr>
      </w:pPr>
      <w:bookmarkStart w:id="95" w:name="_Toc3851"/>
      <w:r>
        <w:rPr>
          <w:rFonts w:hint="eastAsia"/>
          <w:lang w:val="en-US" w:eastAsia="zh-CN"/>
        </w:rPr>
        <w:t>11.</w:t>
      </w:r>
      <w:r>
        <w:rPr>
          <w:rFonts w:hint="default"/>
          <w:lang w:val="en-US" w:eastAsia="zh-CN"/>
        </w:rPr>
        <w:t>昆明市人民政府关于印发昆明市全面深化服务贸易创新发展试点实施方案的通知</w:t>
      </w:r>
      <w:bookmarkEnd w:id="95"/>
    </w:p>
    <w:p w14:paraId="3EA07B3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深入贯彻落实《国务院关于同意全面深化服务贸易创新发展试点的批复》（国函〔2020〕111号）精神，扎实开展全面深化服务贸易创新发展试点工作，推进服务贸易改革、开放、创新，促进对外贸易结构优化和高质量发展，根据《商务部关于印发全面深化服务贸易创新发展试点总体方案的通知》（商服贸发〔2020〕165号）要求，结合实际制定本方案。</w:t>
      </w:r>
    </w:p>
    <w:p w14:paraId="48C630D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一、总体要求</w:t>
      </w:r>
    </w:p>
    <w:p w14:paraId="4DE74F3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总体思路。坚持以习近平新时代中国特色社会主义思想为指导，全面贯彻党的十九大和十九届二中、三中、四中、五中全会精神，坚持新发展理念，深入落实习近平总书记考察云南重要讲话精神，以供给侧结构性改革为主线，坚持改革先行、开放先行、创新先行和高质量发展，深入探索服务贸易创新发展体制机制，打造具有鲜明特色和较强国际竞争力的服务贸易体系，充分发挥服务贸易对稳外贸稳外资的支撑作用，推动外贸转型升级和高质量发展，构建以国内大循环为主体、国内国际双循环相互促进的新发展格局，不断提升昆明服务贸易国际竞争力和影响力，力争把昆明建设成为带动全省、辐射周边的服务贸易聚集区和面向南亚东南亚的区域性国际服务贸易中心。</w:t>
      </w:r>
    </w:p>
    <w:p w14:paraId="5AC3461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发展目标。服务贸易深层次改革全面推进，健全服务贸易体制机制，提高服务贸易便利化水平，营商环境更加优化，市场活力更加凸显。高水平开放有序推进，服务业国际化程度不断提高，开放竞争更加充分，服务贸易对“一带一路”沿线南亚东南亚国家出口占比稳步提升。全方位创新更加深化，推动传统服务业转型升级、新兴服务业加快发展，产业深度融合，市场主体创新能力明显增强，打造具有国际影响力的服务贸易品牌。高质量发展步伐加快，服务贸易规模显著扩大、结构不断优化，有力促进对外贸易和经济高质量发展。到2023年，昆明市服务业增加值年均增长8%以上，服务贸易额年均增长12%以上。</w:t>
      </w:r>
    </w:p>
    <w:p w14:paraId="16D8BBA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二、试点任务</w:t>
      </w:r>
    </w:p>
    <w:p w14:paraId="04BF99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（一）完善服务贸易管理体制</w:t>
      </w:r>
    </w:p>
    <w:p w14:paraId="5B8493D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建立健全服务贸易发展统筹协调机制。成立由昆明市人民政府主要领导任组长的服务贸易创新发展工作领导小组，加强对全市服务贸易创新发展试点工作的组织领导、实施推动、综合协调。强化考核评估，将全面深化服务贸易创新发展试点工作纳入政府考核评价指标体系，完善昆明市服务贸易发展绩效评价和考核机制。推进联动协作，建立和完善商务、发展改革、工业和信息化、教育、科技、财政、交通运输、文化和旅游、金融、保险、外汇、税务、海关等部门的信息共享机制，加强服务贸易发展统筹协调。</w:t>
      </w:r>
    </w:p>
    <w:p w14:paraId="067922F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推进服务贸易领域管理制度改革。主动对接国家和省级部门，积极探索、承接落实服务贸易领域权限下放事项。待国家批复同意后，积极承接外籍人员子女学校审批权限。积极承接自由类技术进出口登记备案管理权限，承接港澳服务提供者投资设立旅行社的审批权限，争取由直属海关办理对已获得检疫准入有关展会进境动植物及其产品的检验检疫行政审批事项。加大服务业和服务贸易改革力度，简化外资旅行社审批流程，实行保险公司分支机构和高级管理人员准入方式改革，开展医疗器械注册人制度试点，探索国际通用的建筑工程设计咨询服务模式，配合做好探索国土空间规划资质管理工作，配合推进医疗机构审批登记全程电子化，逐步将服务贸易管理事项纳入中国（云南）国际贸易“单一窗口”。</w:t>
      </w:r>
    </w:p>
    <w:p w14:paraId="7081163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（二）加大服务贸易开放力度</w:t>
      </w:r>
    </w:p>
    <w:p w14:paraId="1B8315A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拓宽服务业开放领域。扩大运输服务业对外开放，积极配合做好航空公司开辟国际航线的经营许可审批工作，支持外商投资设立航空运输销售代理企业，境内经营无船承运无须为中国企业法人，允许特定条件下租用外籍船舶从事临时运输。扩大金融保险业对外开放，支持符合条件的港澳银行业、保险业企业在昆明设立分支机构，支持设立外资专业健康保险机构，支持医疗机构加强与国内外保险公司的合作。扩大法律服务业对外开放，进一步探索昆明市律师事务所与港澳地区律师事务所开展业务合作的方式及机制，鼓励昆明市律师事务所与港澳地区律师事务所联营，吸引外国律师事务所在昆明市设立代表机构。扩大文化服务业对外开放，加强与南亚东南亚国家的文化交流合作，持续推进国家文化出口基地建设，建成一批文化交流合作项目和品牌。扩大建筑业对外开放，发挥优质企业在南亚东南亚建筑业工程服务领域专业优势，深耕周边国家设计咨询、规划编制、工程建设等服务市场。</w:t>
      </w:r>
    </w:p>
    <w:p w14:paraId="65E6E1A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探索国内外职业资格取得和认可。探索允许境外专业人才按照有关要求取得国内职业资格，推动职业资格互认。允许具有中国政府颁发的外国人永久居留证且具有其他国家专利代理资格的外国人参加专利代理师资格考试，积极配合推动允许台湾居民在昆明参加注册城乡规划师等职业资格考试并执业，做好台湾居民参照有关政策在昆明注册登记个体工商户工作，放宽港澳专业人才执业资质，支持开展面向港澳的高级经济师、信息通信高级工程师等水平评价类职业资格认可。</w:t>
      </w:r>
    </w:p>
    <w:p w14:paraId="40B68D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5．加强对外招商引资力度。加强与重点服务贸易伙伴项目合作，支持国际服务贸易合作园区建设。落实外商投资准入前国民待遇加负面清单管理模式和服务业领域外资准入限制规定，大力引进全球服务业跨国公司，吸引世界500强企业、境外大型企业在昆明市设立运营总部、研发中心、采购中心、分销中心、物流中心、结算中心、品牌培育中心、外包中心等具有贸易营运和管理功能的贸易型总部。针对重点领域和潜力行业，加大全产业链式的招商引资、引智、引技力度，推动形成具有竞争优势的产业和贸易生态圈、价值链。</w:t>
      </w:r>
    </w:p>
    <w:p w14:paraId="5E43331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（三）提升服务贸易便利水平</w:t>
      </w:r>
    </w:p>
    <w:p w14:paraId="7804712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6．推进技术流动便利化。加强知识产权保护和运用，打通知识产权创造、运用、服务、管理、调解、仲裁、执法等完整链条，形成知识产权发展与保护制度框架。搭建知识产权公共服务平台，配合推动研究制定外国专利代理机构驻华代表机构管理的有关规定，积极开展业务咨询、政策宣传、基础培训等基本知识产权公共服务，探索开展知识产权信息专业检索及分析、知识产权专业数据库建设等高端信息服务。实行进口研发（测试）用未注册医疗器械分级管理，对进口产品CCC（中国强制性产品认证）免办企业探索实施自我承诺便捷通道。</w:t>
      </w:r>
    </w:p>
    <w:p w14:paraId="716C480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7．推进资金流动便利化。加快推进人民币在服务贸易领域的跨境使用，持续做好人民币在服务贸易领域跨境使用试点工作，支持符合条件的内资和外资机构依法申请设立银行卡清算机构，支持保税燃料油供应以人民币计价、结算，畅通中医医疗服务付汇、结算渠道，支持境外投资者以人民币进行直接投资，设立人民币海外投贷基金，建立人民币跨境贸易融资和再融资服务体系。完善外汇管理措施，鼓励和支持符合条件的财务公司、证券公司、基金管理公司等金融机构积极争取获批结售汇业务试点资格，实施资金便利收付的跨境金融管理制度，探索服务贸易外汇收支便利化举措。</w:t>
      </w:r>
    </w:p>
    <w:p w14:paraId="211AA8E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8．推进人员流动便利化。健全境外专业人才流动机制，探索制定外国人来华工作指导目录，鼓励用人单位按规定为包括外籍高端人才在内的职工建立企业年金，探索海外科技人才引进和服务管理机制，完善游戏动漫研发、影视制作、会展策划、创意设计等领域外籍人才认定条件和标准。推进签证便利化，持续优化外国人入境、过境免办签证政策，研究出台引进高端人才停居留政策和出入境便利举措，完善和推进来华就医签证便利化政策，逐步优化境外人员在昆就医环境。</w:t>
      </w:r>
    </w:p>
    <w:p w14:paraId="1CE4BE9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（四）创新服务贸易发展模式</w:t>
      </w:r>
    </w:p>
    <w:p w14:paraId="026C88F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9．推动数字服务贸易创新发展。组建昆明数字贸易专家工作组，制定数字贸易发展工作计划。推动数字营商环境便利化，建设国际互联网数据专用通道，完善昆明区域性国际通信出入口局功能，建立国内外数字营商环境动态跟踪机制。支持发展基于工业互联网的大数据采集、存储、处理、分析、挖掘和交易等跨境服务，推动数据资产的商品化、证券化，探索形成大数据交易新模式。</w:t>
      </w:r>
    </w:p>
    <w:p w14:paraId="4235726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10．创新知识产权运营维护。推动知识产权运营服务体系建设，完善产业专利导航决策制度和政策，实施地理标志运用促进工程，开展多类型知识产权协同运用，建设区域地理标志运营中心，打造国际化农产品品牌运营平台。开展专利密集型产品认定试点，建立专利密集型产品清单。积极争取设立国家版权创新发展基地，积极配合打造全国版权展会授权交易体系。建设数字贸易平台，提供数字版权确权、评估和交易流程等服务。</w:t>
      </w:r>
    </w:p>
    <w:p w14:paraId="792825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11．拓展服务贸易新业态新模式。打造服务贸易保税模式，对“两头在外”（原料进口，生产在国内，销售出口的经营模式）的研发、检测、航空维修等服务业态所需进口料件实行保税监管，促进文物及文化艺术品在综合保税区存储、展示等。促进跨境电子商务服务，依托中国（昆明）跨境电子商务综合试验区，完善跨境电子商务服务平台，支持面向跨境贸易的多语种电子商务平台建设，鼓励电子商务企业为中小企业提供电子单证处理、报关、报检、检验检疫、退税、结汇、保险、融资、物流等服务。推动融资租赁发展，鼓励各类社会资本进入融资租赁业，支持通过融资租赁方式引进国外先进设备，扩大高端设备进口，提升昆明技术装备水平。</w:t>
      </w:r>
    </w:p>
    <w:p w14:paraId="22B82CD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（五）健全服务贸易促进体系</w:t>
      </w:r>
    </w:p>
    <w:p w14:paraId="653391B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12．强化促进平台。建立完善昆明市服务贸易公共信息服务平台，配合建设生物医药、文化创意、新能源服务、商务服务、跨境电子商务等领域“中国服务商”数据库，为企业提供多元化服务。支持各类服务企业通过昆明经开区、高新区等国家级、省级园区，以及境外经贸合作区开拓国际市场。用好展会平台，对内积极组织企业参加中国国际服务贸易交易会等；对外以南亚东南亚国家为重点，赴境外举办或参加各类服务贸易经贸展洽活动，重点展示和推介昆明市服务贸易品牌。</w:t>
      </w:r>
    </w:p>
    <w:p w14:paraId="5650A36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13．优化促进机制。健全与重点服务贸易伙伴合作机制，配合重要对外活动和各类多边人文交流机制，积极推动将服务贸易纳入多双边工商合作机制，探索开展亚太地区主要经济体签发服务贸易项下的服务提供者（或服务提供商）证明书试点工作。推动培育各类贸易促进机构、行业协会等组织，发挥行业自律、国际合作、贸易促进等作用，成立昆明市服务贸易协会。提供商事纠纷解决便利，打造“一带一路”法律服务中心和商事仲裁中心，允许境外知名仲裁及争议解决机构在昆明设立业务机构，健全完善国际商事调解、仲裁机制。</w:t>
      </w:r>
    </w:p>
    <w:p w14:paraId="3D3C3B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（六）优化服务贸易政策体系</w:t>
      </w:r>
    </w:p>
    <w:p w14:paraId="0BBA80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14．完善服务贸易财政政策。优化现有服务贸易发展扶持政策，发挥好国家、省级服务贸易发展专项资金作用，加大对重点项目、重点区域、重大平台支持力度。引导企业用好国家服务贸易创新发展引导基金，带动社会资本支持服务贸易创新发展和新业态培育。</w:t>
      </w:r>
    </w:p>
    <w:p w14:paraId="5EF14A0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15．拓展服务贸易金融政策。拓宽服务进出口企业融资渠道，规范针对小微服务进出口企业的融资担保机制。鼓励金融机构针对昆明市服务贸易特点开展供应链融资、海外并购融资、应收账款质押贷款、仓单质押贷款、融资租赁等业务。创新知识产权金融服务，推广专利权质押融资模式。依托中国人民银行征信中心动产融资统一登记公示系统推进动产和权利担保登记公示制度。加大出口信用保险对服务贸易支持力度，优化出口信贷和出口信用保险政策，扩大服务贸易企业出口信用保险覆盖面，鼓励针对昆明市服务贸易企业风险特点创新开发保险产品。</w:t>
      </w:r>
    </w:p>
    <w:p w14:paraId="5377580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（七）完善服务贸易监管模式</w:t>
      </w:r>
    </w:p>
    <w:p w14:paraId="79B9CF9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16．优化行业监管。探索创新技术贸易管理模式，完善技术进出口监测体系。做好国际会议、赛事、展演、展览监管，进一步简化展品检疫审批管理。在重点服务贸易领域试点开展数据跨境流动安全评估，建立数据保护能力认证、数据流通备份审查、跨境数据流动和交易风险评估等数据安全管理机制。</w:t>
      </w:r>
    </w:p>
    <w:p w14:paraId="3773E19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17．提升监管效能。健全制度化监管规则，实施以“双随机、一公开”监管为基本手段、以重点监管为补充、以信用监管为基础的新型监管模式，完善与服务业和服务贸易领域创新创业相适应的包容审慎监管方式。推动建立以市场主体信用为基础的事中事后监管体系，推进与全国信用信息共享平台、国家企业信用信息公示系统、信用中国网站的衔接，依法进行失信惩戒。建立大数据高效监管模式，加强风险监测分析。</w:t>
      </w:r>
    </w:p>
    <w:p w14:paraId="233BE59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（八）健全服务贸易统计体系</w:t>
      </w:r>
    </w:p>
    <w:p w14:paraId="2A2E333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18．完善统计制度。优化服务贸易统计监测系统工作机制，落实国家和省级统计工作要求，建立统计监测系统数据核查、退回和通报制度，提高数据质量。完善服务贸易重点企业联系制度，开展企业数据直报工作，督促企业通过“服务贸易统计监测管理信息系统”按月及时报送数据。</w:t>
      </w:r>
    </w:p>
    <w:p w14:paraId="00EA729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19．强化统计合力。先行先试、因地制宜探索建立高质量发展指标体系，为科学决策提供依据。探索建立系统集成、高效协同的政府部门信息共享、数据交换和统计分析机制，定期编制昆明服务贸易发展简报，发布昆明服务贸易年度发展报告，为试点成效评估建立数据支撑和科学方法。</w:t>
      </w:r>
    </w:p>
    <w:p w14:paraId="3241F51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三、特色产业领域</w:t>
      </w:r>
    </w:p>
    <w:p w14:paraId="205693B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（一）推动旅行服务贸易转型升级</w:t>
      </w:r>
    </w:p>
    <w:p w14:paraId="73340F5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化旅游消费环境，根据国家政策措施推进便利外国人在中国使用移动支付试点，提升境外游客在境内消费便利化水平。促进文化和旅游融合发展，加快推进创意新颖、带动性强、投资规模大的文旅主题项目建设，建设国家体育消费试点城市、国家文化消费试点城市，积极推进体育文化与入境旅游深度融合。推动旅游数字化发展，与“一部手机游云南”平台功能对接，完善“智慧旅游”服务体系，建设昆明旅游大数据中心和数字旅游平台，实现信息化对旅游新媒体营销、游客服务、行业管理、景区建设等多个环节的有效支撑。加快昆明旅游海外营销中心体系建设，实现昆明旅游海外常态化营销。到2023年，年均海外宣传推广活动不少于3次。深化旅游国际合作交流，加强与国际友好城市、国际旅游组织的双向旅游交流，推进“中国—上合青年交流中心”、“昆明国际友城旅游联盟”建设。到2023年，实现缔结国际友好城市（友好交流城市）46个。支持云南省旅行服务贸易重点企业积极“走出去”开拓国际市场，参与国际旅游竞争和合作。</w:t>
      </w:r>
    </w:p>
    <w:p w14:paraId="673823F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（二）拓展文体和教育服务贸易</w:t>
      </w:r>
    </w:p>
    <w:p w14:paraId="29EB65F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配合推动国家重点文化贸易项目建设，按照国家要求协同打造丝绸之路影视桥、中国联合展台、视听中国等项目。推动文化产业聚集，持续推进“国家文化出口基地”建设，重点推动昆明金鼎文化创意产业园、紫云青鸟云南文化产业博览园、呈贡斗南花艺文化创意产业园等文化创意产业园区提质升级，形成花卉、珠宝玉石、民族工艺品生产展示交易为主的特色产业集聚区。培育文化贸易市场主体，依托昆明市C86山茶坊、871文化创意工场等27个文化创意园区，吸引文化服务贸易企业入驻园区。推动文化“走出去”，支持表演团体赴南亚东南亚国家参加民俗节庆、文化交流，支持演艺产品开展国外商演，推动中外数字创意、影视培训等合作。加强重点企业项目建设，建立昆明市文化产业发展项目库，建成昆明市文化出口重点项目管理系统，支持国家文化出口重点项目，协助配合有关单位和部门推动中国地面数字电视传输标准（DTMB）和中国卫星数字电视广播技术标准（ABS—S）在南亚东南亚市场的广泛应用。2020—2023年，文化服务贸易年增长10%。继续举办好上合昆明国际马拉松赛、昆明环滇池高原自行车邀请赛、安宁红土地国际网球赛等体育赛事，吸引国内外体育爱好者到昆明进行体育赛事观摩和深度旅游。强化教育交流，条件成熟后建设国际教育创新试验区，推进中外合作办学，鼓励和支持昆明市中小学校与国外学校缔结姊妹学校；加快推进昆明市职业教育国际化，依托市属职业院校及安宁、嵩明2个职教基地，推进昆明市职业教育国际化，培养南亚东南亚国家所需的高技能人才。</w:t>
      </w:r>
    </w:p>
    <w:p w14:paraId="6A82CAB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（三）着力推进健康服务贸易</w:t>
      </w:r>
    </w:p>
    <w:p w14:paraId="3B3F479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加快建设区域性细胞临床研究中心，配合推进国家心血管病区域医疗中心、国家呼吸区域医疗中心建设，并依托国家区域医疗中心建设区域性国际诊疗保健中心，提供国际诊疗保健服务。支持重点企业加快产品研发、生产，拓宽国内外销售渠道。支持梦云南温泉国际康养度假区项目、昆明滇池国际养生养老度假区等康养旅游项目发展，吸引国内外高端旅游康养客户。</w:t>
      </w:r>
    </w:p>
    <w:p w14:paraId="00F5472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（四）加快推进物流服务贸易</w:t>
      </w:r>
    </w:p>
    <w:p w14:paraId="4874695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以经开区王家营和晋宁区腾俊国际陆港为中心，加快将昆明建设成为商贸服务型国家物流枢纽和面向南亚东南亚区域物流枢纽城市，推动跨境物流体系和支付体系建设，推进智慧物流创新试点，优化邮件、快件跨境寄递通道建设。加快建设昆明长水国际航空枢纽，试点航空快件国际中转集拼业务，升级航空货运场站对邮件、快件服务功能适应性。拓展“空空+空地”货物集疏模式，鼓励发展全货机航班、腹舱货运，将其打造成为全国重要的国际航空集散中心和面向南亚东南亚的航空物流集散中心。到2023年，新增4条直达全球主要客源地的国际航线。支持保障中欧班列、中越中亚国际铁海联运货运班列稳定运行，推动形成直达、中转等多种形式有机结合的国际联运服务模式。加快国家骨干冷链物流基地建设，将宝象万吨冷链港和东盟冷链物流中心打造成面向南亚东南亚的商品展示和跨境交易结算中心。依托跨境直达运输试点企业，以缅甸、老挝、越南等周边国家为重点，构建内联我国西南及东中部腹地、辐射南亚东南亚及印度洋的跨境物流网络体系。</w:t>
      </w:r>
    </w:p>
    <w:p w14:paraId="56E9569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（五）扎实推进科技服务贸易</w:t>
      </w:r>
    </w:p>
    <w:p w14:paraId="537B57F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主动服务和融入“一带一路”科技创新合作技术转移协作网络，充分发挥“金砖国家技术转移中心”作用，加快建设“中国昆明南亚东南亚科技服务业合作中心”，开展国际科技孵化器试点建设工作，在南亚东南亚国家共建国际科技合作基地。围绕打造世界一流“三张牌”（绿色能源、绿色食品、健康生活目的地），积极培育国内一流农业领域科研机构，形成高原特色农业研发和检验检测服务聚集区，打造面向南亚东南亚的农业特色产业研发平台和检验检测公共服务平台。到2023年，全市技术合同成交额占GDP比重突破1.25%，每万人发明专利拥有量达到17件，国际专利申请量（PCT）达到400件，国际科技孵化器实现零的突破。</w:t>
      </w:r>
    </w:p>
    <w:p w14:paraId="2F4CC82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（六）强力推进会展服务贸易</w:t>
      </w:r>
    </w:p>
    <w:p w14:paraId="722B374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充分利用COP15和国际友城大会契机，围绕省委、省政府确定的世界一流“三张牌”，强力推进昆明市会展业快速发展。加快推进云南（昆明）会展产业要素聚集，加速“云南（昆明）会展产业聚集区”建设；加大力度引进国内外知名会展机构在昆明设立分支机构、业务机构；加快会展行业地方性或地方行业性标准或规范建立；打造大健康领域、中医药板块会展服务知名品牌，深化与行业领军企业合作；加大本地会展行业“走出去”力度，深化国内外城市间会展合作交流，探索城市间知名会展活动品牌共享；强化与成都、重庆等西南城市的行业合作，探索西南会展联盟抱团发展；充分发挥会展平台作用，助力行业跨界发展。力争到2023年，会展全行业经济效益达到600亿元。</w:t>
      </w:r>
    </w:p>
    <w:p w14:paraId="708BD42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（七）稳步推进金融服务贸易</w:t>
      </w:r>
    </w:p>
    <w:p w14:paraId="2F90C0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加快引进国内外知名金融机构在昆明设立总部。支持南亚东南亚国家金融机构到昆明设立区域性管理总部、业务运营总部、后援服务中心和培训基地。加快推进昆明金融要素聚集，加快建设区域性跨境人民币服务中心，推动市场主体在跨境贸易、投融资项下使用人民币计价结算，扩大跨境人民币结算范围；完善人民币对非主要国际储备货币兑换机制。</w:t>
      </w:r>
    </w:p>
    <w:p w14:paraId="6F3A8DD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（八）加速推进数字服务贸易</w:t>
      </w:r>
    </w:p>
    <w:p w14:paraId="193EB57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加快建设面向南亚东南亚的大数据信息资源中心。建设大数据清洗加工基地，发展数据加工、清洗、脱敏等大数据加工业。开展大数据服务外包，建立面向南亚东南亚的大数据服务外包产业基地。推动区块链国际电力交易平台落户昆明，建设数字能源中心。重点依托云南省区块链发展中心、云南数字经济开发区等载体，优先在电子政务、跨境贸易、绿色农业、绿色能源、智慧康养、供应链金融等领域选择一批具有代表性的应用场景，打造昆明独特的“区块链+”产业发展模式。依托呈贡信息产业园，以浪潮昆明云计算产业园、中国移动（云南）数据中心、紫光芯云产业园、昆明数码港国际软件园项目、云南能投数字经济（呈贡）产业园项目等重大项目为支撑，加快数字经济聚集区建设；依托云南软件园，重点发展软件外包、小语种软件操作系统、外包服务、行业解决方案和系统集成产业，打造昆明数字技术研发基地。</w:t>
      </w:r>
    </w:p>
    <w:p w14:paraId="1136273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四、组织实施</w:t>
      </w:r>
    </w:p>
    <w:p w14:paraId="1EEDF9B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加强组织领导。昆明市服务贸易创新发展工作领导小组统筹推进昆明市服务贸易工作，协调解决全面深化试点过程中遇到的困难和问题，形成加快推进试点工作的强大合力和良好氛围。领导小组每半年召开1次会议；领导小组下设办公室在昆明市商务局，领导小组办公室每季度至少召开1次会议，并可视情适时召开。全面落实《云南省服务贸易发展部门联席会议制度》，加强与服务贸易有关联的30个省级部门协同合作，积极争取、探索下放、承接执行有关审批权限，在数据共享、资金扶持、项目培育等方面紧密协作，共同促进服务贸易发展。</w:t>
      </w:r>
    </w:p>
    <w:p w14:paraId="46358DB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加强规划引领。编制昆明市服务贸易发展规划，加强对服务贸易工作指导，积极培育服务贸易特色优势产业。研究制定促进昆明市服务贸易发展的政策措施，推动产业政策、贸易政策、投资政策良性互动，积极营造大力发展服务贸易的政策环境。</w:t>
      </w:r>
    </w:p>
    <w:p w14:paraId="786435C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狠抓工作落实。全面深化服务贸易创新发展试点期限为3年，自2020年8月2日起至2023年8月1日止。有关单位要按照本方案要求，认真落实9个方面27项任务122条具体举措，细化政策措施，实施挂图作战，动态销号管理，尽快总结一批可复制可推广的改革试点经验案例，确保试点工作顺利推进。</w:t>
      </w:r>
    </w:p>
    <w:p w14:paraId="164A84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加强人才建设。加强对服务贸易工作人员保障，强化服务贸易人才培养，创新服务贸易人才引进机制和培训机制，加快培养和引进金融、会计、法律、评估、保险、信息、商务中介等服务贸易亟需的专业人才和管理人才。加强服务贸易专家队伍建设，充分利用外部专家资源，为服务贸易发展提供战略咨询和长期智力支持。</w:t>
      </w:r>
    </w:p>
    <w:p w14:paraId="7973E41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加强交流宣传。加强宣传引导，适时总结交流各部门、县市区和市场主体在制度、政策、业态、模式等方面的创新经验，推进信息共享。充分借助国内外各种资源和途径，广泛宣传昆明深化试点的创新做法，打响“昆明服务”品牌。</w:t>
      </w:r>
    </w:p>
    <w:p w14:paraId="600B89C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加强考核评估。完善服务贸易发展评价与考核机制，将试点工作的落实情况作为重要内容纳入年度目标任务考核，开展实施季度督查、年度考核和引入第三方专项评估。深化试点过程中重大问题要及时报告，全力保障试点工作顺利开展。对完成情况较好、工作业绩突出的部门和个人，予以绩效奖励和通报表扬；根据防错、容错、纠错机制有关规定，对在工作过程中非主观因素导致的失误、错误，宽容错误、及时纠正，激励干部职工敢干、敢试、敢担当；对不担当、不作为，敷衍塞责、形式主义，未能按时按质完成工作任务的部门及个人，严肃追责。</w:t>
      </w:r>
    </w:p>
    <w:p w14:paraId="1DDF430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p>
    <w:p w14:paraId="3D74899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附件：昆明市全面深化服务贸易创新发展试点工作主要任务、具体举措及责任分工</w:t>
      </w:r>
    </w:p>
    <w:p w14:paraId="6218C2BE">
      <w:pPr>
        <w:pageBreakBefore w:val="0"/>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eastAsia="方正仿宋_GBK" w:cs="Times New Roman"/>
          <w:lang w:val="en-US" w:eastAsia="zh-CN"/>
        </w:rPr>
      </w:pPr>
    </w:p>
    <w:p w14:paraId="1515DE8A">
      <w:pPr>
        <w:pStyle w:val="3"/>
        <w:bidi w:val="0"/>
        <w:rPr>
          <w:rFonts w:hint="default"/>
          <w:lang w:val="en-US" w:eastAsia="zh-CN"/>
        </w:rPr>
      </w:pPr>
      <w:bookmarkStart w:id="96" w:name="_Toc32249"/>
      <w:r>
        <w:rPr>
          <w:rFonts w:hint="eastAsia"/>
          <w:lang w:val="en-US" w:eastAsia="zh-CN"/>
        </w:rPr>
        <w:t>12.</w:t>
      </w:r>
      <w:r>
        <w:rPr>
          <w:rFonts w:hint="default"/>
          <w:lang w:val="en-US" w:eastAsia="zh-CN"/>
        </w:rPr>
        <w:t>昆明市人民政府办公室关于印发加快促进人力资源服务业高质量发展的实施意见的通知</w:t>
      </w:r>
      <w:bookmarkEnd w:id="96"/>
    </w:p>
    <w:p w14:paraId="1E98335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为促进昆明市人力资源服务业高质量发展，充分发挥市场在人力资源配置中的决定性作用，根据《人力资源社会保障部 国家发展改革委 财政部关于加快发展人力资源服务业的意见》（人社部发〔2014〕104号）、《省人力资源和社会保障厅 省财政厅 省市场监督管理局关于印发云南省贯彻人力资源市场暂行条例促进人力资源服务业发展的实施意见的通知》（云人社发〔2019〕43号）等文件精神，结合实际，现就昆明市加快促进人力资源服务业高质量发展提出如下实施意见。</w:t>
      </w:r>
    </w:p>
    <w:p w14:paraId="35722AD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一、指导思想</w:t>
      </w:r>
    </w:p>
    <w:p w14:paraId="1D5CE3D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p>
    <w:p w14:paraId="3093514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以</w:t>
      </w:r>
      <w:r>
        <w:rPr>
          <w:rFonts w:hint="eastAsia" w:ascii="Times New Roman" w:hAnsi="Times New Roman" w:eastAsia="方正仿宋_GBK" w:cs="Times New Roman"/>
          <w:lang w:val="en-US" w:eastAsia="zh-CN"/>
        </w:rPr>
        <w:t>习近平新时代中国特色社会主义思想和党的十九大精神</w:t>
      </w:r>
      <w:r>
        <w:rPr>
          <w:rFonts w:hint="default" w:ascii="Times New Roman" w:hAnsi="Times New Roman" w:eastAsia="方正仿宋_GBK" w:cs="Times New Roman"/>
          <w:lang w:val="en-US" w:eastAsia="zh-CN"/>
        </w:rPr>
        <w:t>为指导，牢固树立新发展理念，主动服务和融入国家发展战略，深入贯彻落实习近平总书记考察云南重要讲话精神，围绕努力建设面向南亚东南亚辐射中心的要求，以“强主体、建园区、创品牌、优业态、聚人才”为着力点，不断壮大市场主体，激发市场活力，完善扶持政策、提高服务质量，构建多层次、多元化的人力资源服务综合载体。逐步建立与“188”重点产业协同发展的产业体系，在人力资源服务领域培育新增长点、形成新动能，为建设区域性国际中心城市提供强有力的人力资源支撑。</w:t>
      </w:r>
    </w:p>
    <w:p w14:paraId="089A3F1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二、发展目标</w:t>
      </w:r>
    </w:p>
    <w:p w14:paraId="1BF2F2F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坚持政府引导与市场运作相结合，加快建立专业化、信息化、产业化、国际化的人力资源服务体系，推动人力资源服务产业规模进一步壮大、服务能力进一步增强、发展环境进一步优化。到2023年，人力资源服务为经济社会发展提供支撑能力明显增强，基本实现人力资源与实体经济、科技创新、现代金融协同发展，人力资源服务业对经济增长贡献率稳步提升。</w:t>
      </w:r>
    </w:p>
    <w:p w14:paraId="31CAF29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产业规模持续增长。全市人力资源服务机构总数达到2000户左右，人力资源服务年营业总收入突破180亿元。</w:t>
      </w:r>
    </w:p>
    <w:p w14:paraId="46B7EFB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产业发展不断集聚。建成1个国家级人力资源服务产业园，创建2个以上省级人力资源服务产业园，建立3个以上市级人力资源服务产业园，基本形成门类齐全、资源共享、信息互通、优势互补的人力资源服务业态和产业集群。</w:t>
      </w:r>
    </w:p>
    <w:p w14:paraId="25AF2C4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专业程度不断提升。全市人力资源服务业从业人员总量超过2万人，从业人员取得从业资格的比例达到30%以上，人力资源服务业高层次人才占比逐步提高，基本实现人力资源服务内容标准化、服务产品多元化、服务手段信息化。</w:t>
      </w:r>
    </w:p>
    <w:p w14:paraId="1A329C4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——发展环境持续优化。基本建成统一开放、竞争有序的人力资源市场体系。健全政府监管、行业自律、社会监督相结合的人力资源市场监管和诚信服务体系。</w:t>
      </w:r>
    </w:p>
    <w:p w14:paraId="6285162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三、支持政策</w:t>
      </w:r>
    </w:p>
    <w:p w14:paraId="11D23EA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（一）鼓励发展各类人力资源服务机构</w:t>
      </w:r>
    </w:p>
    <w:p w14:paraId="6189843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1. 鼓励创办人力资源服务机构。对个人创办人力资源服务机构并符合有关政策的，可申请最高不超过20万元的创业担保贷款。小微企业当年新招用符合创业担保贷款申请条件的人员数量达到企业现有在职职工人数15%（超过100人的企业达到8%）并与其签订1年以上劳动合同的，可申请最高不超过300万元的创业担保贷款，贷款期限最长不超过2年。对享受创业担保贷款的个人和小微企业按照现行政策规定给予贴息。创业成功并符合有关政策的，给予相应的创业补贴。</w:t>
      </w:r>
    </w:p>
    <w:p w14:paraId="097AA28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发展壮大现有人力资源服务机构。支持通过兼并、收购、重组、联盟等方式，着力培育一批有核心产品、成长性好、竞争力强的综合性人力资源服务集团。注重培育有特色、有潜力、专业化人力资源服务机构。</w:t>
      </w:r>
    </w:p>
    <w:p w14:paraId="1C6A49B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 推动人力资源服务产业提档升级。大力引进国际国内知名人力资源服务机构，鼓励其与市内企业、园区开展合资合作。对入选世界500强、中国企业联合会企业家协会发布的中国500强、中国服务业500强的国内外人力资源服务企业，其区域性总部（独立法人）在昆新注册并正常运营满一年，经认定后由市级财政给予一次性奖补20万元，企业注册地县（市）区财政根据企业对地方经济发展的贡献，给予一定数额的奖补。</w:t>
      </w:r>
    </w:p>
    <w:p w14:paraId="5F98A16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 培育人力资源服务品牌。支持本市人力资源服务机构开展自主品牌建设，鼓励注册和使用自主人力资源服务商标。对新获评国家级、省级人力资源诚信服务示范机构称号的人力资源服务机构，分别给予一次性20万元、10万元奖补。以营业收入、税收缴纳、促进就业、诚信守法为核心指标，积极推荐昆明市人力资源服务机构参加全省人力资源服务骨干企业等认定评选。</w:t>
      </w:r>
    </w:p>
    <w:p w14:paraId="17230A5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（二）增强人力资源服务创新能力</w:t>
      </w:r>
    </w:p>
    <w:p w14:paraId="15DCBDF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5. 不断丰富人力资源服务业态。引导人力资源服务业与重点产业深度融合，细化专业分工，推进管理创新、服务创新、产品创新。鼓励充分利用互联网、云计算、大数据等新技术，打造“互联网+人力资源+人力资源服务”一体化服务平台。鼓励发展高级人才寻访、人才测评、人力资源管理咨询、信息软件服务、薪酬管理、灵活用工平台等新业态及衍生服务。鼓励人力资源服务机构加大研发投入和开展自主创新，积极参与参加人力资源服务创业创新大赛。</w:t>
      </w:r>
    </w:p>
    <w:p w14:paraId="232AB07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6. 引导人力资源服务机构细化专业分工，与科研机构、高等院校合作或设立研发中心，推进人力资源服务理论、关键技术和商业模式创新。</w:t>
      </w:r>
    </w:p>
    <w:p w14:paraId="3C56CDC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7. 鼓励人力资源服务机构积极参与人力资源服务行业国际标准、国家标准、行业标准的起草和制定，共同促进行业规范化、专业化、标准化发展。</w:t>
      </w:r>
    </w:p>
    <w:p w14:paraId="6C0ADA5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（三）推进人力资源服务业集聚发展</w:t>
      </w:r>
    </w:p>
    <w:p w14:paraId="2322AC9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8. 推进人力资源服务业集聚发展。服务经济转型升级、提质增效需求，加强统筹规划和政策引导，依托重大项目、重点产业、龙头企业，建设一批布局合理、功能完善、优势互补、各具特色的人力资源服务产业园。完善和落实产业园区扶持政策，充分发挥园区创新引领、辐射带动、示范孵化、互惠合作功能，促进人力资源服务业集聚发展和产业链条延伸。探索建立网上人力资源服务产业园。</w:t>
      </w:r>
    </w:p>
    <w:p w14:paraId="3279DD5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9. 鼓励和引导有条件的县（市）区建立人力资源服务产业园区。对认定为国家级、省级、市级人力资源服务产业园的，由市级财政分别给予500万元、100万元、100万元的园区建设补助。同一园区被认定为国家级和省级产业园区的，资金按照就高原则，给予差额补助，不得重复享受。园区建设补助资金主要用于产业园基础设施建设及维护、入园企业（机构）房租补贴、公共服务平台建设、信息化建设、运营管理、宣传推介、活动开展等支出。各园区可根据实际情况制定扶持产业园发展的优惠政策。</w:t>
      </w:r>
    </w:p>
    <w:p w14:paraId="3CDD85F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10. 落实“一带一路”人力资源服务行动。支持人力资源服务机构“走出去”设立分支机构或海外引才工作站，提供人才派遣、职业介绍、人力资源培训、人力资源管理咨询等服务。支持中国（云南）自由贸易试验区昆明片区探索建立国际化人力资源服务产业园及国际人才交流中心，探索构建与国际接轨的人力资源服务体系。</w:t>
      </w:r>
    </w:p>
    <w:p w14:paraId="32CC33C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11. 充分发挥专业优势招才引智。积极发挥人力资源服务机构在招才引智方面的专业优势，鼓励为用人单位引进所需的高层次和紧缺急需人才。人力资源服务机构帮助引进高层次紧缺急需人才的，按照规定给予奖补；人力资源服务机构符合《昆明市高层次人才引进“红娘政策”实施办法》的，按照规定给予5万元—15万元的奖补；人力资源服务机构帮助昆明市整体引进高端智力项目的，可以采用“一事一议”原则给予奖补支持。</w:t>
      </w:r>
    </w:p>
    <w:p w14:paraId="67348BD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（四）落实税收优惠政策</w:t>
      </w:r>
    </w:p>
    <w:p w14:paraId="1B8E07B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12. 落实税收优惠政策。符合离岸服务外包业务免税条件的人力资源服务企业，提供离岸服务外包业务免征增值税。在昆明市辖区的人力资源服务企业，符合现行税收政策规定的技术先进型服务企业条件，经有关部门认定后，可按规定享受税收优惠政策。全面落实支持小微企业税收优惠政策，对符合条件的小微人力资源服务企业免征增值税。符合《财政部 海关总署 国家税务总局关于深入实施西部大开发战略有关税收政策问题的通知》（财税〔2011〕58号）、《财政部 税务总局 国家发展改革委关于延续西部大开发企业所得税政策的公告》（财政部公告2020年第23号）规定条件的人力资源服务企业，可享受西部大开发税收优惠政策。</w:t>
      </w:r>
    </w:p>
    <w:p w14:paraId="6DBEAF7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（五）拓宽投融资渠道</w:t>
      </w:r>
    </w:p>
    <w:p w14:paraId="009CB96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13. 加大金融政策扶持。鼓励支持符合条件的人力资源服务企业上市或开展多种方式的融资。鼓励各类融资担保机构加大对人力资源服务机构提供融资担保的力度。鼓励和引导金融机构创新对人力资源服务机构的金融产品和服务方式，拓宽信贷抵押担保范围，并在国家允许的贷款利率浮动幅度内给予一定的利率优惠。鼓励各类社会资本以独资、合资、收购、参股、联营等多种形式，进入人力资源服务领域，提高人力资源服务领域的社会资本参与程度。</w:t>
      </w:r>
    </w:p>
    <w:p w14:paraId="14D4539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（六）落实人力资源和社会保障扶持政策</w:t>
      </w:r>
    </w:p>
    <w:p w14:paraId="3C4D7BF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14. 落实促进和稳定就业扶持政策。对人力资源服务企业招用就业困难人员和高校毕业生的，按规定给予社会保险补贴。对人力资源服务机构为各类社会人员提供职业介绍、就业创业培训等服务的，按规定给予就业创业服务补助。</w:t>
      </w:r>
    </w:p>
    <w:p w14:paraId="3692994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p>
    <w:p w14:paraId="479609D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15. 鼓励人力资源服务机构参与企业职工在岗培训。支持人力资源服务机构探索组建行业性、区域性教育集团，深化行业、企业深度合作，积极开展订单培养、委托培养。发挥其在专业设置、师资选聘等方面优势，建强一批优势专业，主动服务企业职工培训需求。对符合条件的人力资源服务机构参与政府补贴职业项目培训并达到相应标准的，按照规定给予补贴。</w:t>
      </w:r>
    </w:p>
    <w:p w14:paraId="7CFEC65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16. 建立社会保险办理预约制度。针对人力资源服务机构办理社会保险业务频繁、量大等特点，在社会保险经办机构建立社会保险办理预约制度，提高办理效率、节约办理时间、改善服务质量。</w:t>
      </w:r>
    </w:p>
    <w:p w14:paraId="0E61249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（七）加强人力资源服务业队伍建设</w:t>
      </w:r>
    </w:p>
    <w:p w14:paraId="03920F3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17. 支持人力资源服务行业引进培养高层次人才。加大人力资源服务行业高层次人才引进培养力度，将其纳入全市人才扶持计划和项目。在昆明市从事人力资源服务行业的高层次创业创新人才及其团队，符合条件的可享受昆明市高层次人才引进和培养的系列配套扶持政策。</w:t>
      </w:r>
    </w:p>
    <w:p w14:paraId="3F83F60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18. 提高人力资源服务行业从业人员专业化水平。定期选派人力资源服务机构管理人员到高校、研究机构、知名人力资源服务机构或产业园区学习交流，大力培养行业领军、后备人才和职业经理人。在职业技能提升行动工作开展期间，人力资源服务机构组织符合条件的从业人员通过职业技能培训获得相应证书的，按规定兑现培训补贴。支持符合申报条件的人力资源服务机构、行业协会积极申请人力资源服务职业技能等级认定备案。</w:t>
      </w:r>
    </w:p>
    <w:p w14:paraId="2C73C1E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（八）优化产业发展环境</w:t>
      </w:r>
    </w:p>
    <w:p w14:paraId="2A61F18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19. 加大财政支持力度。市、县两级财政要统筹安排资金用于促进人力资源服务业发展，重点支持人力资源服务产业园区建设、骨干企业培养、高端人才培养和引进、知名机构引进、品牌培育、行业评选推荐、行业人才培养、行业宣传和全市性人力资源服务业重大活动举办等方面。</w:t>
      </w:r>
    </w:p>
    <w:p w14:paraId="061EA89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20. 鼓励国内外知名人力资源服务行业机构、行业媒体到昆明市开展宣传、推介活动。支持鼓励举办多种形式的人力资源服务展览展示、研讨交流、项目推介、高峰论坛等活动。</w:t>
      </w:r>
    </w:p>
    <w:p w14:paraId="1BFB6CA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21. 鼓励政府向人力资源服务机构购买公共服务。稳步推进人力资源服务纳入政府购买服务指导目录，明确政府购买人力资源服务种类、性质和内容。鼓励人力资源服务机构通过公平竞争的方式承接政府部门、国有企事业单位的购买服务。</w:t>
      </w:r>
    </w:p>
    <w:p w14:paraId="08E9FA3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eastAsia" w:ascii="Times New Roman" w:hAnsi="Times New Roman" w:eastAsia="方正仿宋_GBK" w:cs="Times New Roman"/>
          <w:lang w:val="en-US" w:eastAsia="zh-CN"/>
        </w:rPr>
        <w:t>22</w:t>
      </w:r>
      <w:r>
        <w:rPr>
          <w:rFonts w:hint="default" w:ascii="Times New Roman" w:hAnsi="Times New Roman" w:eastAsia="方正仿宋_GBK" w:cs="Times New Roman"/>
          <w:lang w:val="en-US" w:eastAsia="zh-CN"/>
        </w:rPr>
        <w:t>. 创新管理方式。推进人力资源服务标准化建设，落实包括基础术语、服务规范、服务技术等在内的人力资源服务标准体系，探索制定昆明市人力资源服务机构等级划分标准。</w:t>
      </w:r>
    </w:p>
    <w:p w14:paraId="4B5C347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23. 提升人力资源服务供给水平。增强公共就业和人才服务保障能力，引导优质服务资源跨区域和向农村、重点群体延伸。支持用人单位通过人力资源服务机构引进急需紧缺人才和购买专业化的人力资源服务。支持人力资源服务机构参与“春城计划”高层次人才引进和培养工程、昆明市中青年学术和技术带头人及后备人才、领军人才及科技创新团队有关工作。鼓励人力资源服务机构参与就业招聘、劳动力转移、劳务合作、创业指导等稳就业促就业服务活动。</w:t>
      </w:r>
    </w:p>
    <w:p w14:paraId="022A887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四、加强组织保障及行业规范</w:t>
      </w:r>
    </w:p>
    <w:p w14:paraId="742647C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（一）加强组织协调领导</w:t>
      </w:r>
    </w:p>
    <w:p w14:paraId="45BFB9C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促进人力资源服务业发展是一项系统性工作，各级各部门要加强人力资源服务业发展组织领导和政策引导。建立人力资源服务业发展联席会议制度，统筹指导全市人力资源服务业发展。各县（市）区人民政府要强化人力资源服务业引导培育职责，研究制定促进人力资源服务业发展的政策措施，协同推进全市人力资源服务业高质量发展。</w:t>
      </w:r>
    </w:p>
    <w:p w14:paraId="226E948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（二）提升公共服务能力</w:t>
      </w:r>
    </w:p>
    <w:p w14:paraId="56B3B86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各级各部门要积极拓展线上公共人力资源服务，开发人力资源供求信息查询、人才测评、职业指导、远程招聘等系统，提供个性化、定制化、精细化服务。全面提升优化营商环境，依托全省一体化政务服务平台提供网上办理人力资源服务许可、备案、年度报告、信息公示等服务。要充分运用昆明智慧就业平台建立人力资源市场供求信息监测系统，定期发布人力资源市场供求统计、紧缺岗位和专业目录等信息。</w:t>
      </w:r>
    </w:p>
    <w:p w14:paraId="1A06CBE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（三）夯实行业发展基础</w:t>
      </w:r>
    </w:p>
    <w:p w14:paraId="6E78389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各级各部门要重视人力资源服务行业协会建设，充分发挥其协调、服务、监督和自律的作用。引导行业协会把行业服务标准、诚信体系建设作为工作重点，加强行业发展理论和政策研究，举办研讨会、从业人员培训和行业评选等活动，为人力资源服务业发展壮大作出贡献。</w:t>
      </w:r>
    </w:p>
    <w:p w14:paraId="6BC3C36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（四）健全市场监管体系</w:t>
      </w:r>
    </w:p>
    <w:p w14:paraId="4FB2DBC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要依法规范实施人力资源服务行政许可，简化优化许可流程，落实</w:t>
      </w:r>
      <w:r>
        <w:rPr>
          <w:rFonts w:hint="eastAsia" w:ascii="Times New Roman" w:hAnsi="Times New Roman" w:eastAsia="方正仿宋_GBK" w:cs="Times New Roman"/>
          <w:lang w:val="en-US" w:eastAsia="zh-CN"/>
        </w:rPr>
        <w:t>“双随机、一公开”</w:t>
      </w:r>
      <w:r>
        <w:rPr>
          <w:rFonts w:hint="default" w:ascii="Times New Roman" w:hAnsi="Times New Roman" w:eastAsia="方正仿宋_GBK" w:cs="Times New Roman"/>
          <w:lang w:val="en-US" w:eastAsia="zh-CN"/>
        </w:rPr>
        <w:t>制度，加强事中事后监管。强化劳动保障监察执法，加大对网络招聘平台监管力度，打击非法中介行为，严肃处理各类违法违规行为。深入开展人力资源服务机构诚信主题创建行动，建立健全人力资源服务机构信用记录，构建守信激励和失信惩戒的制度环境。</w:t>
      </w:r>
    </w:p>
    <w:p w14:paraId="62E9A3A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（五）强化行业宣传引导</w:t>
      </w:r>
    </w:p>
    <w:p w14:paraId="0F09B0A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各级各部门要加大宣传力度，积极推广好经验、好做法，重点宣传业绩突出的人力资源服务机构，努力营造全社会重视、关心、支持人力资源服务业发展的浓厚氛围。努力建立完善政府宏观调控、市场公平竞争、单位自主用人、机构诚信服务的人力资源流动配置机制和统一开放、竞争有序的人力资源市场体系。</w:t>
      </w:r>
    </w:p>
    <w:p w14:paraId="5DF40E28">
      <w:pPr>
        <w:pStyle w:val="3"/>
        <w:bidi w:val="0"/>
        <w:rPr>
          <w:rFonts w:hint="default"/>
          <w:lang w:val="en-US" w:eastAsia="zh-CN"/>
        </w:rPr>
      </w:pPr>
      <w:bookmarkStart w:id="97" w:name="_Toc5625"/>
      <w:r>
        <w:rPr>
          <w:rFonts w:hint="default"/>
          <w:lang w:val="en-US" w:eastAsia="zh-CN"/>
        </w:rPr>
        <w:t>1</w:t>
      </w:r>
      <w:r>
        <w:rPr>
          <w:rFonts w:hint="eastAsia"/>
          <w:lang w:val="en-US" w:eastAsia="zh-CN"/>
        </w:rPr>
        <w:t>3</w:t>
      </w:r>
      <w:r>
        <w:rPr>
          <w:rFonts w:hint="default"/>
          <w:lang w:val="en-US" w:eastAsia="zh-CN"/>
        </w:rPr>
        <w:t>.昆明海关优化口岸营商环境促进跨境贸易便利化工作责任清单（2021年度）</w:t>
      </w:r>
      <w:bookmarkEnd w:id="97"/>
    </w:p>
    <w:p w14:paraId="76C7753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一、提升海关通关便利化水平</w:t>
      </w:r>
    </w:p>
    <w:p w14:paraId="37A89E0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优化疫情常态化防控措施。坚决落实国务院联防联控机制部署要求，结合境外疫情形势，及时动态调整优化口岸疫情防控措施。密切跟踪孟加拉国、印度及周边国家动植物疫情动态，收集整理疫情信息并进行风险研判；持续抓好口岸非洲猪瘟、高致病性禽流感、非洲马瘟、沙漠蝗等重大动植物疫情疫病防控，及时采取风险防控措施，严防疫情叠加风险。（卫生检疫处、动植物检疫处按照职责分工牵头组织，各隶属海关落实）</w:t>
      </w:r>
    </w:p>
    <w:p w14:paraId="43EEBC3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开展优化口岸营商环境绩效评估。围绕统筹做好疫情防控与日常通关监管工作，完善优化口岸营商环境绩效评估体系；推行实行季度考核通报制度，持续跟踪问效15个指标落实，综合评价关区各口岸优化营商环境水平，以现场作业效能提升促口岸营商环境提质，切实增强企业通关便利化获得感。（综合业务处牵头组织，各相关业务处按照职责分工负责，各隶属海关落实）</w:t>
      </w:r>
    </w:p>
    <w:p w14:paraId="74FFA5B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巩固整体通关时间压减成效。优化公路运输通关模式，深化业务改革具体运用，持续做好监管通关时效监控工作，定期分析关区重点商品通关时效，疏通通关流程的耗时环节，着力解决现场作业堵点问题，切实降低企业制度性经营成本。（综合业务处牵头组织，各相关业务处按照职责分工负责，各隶属海关落实）</w:t>
      </w:r>
    </w:p>
    <w:p w14:paraId="5CB12BF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加强进出口通关引导服务。建立通关引导员制度。发挥门户网站、12360热线、微信公众号等政务公开、业务咨询、意见投诉作用，提供公平可及、便捷高效的海关政务服务。持续跟进了解企业货主关心关注的突出问题，实行“一企一策”定制式监管服务，让企业货主把海关惠企政策和便利措施弄明白、用到位。（综合业务处牵头，办公室、各业务处按照职责分工组织，各隶属海关落实）</w:t>
      </w:r>
    </w:p>
    <w:p w14:paraId="335A3F9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推进税收征管业务改革。深化属地纳税人管理，引导企业合规申报，推动构建新型关企征纳关系。推广与“两步申报”通关模式下相适应的多元化税收担保模式，不断扩大汇总征税、自报自缴适用范围。（关税处牵头组织，各隶属海关落实）</w:t>
      </w:r>
    </w:p>
    <w:p w14:paraId="5359E0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优化企业资质管理。加强海关企业信息注册时审核和出口食品农产品企业国外注册管理，对关区推荐国外注册企业、跨境电商、自贸区企业信息进行验证核实。简化优化出口食品生产企业及出口食品原料种植、养殖场等食品特定资质备案管理。（企业管理和稽查处牵头组织，相关隶属海关落实）</w:t>
      </w:r>
    </w:p>
    <w:p w14:paraId="795B1CF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二、降低进出口环节合规成本</w:t>
      </w:r>
    </w:p>
    <w:p w14:paraId="7684E57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严格落实税收优惠措施。积极开展对外政策宣讲，主动走访税收优惠政策相关业务主管部门及行业协会，调研政策实施效果，确保各项税收优惠政策措施落到实处。进一步优化减免税业务办理流程，简化随附单证，扩大“无纸化”业务办理范围。（关税处牵头组织，各隶属海关落实）</w:t>
      </w:r>
    </w:p>
    <w:p w14:paraId="5EB3CD2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严格进出口环节涉企收费管理。坚决执行取消、免收、停征行政事业性收费和降低经营服务性收费的有关规定。持续完善口岸收费公示工作，建立常态化收费公示机制。加强事业单位管理，建立覆盖全关区的经营服务性单位的动态收费档案。指导各口岸规范收费目录清单管理，及时更新口岸收费公示内容，提高目录清单的可操作性，对未纳入目录清单未公示的收费项目，界定为违规收费，一律不允许进行收费。（财务处牵头组织，各隶属海关落实）</w:t>
      </w:r>
    </w:p>
    <w:p w14:paraId="3502646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三、保障跨境物流畅通运转</w:t>
      </w:r>
    </w:p>
    <w:p w14:paraId="16F7896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九）疏通口岸货运通行拥堵。针对疫情防控措施叠加和特定季节货物集中进口造成的口岸拥堵，实行一口岸一方案工作模式，综合采取合理调配监管资源、强化现场通关调度、优化监管通关流程、动态调整工作时间、预约应急通关等措施，严密防范因海关原因造成货物滞留口岸，确保通关放行“零延时”。（综合业务处牵头组织，相关业务处配合，各隶属海关落实）</w:t>
      </w:r>
    </w:p>
    <w:p w14:paraId="7EBFFC5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深化跨关区业务协作。深化西部陆海新通道区域海关合作，落实与南宁海关的全面深化合作备忘录，疏通跨关区一体化通关堵点，推进在市场采购、跨境电商等新贸易业态和大宗进出口商品联动监管上深化合作，共同推进跨境贸易便利化、促进区域协调发展。（综合业务处牵头组织，各相关业务处按照职责分工负责，各隶属海关落实）</w:t>
      </w:r>
    </w:p>
    <w:p w14:paraId="4F2E77A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一）推动周边国家食品农产品检疫准入。统筹考虑国内产业发展实际和市场需求，继续开展周边国家食品农产品风险评估；按照海关总署的要求，积极稳妥推动周边国家优质食品农产品检疫准入，不断扩大准入国别和品种范围，促进国内农产品市场保供稳价，保持产业链和供应链畅通稳定。（动植物检疫处、进出口食品安全处按职责分工组织，各隶属海关配合）</w:t>
      </w:r>
      <w:r>
        <w:rPr>
          <w:rFonts w:hint="default" w:ascii="Times New Roman" w:hAnsi="Times New Roman" w:eastAsia="方正仿宋_GBK" w:cs="Times New Roman"/>
          <w:lang w:val="en-US" w:eastAsia="zh-CN"/>
        </w:rPr>
        <w:cr/>
      </w:r>
      <w:r>
        <w:rPr>
          <w:rFonts w:hint="default" w:ascii="Times New Roman" w:hAnsi="Times New Roman" w:eastAsia="方正仿宋_GBK" w:cs="Times New Roman"/>
          <w:lang w:val="en-US" w:eastAsia="zh-CN"/>
        </w:rPr>
        <w:t>（十二）发挥技贸措施功能效应。健全技贸措施工作机制，完善对企业的常态化帮扶工作机制，畅通“关企”联动渠道，指导帮助企业积极应对国外技术性贸易措施，及时调整经营策略，不断扩大出口。（综合业务处牵头组织，各相关业务处、隶属海关落实）</w:t>
      </w:r>
    </w:p>
    <w:p w14:paraId="1E59AE5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三）做好业务运行监控分析。以货运量、货值、进出境运输工具、进出境人员等指标为重点，加强关区进出口业务量监控分析，动态提示各口岸业务量变化情况，及时分析进出口商品结构变动趋势，为内外部业务决策和科学配置监管力量提供参考。（统计分析处牵头组织，各相关业务处、隶属海关落实）</w:t>
      </w:r>
    </w:p>
    <w:p w14:paraId="7B591E7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四、支持新型贸易业态发展</w:t>
      </w:r>
    </w:p>
    <w:p w14:paraId="712BD2D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四）推进新型贸易业态健康发展。支持蒙自、河口、勐腊、丽江等隶属海关开通跨境电商业务。支持昆明俊发·新螺蛳湾国际商贸城和瑞丽国际商品交易市场（边贸商品市场）市场采购业务平稳发展。按照总署统一部署推广应用进出境邮递物品“互联网+服务平台”。加强与邮政企业的协作配合，完善进境邮递物品网络便民通关服务。（口岸监管处牵头组织，各相关隶属海关落实）</w:t>
      </w:r>
    </w:p>
    <w:p w14:paraId="3CD10EB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五）推进边民互市贸易创新发展。开展政策宣传，推广“互联网+”边民互市贸易监管模式。根据下发的《边民互市贸易管理办法》《边民互市贸易操作规程》，规范、优化关区边民互市监管。健全完善边民互市综合管理机制，加强对各互市业务现场规范作业的专项检查和评估。（口岸监管处牵头组织，各相关业务处按照职责分工负责，各相关隶属海关落实）</w:t>
      </w:r>
    </w:p>
    <w:p w14:paraId="028BD11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六）持续推动跨境动物疫病区域化管理试点。加强进口老挝屠宰用肉牛的技术指导和规范管理，重点做好进口老挝屠宰用肉牛的进境查验、监测、隔离场疫病防控、查验人员培训，切实将口蹄疫等重大动物疫情疫病传入风险控制在国门之外。在前期工作基础上，继续推动缅甸口蹄疫无疫区建设。（动植物检疫处牵头组织，试点地区相关隶属海关落实）</w:t>
      </w:r>
    </w:p>
    <w:p w14:paraId="69DA9AD9">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p>
    <w:p w14:paraId="042AD5C3">
      <w:pPr>
        <w:pStyle w:val="3"/>
        <w:bidi w:val="0"/>
        <w:rPr>
          <w:rFonts w:hint="default"/>
          <w:lang w:val="en-US" w:eastAsia="zh-CN"/>
        </w:rPr>
      </w:pPr>
      <w:bookmarkStart w:id="98" w:name="_Toc270"/>
      <w:r>
        <w:rPr>
          <w:rFonts w:hint="eastAsia"/>
          <w:lang w:val="en-US" w:eastAsia="zh-CN"/>
        </w:rPr>
        <w:t>14</w:t>
      </w:r>
      <w:r>
        <w:rPr>
          <w:rFonts w:hint="default"/>
          <w:lang w:val="en-US" w:eastAsia="zh-CN"/>
        </w:rPr>
        <w:t>.昆明市人民政府关于印发昆明市全面深化服务贸易创新发展试点实施方案的通知</w:t>
      </w:r>
      <w:bookmarkEnd w:id="98"/>
      <w:r>
        <w:rPr>
          <w:rFonts w:hint="default"/>
          <w:lang w:val="en-US" w:eastAsia="zh-CN"/>
        </w:rPr>
        <w:t xml:space="preserve"> </w:t>
      </w:r>
    </w:p>
    <w:p w14:paraId="3EE405C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深入贯彻落实《国务院关于同意全面深化服务贸易创新发展试点的批复》（国函〔2020〕111号）精神，扎实开展全面深化服务贸易创新发展试点工作，推进服务贸易改革、开放、创新，促进对外贸易结构优化和高质量发展，根据《商务部关于印发全面深化服务贸易创新发展试点总体方案的通知》（商服贸发〔2020〕165号）要求，结合实际制定本方案。</w:t>
      </w:r>
    </w:p>
    <w:p w14:paraId="3FB6CEF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一、总体要求</w:t>
      </w:r>
    </w:p>
    <w:p w14:paraId="06C17C1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总体思路。坚持以习近平新时代中国特色社会主义思想为指导，全面贯彻党的十九大和十九届二中、三中、四中、五中全会精神，坚持新发展理念，深入落实习近平总书记考察云南重要讲话精神，以供给侧结构性改革为主线，坚持改革先行、开放先行、创新先行和高质量发展，深入探索服务贸易创新发展体制机制，打造具有鲜明特色和较强国际竞争力的服务贸易体系，充分发挥服务贸易对稳外贸稳外资的支撑作用，推动外贸转型升级和高质量发展，构建以国内大循环为主体、国内国际双循环相互促进的新发展格局，不断提升昆明服务贸易国际竞争力和影响力，力争把昆明建设成为带动全省、辐射周边的服务贸易聚集区和面向南亚东南亚的区域性国际服务贸易中心。</w:t>
      </w:r>
    </w:p>
    <w:p w14:paraId="3176859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发展目标。服务贸易深层次改革全面推进，健全服务贸易体制机制，提高服务贸易便利化水平，营商环境更加优化，市场活力更加凸显。高水平开放有序推进，服务业国际化程度不断提高，开放竞争更加充分，服务贸易对“一带一路”沿线南亚东南亚国家出口占比稳步提升。全方位创新更加深化，推动传统服务业转型升级、新兴服务业加快发展，产业深度融合，市场主体创新能力明显增强，打造具有国际影响力的服务贸易品牌。高质量发展步伐加快，服务贸易规模显著扩大、结构不断优化，有力促进对外贸易和经济高质量发展。到2023年，昆明市服务业增加值年均增长8%以上，服务贸易额年均增长12%以上。</w:t>
      </w:r>
    </w:p>
    <w:p w14:paraId="59A482E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二、试点任务</w:t>
      </w:r>
    </w:p>
    <w:p w14:paraId="048F731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（一）完善服务贸易管理体制</w:t>
      </w:r>
    </w:p>
    <w:p w14:paraId="088CB3B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建立健全服务贸易发展统筹协调机制。成立由昆明市人民政府主要领导任组长的服务贸易创新发展工作领导小组，加强对全市服务贸易创新发展试点工作的组织领导、实施推动、综合协调。强化考核评估，将全面深化服务贸易创新发展试点工作纳入政府考核评价指标体系，完善昆明市服务贸易发展绩效评价和考核机制。推进联动协作，建立和完善商务、发展改革、工业和信息化、教育、科技、财政、交通运输、文化和旅游、金融、保险、外汇、税务、海关等部门的信息共享机制，加强服务贸易发展统筹协调。</w:t>
      </w:r>
    </w:p>
    <w:p w14:paraId="7BEFCE8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推进服务贸易领域管理制度改革。主动对接国家和省级部门，积极探索、承接落实服务贸易领域权限下放事项。待国家批复同意后，积极承接外籍人员子女学校审批权限。积极承接自由类技术进出口登记备案管理权限，承接港澳服务提供者投资设立旅行社的审批权限，争取由直属海关办理对已获得检疫准入有关展会进境动植物及其产品的检验检疫行政审批事项。加大服务业和服务贸易改革力度，简化外资旅行社审批流程，实行保险公司分支机构和高级管理人员准入方式改革，开展医疗器械注册人制度试点，探索国际通用的建筑工程设计咨询服务模式，配合做好探索国土空间规划资质管理工作，配合推进医疗机构审批登记全程电子化，逐步将服务贸易管理事项纳入中国（云南）国际贸易“单一窗口”。</w:t>
      </w:r>
    </w:p>
    <w:p w14:paraId="064D3FF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（二）加大服务贸易开放力度</w:t>
      </w:r>
    </w:p>
    <w:p w14:paraId="5A851F9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拓宽服务业开放领域。扩大运输服务业对外开放，积极配合做好航空公司开辟国际航线的经营许可审批工作，支持外商投资设立航空运输销售代理企业，境内经营无船承运无须为中国企业法人，允许特定条件下租用外籍船舶从事临时运输。扩大金融保险业对外开放，支持符合条件的港澳银行业、保险业企业在昆明设立分支机构，支持设立外资专业健康保险机构，支持医疗机构加强与国内外保险公司的合作。扩大法律服务业对外开放，进一步探索昆明市律师事务所与港澳地区律师事务所开展业务合作的方式及机制，鼓励昆明市律师事务所与港澳地区律师事务所联营，吸引外国律师事务所在昆明市设立代表机构。扩大文化服务业对外开放，加强与南亚东南亚国家的文化交流合作，持续推进国家文化出口基地建设，建成一批文化交流合作项目和品牌。扩大建筑业对外开放，发挥优质企业在南亚东南亚建筑业工程服务领域专业优势，深耕周边国家设计咨询、规划编制、工程建设等服务市场。</w:t>
      </w:r>
    </w:p>
    <w:p w14:paraId="6B8F522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探索国内外职业资格取得和认可。探索允许境外专业人才按照有关要求取得国内职业资格，推动职业资格互认。允许具有中国政府颁发的外国人永久居留证且具有其他国家专利代理资格的外国人参加专利代理师资格考试，积极配合推动允许台湾居民在昆明参加注册城乡规划师等职业资格考试并执业，做好台湾居民参照有关政策在昆明注册登记个体工商户工作，放宽港澳专业人才执业资质，支持开展面向港澳的高级经济师、信息通信高级工程师等水平评价类职业资格认可。</w:t>
      </w:r>
    </w:p>
    <w:p w14:paraId="4135274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5．加强对外招商引资力度。加强与重点服务贸易伙伴项目合作，支持国际服务贸易合作园区建设。落实外商投资准入前国民待遇加负面清单管理模式和服务业领域外资准入限制规定，大力引进全球服务业跨国公司，吸引世界500强企业、境外大型企业在昆明市设立运营总部、研发中心、采购中心、分销中心、物流中心、结算中心、品牌培育中心、外包中心等具有贸易营运和管理功能的贸易型总部。针对重点领域和潜力行业，加大全产业链式的招商引资、引智、引技力度，推动形成具有竞争优势的产业和贸易生态圈、价值链。</w:t>
      </w:r>
    </w:p>
    <w:p w14:paraId="2CF57E0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（三）提升服务贸易便利水平</w:t>
      </w:r>
    </w:p>
    <w:p w14:paraId="63F59DC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p>
    <w:p w14:paraId="7619FFF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6．推进技术流动便利化。加强知识产权保护和运用，打通知识产权创造、运用、服务、管理、调解、仲裁、执法等完整链条，形成知识产权发展与保护制度框架。搭建知识产权公共服务平台，配合推动研究制定外国专利代理机构驻华代表机构管理的有关规定，积极开展业务咨询、政策宣传、基础培训等基本知识产权公共服务，探索开展知识产权信息专业检索及分析、知识产权专业数据库建设等高端信息服务。实行进口研发（测试）用未注册医疗器械分级管理，对进口产品CCC（中国强制性产品认证）免办企业探索实施自我承诺便捷通道。</w:t>
      </w:r>
    </w:p>
    <w:p w14:paraId="04C8D0C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7．推进资金流动便利化。加快推进人民币在服务贸易领域的跨境使用，持续做好人民币在服务贸易领域跨境使用试点工作，支持符合条件的内资和外资机构依法申请设立银行卡清算机构，支持保税燃料油供应以人民币计价、结算，畅通中医医疗服务付汇、结算渠道，支持境外投资者以人民币进行直接投资，设立人民币海外投贷基金，建立人民币跨境贸易融资和再融资服务体系。完善外汇管理措施，鼓励和支持符合条件的财务公司、证券公司、基金管理公司等金融机构积极争取获批结售汇业务试点资格，实施资金便利收付的跨境金融管理制度，探索服务贸易外汇收支便利化举措。</w:t>
      </w:r>
    </w:p>
    <w:p w14:paraId="7FE7053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8．推进人员流动便利化。健全境外专业人才流动机制，探索制定外国人来华工作指导目录，鼓励用人单位按规定为包括外籍高端人才在内的职工建立企业年金，探索海外科技人才引进和服务管理机制，完善游戏动漫研发、影视制作、会展策划、创意设计等领域外籍人才认定条件和标准。推进签证便利化，持续优化外国人入境、过境免办签证政策，研究出台引进高端人才停居留政策和出入境便利举措，完善和推进来华就医签证便利化政策，逐步优化境外人员在昆就医环境。</w:t>
      </w:r>
    </w:p>
    <w:p w14:paraId="37771AF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（四）创新服务贸易发展模式</w:t>
      </w:r>
    </w:p>
    <w:p w14:paraId="1372A4F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9．推动数字服务贸易创新发展。组建昆明数字贸易专家工作组，制定数字贸易发展工作计划。推动数字营商环境便利化，建设国际互联网数据专用通道，完善昆明区域性国际通信出入口局功能，建立国内外数字营商环境动态跟踪机制。支持发展基于工业互联网的大数据采集、存储、处理、分析、挖掘和交易等跨境服务，推动数据资产的商品化、证券化，探索形成大数据交易新模式</w:t>
      </w:r>
    </w:p>
    <w:p w14:paraId="75F6121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10．创新知识产权运营维护。推动知识产权运营服务体系建设，完善产业专利导航决策制度和政策，实施地理标志运用促进工程，开展多类型知识产权协同运用，建设区域地理标志运营中心，打造国际化农产品品牌运营平台。开展专利密集型产品认定试点，建立专利密集型产品清单。积极争取设立国家版权创新发展基地，积极配合打造全国版权展会授权交易体系。建设数字贸易平台，提供数字版权确权、评估和交易流程等服务。</w:t>
      </w:r>
    </w:p>
    <w:p w14:paraId="2A49CD6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11．拓展服务贸易新业态新模式。打造服务贸易保税模式，对“两头在外”（原料进口，生产在国内，销售出口的经营模式）的研发、检测、航空维修等服务业态所需进口料件实行保税监管，促进文物及文化艺术品在综合保税区存储、展示等。促进跨境电子商务服务，依托中国（昆明）跨境电子商务综合试验区，完善跨境电子商务服务平台，支持面向跨境贸易的多语种电子商务平台建设，鼓励电子商务企业为中小企业提供电子单证处理、报关、报检、检验检疫、退税、结汇、保险、融资、物流等服务。推动融资租赁发展，鼓励各类社会资本进入融资租赁业，支持通过融资租赁方式引进国外先进设备，扩大高端设备进口，提升昆明技术装备水平。</w:t>
      </w:r>
    </w:p>
    <w:p w14:paraId="068E960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（五）健全服务贸易促进体系</w:t>
      </w:r>
    </w:p>
    <w:p w14:paraId="58E4FC9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12．强化促进平台。建立完善昆明市服务贸易公共信息服务平台，配合建设生物医药、文化创意、新能源服务、商务服务、跨境电子商务等领域“中国服务商”数据库，为企业提供多元化服务。支持各类服务企业通过昆明经开区、高新区等国家级、省级园区，以及境外经贸合作区开拓国际市场。用好展会平台，对内积极组织企业参加中国国际服务贸易交易会等；对外以南亚东南亚国家为重点，赴境外举办或参加各类服务贸易经贸展洽活动，重点展示和推介昆明市服务贸易品牌。</w:t>
      </w:r>
    </w:p>
    <w:p w14:paraId="3DBD094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13．优化促进机制。健全与重点服务贸易伙伴合作机制，配合重要对外活动和各类多边人文交流机制，积极推动将服务贸易纳入多双边工商合作机制，探索开展亚太地区主要经济体签发服务贸易项下的服务提供者（或服务提供商）证明书试点工作。推动培育各类贸易促进机构、行业协会等组织，发挥行业自律、国际合作、贸易促进等作用，成立昆明市服务贸易协会。提供商事纠纷解决便利，打造“一带一路”法律服务中心和商事仲裁中心，允许境外知名仲裁及争议解决机构在昆明设立业务机构，健全完善国际商事调解、仲裁机制。</w:t>
      </w:r>
    </w:p>
    <w:p w14:paraId="3E1C68F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（六）优化服务贸易政策体系</w:t>
      </w:r>
    </w:p>
    <w:p w14:paraId="5A6CBA7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14．完善服务贸易财政政策。优化现有服务贸易发展扶持政策，发挥好国家、省级服务贸易发展专项资金作用，加大对重点项目、重点区域、重大平台支持力度。引导企业用好国家服务贸易创新发展引导基金，带动社会资本支持服务贸易创新发展和新业态培育。</w:t>
      </w:r>
    </w:p>
    <w:p w14:paraId="48E729A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15．拓展服务贸易金融政策。拓宽服务进出口企业融资渠道，规范针对小微服务进出口企业的融资担保机制。鼓励金融机构针对昆明市服务贸易特点开展供应链融资、海外并购融资、应收账款质押贷款、仓单质押贷款、融资租赁等业务。创新知识产权金融服务，推广专利权质押融资模式。依托中国人民银行征信中心动产融资统一登记公示系统推进动产和权利担保登记公示制度。加大出口信用保险对服务贸易支持力度，优化出口信贷和出口信用保险政策，扩大服务贸易企业出口信用保险覆盖面，鼓励针对昆明市服务贸易企业风险特点创新开发保险产品。</w:t>
      </w:r>
    </w:p>
    <w:p w14:paraId="2B5E520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（七）完善服务贸易监管模式</w:t>
      </w:r>
    </w:p>
    <w:p w14:paraId="4FB5147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16．优化行业监管。探索创新技术贸易管理模式，完善技术进出口监测体系。做好国际会议、赛事、展演、展览监管，进一步简化展品检疫审批管理。在重点服务贸易领域试点开展数据跨境流动安全评估，建立数据保护能力认证、数据流通备份审查、跨境数据流动和交易风险评估等数据安全管理机制。</w:t>
      </w:r>
    </w:p>
    <w:p w14:paraId="43855A0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17．提升监管效能。健全制度化监管规则，实施以“双随机、一公开”监管为基本手段、以重点监管为补充、以信用监管为基础的新型监管模式，完善与服务业和服务贸易领域创新创业相适应的包容审慎监管方式。推动建立以市场主体信用为基础的事中事后监管体系，推进与全国信用信息共享平台、国家企业信用信息公示系统、信用中国网站的衔接，依法进行失信惩戒。建立大数据高效监管模式，加强风险监测分析。</w:t>
      </w:r>
    </w:p>
    <w:p w14:paraId="37DE660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（八）健全服务贸易统计体系</w:t>
      </w:r>
    </w:p>
    <w:p w14:paraId="67C0079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18．完善统计制度。优化服务贸易统计监测系统工作机制，落实国家和省级统计工作要求，建立统计监测系统数据核查、退回和通报制度，提高数据质量。完善服务贸易重点企业联系制度，开展企业数据直报工作，督促企业通过“服务贸易统计监测管理信息系统”按月及时报送数据。</w:t>
      </w:r>
    </w:p>
    <w:p w14:paraId="64AF29B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p>
    <w:p w14:paraId="22ACAA9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19．强化统计合力。先行先试、因地制宜探索建立高质量发展指标体系，为科学决策提供依据。探索建立系统集成、高效协同的政府部门信息共享、数据交换和统计分析机制，定期编制昆明服务贸易发展简报，发布昆明服务贸易年度发展报告，为试点成效评估建立数据支撑和科学方法。</w:t>
      </w:r>
    </w:p>
    <w:p w14:paraId="58D5EE1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三、特色产业领域</w:t>
      </w:r>
    </w:p>
    <w:p w14:paraId="129C691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（一）推动旅行服务贸易转型升级</w:t>
      </w:r>
    </w:p>
    <w:p w14:paraId="2A57CD0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优化旅游消费环境，根据国家政策措施推进便利外国人在中国使用移动支付试点，提升境外游客在境内消费便利化水平。促进文化和旅游融合发展，加快推进创意新颖、带动性强、投资规模大的文旅主题项目建设，建设国家体育消费试点城市、国家文化消费试点城市，积极推进体育文化与入境旅游深度融合。推动旅游数字化发展，与“一部手机游云南”平台功能对接，完善“智慧旅游”服务体系，建设昆明旅游大数据中心和数字旅游平台，实现信息化对旅游新媒体营销、游客服务、行业管理、景区建设等多个环节的有效支撑。加快昆明旅游海外营销中心体系建设，实现昆明旅游海外常态化营销。到2023年，年均海外宣传推广活动不少于3次。深化旅游国际合作交流，加强与国际友好城市、国际旅游组织的双向旅游交流，推进“中国—上合青年交流中心”、“昆明国际友城旅游联盟”建设。到2023年，实现缔结国际友好城市（友好交流城市）46个。支持云南省旅行服务贸易重点企业积极“走出去”开拓国际市场，参与国际旅游竞争和合作。</w:t>
      </w:r>
    </w:p>
    <w:p w14:paraId="2FC02B6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（二）拓展文体和教育服务贸易</w:t>
      </w:r>
    </w:p>
    <w:p w14:paraId="629E62D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配合推动国家重点文化贸易项目建设，按照国家要求协同打造丝绸之路影视桥、中国联合展台、视听中国等项目。推动文化产业聚集，持续推进“国家文化出口基地”建设，重点推动昆明金鼎文化创意产业园、紫云青鸟云南文化产业博览园、呈贡斗南花艺文化创意产业园等文化创意产业园区提质升级，形成花卉、珠宝玉石、民族工艺品生产展示交易为主的特色产业集聚区。培育文化贸易市场主体，依托昆明市C86山茶坊、871文化创意工场等27个文化创意园区，吸引文化服务贸易企业入驻园区。推动文化“走出去”，支持表演团体赴南亚东南亚国家参加民俗节庆、文化交流，支持演艺产品开展国外商演，推动中外数字创意、影视培训等合作。加强重点企业项目建设，建立昆明市文化产业发展项目库，建成昆明市文化出口重点项目管理系统，支持国家文化出口重点项目，协助配合有关单位和部门推动中国地面数字电视传输标准（DTMB）和中国卫星数字电视广播技术标准（ABS—S）在南亚东南亚市场的广泛应用。2020—2023年，文化服务贸易年增长10%。继续举办好上合昆明国际马拉松赛、昆明环滇池高原自行车邀请赛、安宁红土地国际网球赛等体育赛事，吸引国内外体育爱好者到昆明进行体育赛事观摩和深度旅游。强化教育交流，条件成熟后建设国际教育创新试验区，推进中外合作办学，鼓励和支持昆明市中小学校与国外学校缔结姊妹学校；加快推进昆明市职业教育国际化，依托市属职业院校及安宁、嵩明2个职教基地，推进昆明市职业教育国际化，培养南亚东南亚国家所需的高技能人才。</w:t>
      </w:r>
    </w:p>
    <w:p w14:paraId="7438512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（三）着力推进健康服务贸易</w:t>
      </w:r>
    </w:p>
    <w:p w14:paraId="32C308D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加快建设区域性细胞临床研究中心，配合推进国家心血管病区域医疗中心、国家呼吸区域医疗中心建设，并依托国家区域医疗中心建设区域性国际诊疗保健中心，提供国际诊疗保健服务。支持重点企业加快产品研发、生产，拓宽国内外销售渠道。支持梦云南温泉国际康养度假区项目、昆明滇池国际养生养老度假区等康养旅游项目发展，吸引国内外高端旅游康养客户。</w:t>
      </w:r>
    </w:p>
    <w:p w14:paraId="0DA1979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（四）加快推进物流服务贸易</w:t>
      </w:r>
    </w:p>
    <w:p w14:paraId="143EC26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以经开区王家营和晋宁区腾俊国际陆港为中心，加快将昆明建设成为商贸服务型国家物流枢纽和面向南亚东南亚区域物流枢纽城市，推动跨境物流体系和支付体系建设，推进智慧物流创新试点，优化邮件、快件跨境寄递通道建设。加快建设昆明长水国际航空枢纽，试点航空快件国际中转集拼业务，升级航空货运场站对邮件、快件服务功能适应性。拓展“空空+空地”货物集疏模式，鼓励发展全货机航班、腹舱货运，将其打造成为全国重要的国际航空集散中心和面向南亚东南亚的航空物流集散中心。到2023年，新增4条直达全球主要客源地的国际航线。支持保障中欧班列、中越中亚国际铁海联运货运班列稳定运行，推动形成直达、中转等多种形式有机结合的国际联运服务模式。加快国家骨干冷链物流基地建设，将宝象万吨冷链港和东盟冷链物流中心打造成面向南亚东南亚的商品展示和跨境交易结算中心。依托跨境直达运输试点企业，以缅甸、老挝、越南等周边国家为重点，构建内联我国西南及东中部腹地、辐射南亚东南亚及印度洋的跨境物流网络体系。</w:t>
      </w:r>
    </w:p>
    <w:p w14:paraId="32186FB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（五）扎实推进科技服务贸易</w:t>
      </w:r>
    </w:p>
    <w:p w14:paraId="021D446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主动服务和融入“一带一路”科技创新合作技术转移协作网络，充分发挥“金砖国家技术转移中心”作用，加快建设“中国昆明南亚东南亚科技服务业合作中心”，开展国际科技孵化器试点建设工作，在南亚东南亚国家共建国际科技合作基地。围绕打造世界一流“三张牌”（绿色能源、绿色食品、健康生活目的地），积极培育国内一流农业领域科研机构，形成高原特色农业研发和检验检测服务聚集区，打造面向南亚东南亚的农业特色产业研发平台和检验检测公共服务平台。到2023年，全市技术合同成交额占GDP比重突破1.25%，每万人发明专利拥有量达到17件，国际专利申请量（PCT）达到400件，国际科技孵化器实现零的突破。</w:t>
      </w:r>
    </w:p>
    <w:p w14:paraId="14B9580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（六）强力推进会展服务贸易</w:t>
      </w:r>
    </w:p>
    <w:p w14:paraId="1FFA743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充分利用COP15和国际友城大会契机，围绕省委、省政府确定的世界一流“三张牌”，强力推进昆明市会展业快速发展。加快推进云南（昆明）会展产业要素聚集，加速“云南（昆明）会展产业聚集区”建设；加大力度引进国内外知名会展机构在昆明设立分支机构、业务机构；加快会展行业地方性或地方行业性标准或规范建立；打造大健康领域、中医药板块会展服务知名品牌，深化与行业领军企业合作；加大本地会展行业“走出去”力度，深化国内外城市间会展合作交流，探索城市间知名会展活动品牌共享；强化与成都、重庆等西南城市的行业合作，探索西南会展联盟抱团发展；充分发挥会展平台作用，助力行业跨界发展。力争到2023年，会展全行业经济效益达到600亿元。</w:t>
      </w:r>
    </w:p>
    <w:p w14:paraId="765D0F2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（七）稳步推进金融服务贸易</w:t>
      </w:r>
    </w:p>
    <w:p w14:paraId="34C3FD9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加快引进国内外知名金融机构在昆明设立总部。支持南亚东南亚国家金融机构到昆明设立区域性管理总部、业务运营总部、后援服务中心和培训基地。加快推进昆明金融要素聚集，加快建设区域性跨境人民币服务中心，推动市场主体在跨境贸易、投融资项下使用人民币计价结算，扩大跨境人民币结算范围；完善人民币对非主要国际储备货币兑换机制。</w:t>
      </w:r>
    </w:p>
    <w:p w14:paraId="090A246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（八）加速推进数字服务贸易</w:t>
      </w:r>
    </w:p>
    <w:p w14:paraId="37F672B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加快建设面向南亚东南亚的大数据信息资源中心。建设大数据清洗加工基地，发展数据加工、清洗、脱敏等大数据加工业。开展大数据服务外包，建立面向南亚东南亚的大数据服务外包产业基地。推动区块链国际电力交易平台落户昆明，建设数字能源中心。重点依托云南省区块链发展中心、云南数字经济开发区等载体，优先在电子政务、跨境贸易、绿色农业、绿色能源、智慧康养、供应链金融等领域选择一批具有代表性的应用场景，打造昆明独特的“区块链+”产业发展模式。依托呈贡信息产业园，以浪潮昆明云计算产业园、中国移动（云南）数据中心、紫光芯云产业园、昆明数码港国际软件园项目、云南能投数字经济（呈贡）产业园项目等重大项目为支撑，加快数字经济聚集区建设；依托云南软件园，重点发展软件外包、小语种软件操作系统、外包服务、行业解决方案和系统集成产业，打造昆明数字技术研发基地。</w:t>
      </w:r>
    </w:p>
    <w:p w14:paraId="3B36FAB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四、组织实施</w:t>
      </w:r>
    </w:p>
    <w:p w14:paraId="38E86F8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加强组织领导。昆明市服务贸易创新发展工作领导小组统筹推进昆明市服务贸易工作，协调解决全面深化试点过程中遇到的困难和问题，形成加快推进试点工作的强大合力和良好氛围。领导小组每半年召开1次会议；领导小组下设办公室在昆明市商务局，领导小组办公室每季度至少召开1次会议，并可视情适时召开。全面落实《云南省服务贸易发展部门联席会议制度》，加强与服务贸易有关联的30个省级部门协同合作，积极争取、探索下放、承接执行有关审批权限，在数据共享、资金扶持、项目培育等方面紧密协作，共同促进服务贸易发展。</w:t>
      </w:r>
    </w:p>
    <w:p w14:paraId="3F03CA7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加强规划引领。编制昆明市服务贸易发展规划，加强对服务贸易工作指导，积极培育服务贸易特色优势产业。研究制定促进昆明市服务贸易发展的政策措施，推动产业政策、贸易政策、投资政策良性互动，积极营造大力发展服务贸易的政策环境。</w:t>
      </w:r>
    </w:p>
    <w:p w14:paraId="638DEC2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狠抓工作落实。全面深化服务贸易创新发展试点期限为3年，自2020年8月2日起至2023年8月1日止。有关单位要按照本方案要求，认真落实9个方面27项任务122条具体举措，细化政策措施，实施挂图作战，动态销号管理，尽快总结一批可复制可推广的改革试点经验案例，确保试点工作顺利推进。</w:t>
      </w:r>
    </w:p>
    <w:p w14:paraId="07AA726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加强人才建设。加强对服务贸易工作人员保障，强化服务贸易人才培养，创新服务贸易人才引进机制和培训机制，加快培养和引进金融、会计、法律、评估、保险、信息、商务中介等服务贸易亟需的专业人才和管理人才。加强服务贸易专家队伍建设，充分利用外部专家资源，为服务贸易发展提供战略咨询和长期智力支持。</w:t>
      </w:r>
    </w:p>
    <w:p w14:paraId="751A8BD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加强交流宣传。加强宣传引导，适时总结交流各部门、县市区和市场主体在制度、政策、业态、模式等方面的创新经验，推进信息共享。充分借助国内外各种资源和途径，广泛宣传昆明深化试点的创新做法，打响“昆明服务”品牌。</w:t>
      </w:r>
    </w:p>
    <w:p w14:paraId="5BDF51D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加强考核评估。完善服务贸易发展评价与考核机制，将试点工作的落实情况作为重要内容纳入年度目标任务考核，开展实施季度督查、年度考核和引入第三方专项评估。深化试点过程中重大问题要及时报告，全力保障试点工作顺利开展。对完成情况较好、工作业绩突出的部门和个人，予以绩效奖励和通报表扬；根据防错、容错、纠错机制有关规定，对在工作过程中非主观因素导致的失误、错误，宽容错误、及时纠正，激励干部职工敢干、敢试、敢担当；对不担当、不作为，敷衍塞责、形式主义，未能按时按质完成工作任务的部门及个人，严肃追责。</w:t>
      </w:r>
    </w:p>
    <w:p w14:paraId="067980F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附件：昆明市全面深化服务贸易创新发展试点工作主要任务、具体举措及责任分工</w:t>
      </w:r>
    </w:p>
    <w:p w14:paraId="7C8BBD65">
      <w:pPr>
        <w:pStyle w:val="2"/>
        <w:pageBreakBefore w:val="0"/>
        <w:kinsoku/>
        <w:wordWrap/>
        <w:overflowPunct/>
        <w:topLinePunct w:val="0"/>
        <w:autoSpaceDE/>
        <w:autoSpaceDN/>
        <w:bidi w:val="0"/>
        <w:adjustRightInd/>
        <w:snapToGrid/>
        <w:spacing w:line="600" w:lineRule="exact"/>
        <w:textAlignment w:val="auto"/>
        <w:rPr>
          <w:rFonts w:hint="eastAsia"/>
          <w:lang w:val="en-US" w:eastAsia="zh-CN"/>
        </w:rPr>
      </w:pPr>
      <w:bookmarkStart w:id="99" w:name="_Toc16966"/>
      <w:r>
        <w:rPr>
          <w:rFonts w:hint="eastAsia"/>
          <w:lang w:val="en-US" w:eastAsia="zh-CN"/>
        </w:rPr>
        <w:t>四、滇中新区政策</w:t>
      </w:r>
      <w:bookmarkEnd w:id="99"/>
    </w:p>
    <w:p w14:paraId="6B632E30">
      <w:pPr>
        <w:pStyle w:val="3"/>
        <w:bidi w:val="0"/>
        <w:rPr>
          <w:rFonts w:hint="default"/>
          <w:lang w:val="en-US" w:eastAsia="zh-CN"/>
        </w:rPr>
      </w:pPr>
      <w:bookmarkStart w:id="100" w:name="_Toc25642"/>
      <w:r>
        <w:rPr>
          <w:rFonts w:hint="default"/>
          <w:lang w:val="en-US" w:eastAsia="zh-CN"/>
        </w:rPr>
        <w:t>1.云南滇中新区关于招商引资促进产业高质量发展的支持政策（试行）</w:t>
      </w:r>
      <w:bookmarkEnd w:id="100"/>
    </w:p>
    <w:p w14:paraId="4BEC6BB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为认真贯彻落实《国务院办公厅关于支持国家级新区深化改革创新加快推动高质量发展的指导意见》(国办发〔2019〕58 号)、《中共云南省委 云南省人民政府关于支持滇中新区深化改革创新加快推动高质量发展的实施意见》(云发〔2020〕15 号)、《中共云南省委 云南省人民政府关于支持昆明高质量发展的若干意见》(云发〔2021〕15 号)精神,进一步加大云南滇中新区(以下简称新区)招商引资、开放合作力度,加快推进经济发展,不 断扩大对外开放,结合新区实际,制定本政策。</w:t>
      </w:r>
    </w:p>
    <w:p w14:paraId="38BAC83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 目标和范围</w:t>
      </w:r>
    </w:p>
    <w:p w14:paraId="1BEF26F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(一)总体目标。坚持重点产业促进和共性产业发展相结合、 普惠政策与特惠政策相结合、扶持增量和优化存量相结合,构建新区产业高质量发展的政策体系,为打造成为面向南亚东南亚辐射中心的重要支点、西部地区新型城镇化综合试验区和改革创新先行区提供保障。</w:t>
      </w:r>
    </w:p>
    <w:p w14:paraId="0443CBD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(二)政策框架。本政策为普适性、统领性文件,新材料、 大健康、电子信息、装备制造等重点产业专项政策为本政策的组 成部分,在本政策的框架下具体细化制定执行。</w:t>
      </w:r>
    </w:p>
    <w:p w14:paraId="1A8ACC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(三)适用范围。本政策适用于工商、税务、统计关系均在 新区规划范围内符合新区重点产业发展方向的企业,或其他符合 国家《战略性新兴产业重点产品和服务指导目录》及《西部地区 鼓励类产业目录》的企业及机构。对科技含量高,带动性强、地 方经济发展贡献大的项目,经认定后可实行“一事一议”。</w:t>
      </w:r>
    </w:p>
    <w:p w14:paraId="7F2F91C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 具体政策</w:t>
      </w:r>
    </w:p>
    <w:p w14:paraId="44BD8F7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(一)实缴注册资本奖励</w:t>
      </w:r>
    </w:p>
    <w:p w14:paraId="142AEE1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内资企业企业实缴注册资本达到 5000 万元以上且资金用于新区的,每 1000 万元给予 15 万元的奖励,单个项目奖励最高 1000 万元。上述企业为世界 500 强、中国 500 强和央企的,每 1000 万元给予25 万元的奖励,单个项目奖励最高 2000 万元。</w:t>
      </w:r>
    </w:p>
    <w:p w14:paraId="7EBAD6F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p>
    <w:p w14:paraId="0FA8728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外资企业</w:t>
      </w:r>
    </w:p>
    <w:p w14:paraId="1BB8C29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对当年实际到位外资(不含外方股东贷款)500 万美元以上的,按其实际利用外资金额的 3%予以奖励,最高不超过 5000 万元人民币。</w:t>
      </w:r>
    </w:p>
    <w:p w14:paraId="497E1D6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(二)产业发展扶持</w:t>
      </w:r>
    </w:p>
    <w:p w14:paraId="577462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用地类项目对符合国家、省、新区产业发展导向中鼓励类、允许类产业 的用地项目,其项目投资强度符合不低于 300 万元/亩、税收产出不低于 30 万元/亩准入条件的,从项目建成投产当年起连续两年按照形成新区地方财力贡献的 80%予以奖励,项目建成投产第三至五年按照形成新区地方财力贡献的 50%予以奖励。</w:t>
      </w:r>
    </w:p>
    <w:p w14:paraId="715DDF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非用地类项目</w:t>
      </w:r>
    </w:p>
    <w:p w14:paraId="403B076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(1)产业扶持政策对新引进的新材料、大健康、电子信息、装备制造等产业, 年度形成新区地方财力贡献 10 万元以上的企业,按照形成地方财力贡献的 10%给予扶持。认定为总部经济的,形成新区地方财力50 万元以上 300 万元(含)以下给予 20%扶持;形成新区地方财力 300 万元以上 500 万元(含)以下给予 30%扶持;形成新区地方财力 500 万元以上 1000 万元(含)以下给予 40%扶持;形成新区地方财力 1000 万元以上 2000 万元(含)以下给予 50%扶持;形成新区地方财力 2000 万元以上 3000 万元(含)以下给予 60%扶持;形成新区地方财力 3000 万元以上 4000 万元(含)以下给予 70%扶持;形成新区地方财力 4000 万元以上,每增加 100 万元,扶持比例增加 1%,扶持比例最高不超过 80%。经新区经济发展部和税务局认定为结算中心、运营中心或集团总公司的,合 计形成新区地方财力达 1000 万元以上的,可参照此梯度奖励政策执行。</w:t>
      </w:r>
    </w:p>
    <w:p w14:paraId="4F67F84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扶持期限从企业上缴税收之日算起,原则上不超过 3 年,若企业在扶持期限内每年均按约定完成地方财力贡献的,扶持期限 可延长 2 年。</w:t>
      </w:r>
    </w:p>
    <w:p w14:paraId="194EFAD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(2)厂房及写字楼扶持政策</w:t>
      </w:r>
    </w:p>
    <w:p w14:paraId="38BD271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①房租补贴</w:t>
      </w:r>
    </w:p>
    <w:p w14:paraId="6A98EA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自企业投产之日起 3 年内,对租用新区直管国有企业建设运营的标准化厂房,单位面积固定资产投资达到 3000 元/平方米且年度上缴综合税收达到 480 元/平方米以上的企业,给予标准化厂房租金“三年减半补贴”政策;对单位面积固定资产投资达到 4000元/平方米且年度上缴综合税收达到 600 元/平方米以上的企业, 给予标准化厂房租金“三年全免补贴”政策,具体按“先收后补、 按年结算”方式办理。</w:t>
      </w:r>
    </w:p>
    <w:p w14:paraId="4C9773B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②免租期政策</w:t>
      </w:r>
    </w:p>
    <w:p w14:paraId="0E80C1D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对租用新区直管国有企业建设运营的标准化厂房,承租人自 厂房租赁合同签订之日起享有不超过 3 个月免租金装修期。</w:t>
      </w:r>
    </w:p>
    <w:p w14:paraId="01B8175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p>
    <w:p w14:paraId="4857478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③固定资产投资补助</w:t>
      </w:r>
    </w:p>
    <w:p w14:paraId="2A6B981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对租用新区直管国有企业建设运营的标准化厂房,对单位面积固定资产投资高于 5000 元/平方米的企业,按照每平方米超出部分的 10%给予一次性补助,单个项目补助最高不超过 100 万元。</w:t>
      </w:r>
    </w:p>
    <w:p w14:paraId="0A6A42F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④写字楼租金补贴</w:t>
      </w:r>
    </w:p>
    <w:p w14:paraId="303D196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当年新引进的科技型企业(或研发机构),在经新区经济发 展部认定的产业楼宇或产业园区租赁办公且自用的,自注册年度 起连续 3 年,按 20 元/月/平方米的标准予以扶持,原则上每家企业每年享受扶持面积不超过 1000 平方米(建筑面积),实际缴纳租金低于扶持标准的,按实际缴纳额度予以扶持。</w:t>
      </w:r>
    </w:p>
    <w:p w14:paraId="1FCA49A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(三)招商中介扶持</w:t>
      </w:r>
    </w:p>
    <w:p w14:paraId="26173B1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1.引入内资 </w:t>
      </w:r>
    </w:p>
    <w:p w14:paraId="73492D5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对引入项目实际到位资金 2000 万元以上 1 亿元(含 1 亿元)以下的,按 3‰进行奖励;项目实际到位资金 1 亿元以上 5 亿元(含 5 亿元)以下的,按 4‰进行奖励;项目实际到位资金 5 亿元以上的,按 5‰进行奖励。单个项目最高奖励不超过 500 万元。</w:t>
      </w:r>
    </w:p>
    <w:p w14:paraId="3042D90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2. 引入外资 </w:t>
      </w:r>
    </w:p>
    <w:p w14:paraId="116A0BD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对引入外资项目注册资本金 500 万美元以上的中介人按照当年实际利用外资金额 4‰给予奖励;对引入世界 500 强的中介人按当年实际利用外资金额 6‰给予奖励。单个项目最高奖励不超过 300 万元人民币。</w:t>
      </w:r>
    </w:p>
    <w:p w14:paraId="65E3BA9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 招商平台</w:t>
      </w:r>
    </w:p>
    <w:p w14:paraId="13829B3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(1)新区内楼宇办公或标准化厂房面积在 40000 平方米(含)以上,经新区经济发展部认定的子园区,可作为二级招商平台;</w:t>
      </w:r>
    </w:p>
    <w:p w14:paraId="382B5B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(2)招商平台自主引入实缴注册资本在 1 至 5 亿元(含)企业的,给予 50 万元一次性奖励;引入实缴注册资本在 5 至 10亿元(含)企业的,给予 100 万元一次性奖励;引入实缴注册资本在 10 亿元以上企业的,给予 200 万元一次性奖励;</w:t>
      </w:r>
    </w:p>
    <w:p w14:paraId="7DF66C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(3)招商平台入驻企业合计形成新区地方财力贡献首次突破 500 万元(含)的,给予 50 万元一次性奖励;入驻企业合计形成新区地方财力贡献首次突破 1000 万(含)的,给予 100 万元一次性奖励;入驻企业合计形成新区地方财力贡献首次突破 1 亿元(含)的,给予 200 万元一次性奖励;</w:t>
      </w:r>
    </w:p>
    <w:p w14:paraId="4FA013B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(4)对招商平台进行年度考核,年度评定为优秀、良好的,分别给予 80 万元、50 万元的奖励。</w:t>
      </w:r>
    </w:p>
    <w:p w14:paraId="74F551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(四)高级人才扶持</w:t>
      </w:r>
    </w:p>
    <w:p w14:paraId="167B14D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第(一)至第(三)条企业扶持资金中的 10%可奖励给企业高级管理人才、高端专业人才。</w:t>
      </w:r>
    </w:p>
    <w:p w14:paraId="0B5902F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根据企业对地方财力贡献的大小,对企业高级人才形成新区地方财力贡献给予相应的补助。达到 35 万元(含),对 1 名人员按照其当年个人对新区地方财力贡献的 80%给予奖励。企业当年对新区地方财力贡献每增加 100 万元,对应增加 1 名可享受补贴人员。</w:t>
      </w:r>
    </w:p>
    <w:p w14:paraId="0A6231C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 对上市公司、股权投资基金企业及股权投资基金管理企业的高级管理人员,因股权变更、转让以及股权分红产生的个人 所得税达到 100 万元(含)以上的,按照其当年对新区地方财力贡献的 80%给予奖励。</w:t>
      </w:r>
    </w:p>
    <w:p w14:paraId="421CAB0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(五)企业扩大投资扶持</w:t>
      </w:r>
    </w:p>
    <w:p w14:paraId="39C104B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1.社会类</w:t>
      </w:r>
    </w:p>
    <w:p w14:paraId="365E763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规模以上固定资产投资对完成投资 5 亿元以上(含 5 亿元)、1 亿元以上至 5 亿元(含1 亿元)、0.5 亿元以上至 1 亿元(含 0.5 亿元)的项目(房地产项目除外)分别给予 500、300 和 200 万元一次性奖励。</w:t>
      </w:r>
    </w:p>
    <w:p w14:paraId="5E722F4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技改扩能</w:t>
      </w:r>
    </w:p>
    <w:p w14:paraId="6E6F90D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对企业实施管理创新、技术进步、科技成果产业化的入库规 模以上工业、科技服务业固定资产投资项目,根据固定资产投资 中设备投资的 10%给予一次性补助,单个项目最高补助资金不超过 300 万元,单户企业补助金额最高不超过 500 万元。</w:t>
      </w:r>
    </w:p>
    <w:p w14:paraId="7C9E99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(六)稳存量添增量扶持</w:t>
      </w:r>
    </w:p>
    <w:p w14:paraId="2DF7F71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升规发展。对规模(限额)以下升为规模(限额)以上的企业,给予一次性 15 万元资金奖励;对投产当年成为规模以上的工业和科技服务业企业,给予一次性 30 万元资金奖励。</w:t>
      </w:r>
    </w:p>
    <w:p w14:paraId="7B1FA5C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p>
    <w:p w14:paraId="1F312A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提速增量</w:t>
      </w:r>
    </w:p>
    <w:p w14:paraId="046F71A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(1)规上工业。根据企业生产情况,按工业增加值增量的2%给予补助资金。对工业增加值增速超过新区平均增速的企业, 按照工业增加值增量的 5%给予补助资金,单户企业年度补助资金不高于 500 万元。补助资金低于 1 万元(含 1 万元)的不予兑现。</w:t>
      </w:r>
    </w:p>
    <w:p w14:paraId="60F3112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(2)科技服务业。对规上科技服务业企业上年度营业收入超过 1 亿元、同比增幅超过 10%的,给予 10 万元奖励,在此基础上每增加 1%,再给予 1 万元奖励,年度补助资金不超过 50 万元;收入小于 1 亿元、同比增幅超过 20%的,给予 5 万元的奖励,在此基础上每增加 1%,再给予 1 万元奖励,年度补助资金不超过20 万元。</w:t>
      </w:r>
    </w:p>
    <w:p w14:paraId="2CFC9E5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(3)商贸业。对当年销售额同比增幅达到新区年度预期目标的限额以上商贸业,给予 5 万元奖励,在此基础上销售额同比增幅每增加 1%,再给予 1 万元奖励,累计最高不超过 15 万元;对当年销售额为正增长且销售额增量前 10 位的限额以上商贸企业,分别达到行业档次条件的,按行业类别分别给予不超过 30 万元的奖励。</w:t>
      </w:r>
    </w:p>
    <w:p w14:paraId="12DDBA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(七)产业协作奖励</w:t>
      </w:r>
    </w:p>
    <w:p w14:paraId="47521A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对工业企业采购区内非股权关联企业生产产品用于生产加工,累计金额超过 300 万元的,按照全年实际采购交易额的 1%给予补助,补助上限为 100 万元。</w:t>
      </w:r>
    </w:p>
    <w:p w14:paraId="5E203A7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对工业企业采购检测、研发设计、知识产权交易等无股权关联的企业提供科技服务超过 50 万元以上的,给予一次性 5 万元奖励。</w:t>
      </w:r>
    </w:p>
    <w:p w14:paraId="041056A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(八)进出口补贴</w:t>
      </w:r>
    </w:p>
    <w:p w14:paraId="401E51A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加工生产型企业。年度新区地方财力贡献达 50 万元人民币以上的,企业每进出口 100 万美元,给予 5 万元人民币奖励,最高不超过 100 万元人民币;年度新区地方财力贡献未达 50 万元人民币的,企业每进出口 100 万美元,给予 3 万元人民币奖励,最高不超过 50 万元人民币。</w:t>
      </w:r>
    </w:p>
    <w:p w14:paraId="667196D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贸易型企业。年度新区地方财力贡献达 30 万元人民币以上的,企业每进出口 100 万美元,给予 2 万元人民币奖励,最高不超过 50 万元人民币;年度新区地方财力贡献未达 30 万元人民币的,企业每进出口 100 万美元,给予 2 万元人民币奖励,最高不超过 30 万元人民币。</w:t>
      </w:r>
    </w:p>
    <w:p w14:paraId="480C8B2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(九)企业融资扶持</w:t>
      </w:r>
    </w:p>
    <w:p w14:paraId="0720071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1.鼓励上市融资</w:t>
      </w:r>
    </w:p>
    <w:p w14:paraId="228608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对于在上海证券交易所和深圳证券交易所主板、科创板、创业板上市的企业,根据上市工作经费投入的 50%给予企业上市工作经费补助,最高不超过 200 万元。对在主板、科创板成功上市的企业给予 300 万元的一次性奖励,对于在创业板成功上市的企业给予 200 万元的一次性奖励,对新三板挂牌企业给予 50 万元的一次性奖励,对在</w:t>
      </w:r>
      <w:r>
        <w:rPr>
          <w:rFonts w:hint="eastAsia" w:ascii="Times New Roman" w:hAnsi="Times New Roman" w:eastAsia="方正仿宋_GBK" w:cs="Times New Roman"/>
          <w:lang w:val="en-US" w:eastAsia="zh-CN"/>
        </w:rPr>
        <w:t>中国</w:t>
      </w:r>
      <w:r>
        <w:rPr>
          <w:rFonts w:hint="default" w:ascii="Times New Roman" w:hAnsi="Times New Roman" w:eastAsia="方正仿宋_GBK" w:cs="Times New Roman"/>
          <w:lang w:val="en-US" w:eastAsia="zh-CN"/>
        </w:rPr>
        <w:t>香港、美国主板上市的企业,给予 200 万元的一次性奖励。</w:t>
      </w:r>
    </w:p>
    <w:p w14:paraId="719B698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降低融资成本</w:t>
      </w:r>
    </w:p>
    <w:p w14:paraId="17081D7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(1)规模以上企业。对产值年度正增长并获得一年期 100 万元以上融资资金(上市融资除外)的规模以上工业、科技服务 业企业,参照当年中国人民银行公布的基础利率(LPR)的 50%给予补助。除固定资产融资项目外,单户企业补助金额不超过 50万元。</w:t>
      </w:r>
    </w:p>
    <w:p w14:paraId="722140C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(2)小微企业。利用“财园助企贷”、“银园助企贷”和“银税互动”等政府担保的流动资金贷款产品,贷款金额 50 万元以上, 且顺利完成年度贷款流程,并按期还本付息的企业,按当年中国人民银行公布的基础利率(LPR)的 50%给予贴息补助,与政策性担保机构产生担保费用的,按照贷款金额 1%给予担保资金补助。</w:t>
      </w:r>
    </w:p>
    <w:p w14:paraId="33F633E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(十)高新技术产业扶持</w:t>
      </w:r>
    </w:p>
    <w:p w14:paraId="1A65B21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对两院院士、高层次人才引进计划专家等符合认定条件的各类高层次人才带技术、创新成果到新区进行产业化并新注册的科技创新型企业,经新区管委会评审认定的重点项目一次性给予 100 万元的开办补助、一般项目给予 50 万元的开办补助。</w:t>
      </w:r>
    </w:p>
    <w:p w14:paraId="7DB623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对通过认定的国家高新技术企业、国家级创新型(试点) 企业,一次性分别给予 30 万元、50 万元的资金支持;对经国家、省级认定的产学研技术创新联盟等创新组织,分别按照国家级 60万元、省级 30 万元的标准给予立项资金支持;由各类高层次人才主持的重大科研项目,获国家及国家部委、云南省科技计划资助 的,予以国家、云南省拨款 50%的配套资金支持,单个项目补助金额不超过 100 万元。</w:t>
      </w:r>
    </w:p>
    <w:p w14:paraId="1B24A4F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 其他</w:t>
      </w:r>
    </w:p>
    <w:p w14:paraId="5F2CBCE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(一)本政策资金使用和管理应当遵守有关法律、法规、规 章和政策规定,严格执行财政资金管理制度,并接受新区财政、 审计、纪检监察部门的监督。不符合用地性质,没有履行相关约 定的企业不予扶持。</w:t>
      </w:r>
    </w:p>
    <w:p w14:paraId="486423C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(二)政策具体条款中,对支持对象在其他政策中另有规定 的,按从高原则执行,原则上不重复享受新区同类政策。企业年 度所获扶持原则上不高于其形成新区本级可用财力。</w:t>
      </w:r>
    </w:p>
    <w:p w14:paraId="1B5ED95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(三)享受政策企业和单位,自享受年度起须在园区持续经 营,迁离或通过其他方式转移税收等数据的,应退回已获得的扶 持资金。</w:t>
      </w:r>
    </w:p>
    <w:p w14:paraId="124099D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(四)本政策各项奖励和扶持资金的具体申报实施细则,由 主管部门制定并发布实施。</w:t>
      </w:r>
    </w:p>
    <w:p w14:paraId="2320C8E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(五)本政策如与国家、云南省后续出台的相关政策法规不一致的,按照国家和云南省相关规定执行。</w:t>
      </w:r>
    </w:p>
    <w:p w14:paraId="552A1BC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(六)本政策由云南滇中新区经济发展部负责解释。</w:t>
      </w:r>
    </w:p>
    <w:p w14:paraId="748C23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(七)本政策自印发之日起试行。原印发的《云南滇中新区 制造业招商引资扶持政策试行办法》《云南滇中新区现代服务业 招</w:t>
      </w:r>
      <w:r>
        <w:rPr>
          <w:rFonts w:hint="eastAsia" w:ascii="Times New Roman" w:hAnsi="Times New Roman" w:eastAsia="方正仿宋_GBK" w:cs="Times New Roman"/>
          <w:lang w:val="en-US" w:eastAsia="zh-CN"/>
        </w:rPr>
        <w:t>商引资扶持政策试行办法》(滇中综发〔2019〕16 号)、《云南滇中新区临空产业园区标准化厂房招商引资政策(试行)》(滇 中综发〔2020〕11 号)同时废止。</w:t>
      </w:r>
    </w:p>
    <w:p w14:paraId="642ED2ED">
      <w:pPr>
        <w:bidi w:val="0"/>
        <w:rPr>
          <w:rFonts w:hint="default"/>
          <w:lang w:val="en-US" w:eastAsia="zh-CN"/>
        </w:rPr>
      </w:pPr>
    </w:p>
    <w:p w14:paraId="3097428B">
      <w:pPr>
        <w:pStyle w:val="3"/>
        <w:bidi w:val="0"/>
        <w:rPr>
          <w:rFonts w:hint="default"/>
          <w:lang w:val="en-US" w:eastAsia="zh-CN"/>
        </w:rPr>
      </w:pPr>
      <w:bookmarkStart w:id="101" w:name="_Toc18183"/>
      <w:r>
        <w:rPr>
          <w:rFonts w:hint="default"/>
          <w:lang w:val="en-US" w:eastAsia="zh-CN"/>
        </w:rPr>
        <w:t>2.云南滇中新区关于促进生物医药产业高质量发展支持政策（试行）</w:t>
      </w:r>
      <w:bookmarkEnd w:id="101"/>
    </w:p>
    <w:p w14:paraId="7B5E3CB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为推动生物医药产业高质量发展，抢占高端疫苗技术制高点，推动化学药、中药(天然药)转型升级，支持生物制品、仿制药、医疗器械快速发展，结合云南滇中新区工作实际，制定本政策。</w:t>
      </w:r>
    </w:p>
    <w:p w14:paraId="2342B967">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一、支持新药研发</w:t>
      </w:r>
    </w:p>
    <w:p w14:paraId="3A27470F">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对1类、2类化学药，1类预防用生物制品和治疗用生物制品，L1类、1.2类中药(天然药物)创新药完成临床前研究并取得临床受理号或默认临床的，每项给予50万元补助;其他新药完成临床前研究并取得临床受理号或默认临床的，每项给予20万元补助。</w:t>
      </w:r>
    </w:p>
    <w:p w14:paraId="6EDD596A">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对1类、2类化学药，1类预防用生物制品和治疗用生物制品，1.1类、1.2类中药(天然药物)创新药，完成I期、II期、III期临床试验研究的，按实际投入研发费用的25%分别给予最高不超过300万元、600万元、1000万元补助，单个企业每年补助最高不超过2000万元。</w:t>
      </w:r>
    </w:p>
    <w:p w14:paraId="2848CAEC">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三)对1类、2类化学药，1类预防用生物制品和治疗用生物制品，获得国家新药证书，并在滇中新区投入生产的企业，一次性给予1000万元资金奖励;对3类化学药、2类预防用生物制品和治疗用生物制品，获得国家新药证书，并在滇中新区投入生产的企业，一次性给予600万元资金奖励;对3类预防用生物制品和治疗用生物制品，获得国家新药证书，并在滇中新区投入生产的企业，一次性给予300万元资金奖励。对1.1类、1.2类中药(天然药物)创新药，获得国家新药证书，并在滇中新区投入生产的企业，一次性给予500万元资金奖励;对1.3类中药(天然药物)创新药，获得国家新药证书，并在滇中新区投入生产的企业，一次性给予300万元资金奖励;对2类中药(天然药物)改良新药，获得国家新药证书，并在滇中新区投入生产的企业，一次性给予150万元资金奖励。重点支持三七、灯盏花、天麻、重楼等为主的云南道地中药(天然药物)研发，以云南道地中药(天然药物)为主要成分开发的1.1类、1.2类、1.3类、2类中药(天然药物)创新药和改良型新药获得新药证书，并在滇中新区投入生产的，在本条 前述奖励基础上再上浮10%予以奖励。</w:t>
      </w:r>
    </w:p>
    <w:p w14:paraId="39C02456">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p>
    <w:p w14:paraId="4BE9E9F4">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(四)对取得特殊医学用途配方食品注册证书的，每项给予100万元补助，单个企业每年补助不超过300万元。</w:t>
      </w:r>
    </w:p>
    <w:p w14:paraId="18E54370">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二、支持医疗器械研发</w:t>
      </w:r>
    </w:p>
    <w:p w14:paraId="33743F2B">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五)滇中新区辖区内企业作为产品注册申请人在政策扶持期内按照相关审批流程取得第三类医疗器械注册证，具有自主知识产权，并在滇中新区辖区内实现生产经营的，给予每个申请注册证产品300万元一次性奖励。</w:t>
      </w:r>
    </w:p>
    <w:p w14:paraId="2AEBF0B4">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六)滇中新区辖区内企业作为产品注册申请人在政策扶持期内按照相关审批流程取得第二类医疗器械注册证(不含二类诊断试剂及设备零部件)，具有自主知识产权，并在滇中新区辖区内实现生产经营的，给予每个申请注册证产品100万元一次性奖励。</w:t>
      </w:r>
    </w:p>
    <w:p w14:paraId="4877FEAC">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三、支持上市许可持有人(MAH)平台</w:t>
      </w:r>
    </w:p>
    <w:p w14:paraId="18D1BAC3">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(七)对在滇中新区辖区内新设立的药品或医疗器械上市许可持有人(MAH)企业，将成熟产品转移落地在滇中新区辖区内销售结算的，对年度形成滇中新区地方财力50万元以上300万元</w:t>
      </w:r>
    </w:p>
    <w:p w14:paraId="566A0DF6">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含)以下给予25%扶持;形成滇中新区地方财力300万元以上500万元(含)以下给予35%扶持;形成滇中新区地方财力500万元以上1000万元(含)以下给予45%扶持;形成滇中新区地方财力1000万元以上2000万元(含)以下给予55%扶持;形成滇中新区地方财力2000万元以上3000万元(含)以下给予65%扶持;形成滇中新区地方财力3000万元以上4000万元(含)以下给予75%扶持;形成滇中新区地方财力4000万元以上，每增加100万元，扶持比例增加1%,最高不超过85%。对在滇中新区辖区内新设立的药品或医疗器械上市许可持有人(MAH)企业，将成熟产品转移落地在滇中新区辖区内销售结算并自行生产的，奖励比例在此条 政策基础上上浮10%,最高不超过85%O期限3年，此条 与其他同质政策不重复享受。</w:t>
      </w:r>
    </w:p>
    <w:p w14:paraId="3E855565">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八)对滇中新区辖区内生物医药企业按照药品或医疗器械上市许可持有人(MAH)制度承担生产的企业(委托双方须无投资关联情况)，按照单品种委托生产合同每年实际交易费用的10%给予辖区内受托方奖励。每个品种奖励时间不超过3年，累计最高奖励100万元;单个受托企业每年因此获得的奖励金额最高不超过200万元。</w:t>
      </w:r>
    </w:p>
    <w:p w14:paraId="1DB59D7E">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四、支持产品市场拓展</w:t>
      </w:r>
    </w:p>
    <w:p w14:paraId="1A593356">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九)单个药品年销售收入首次突破1亿元、5亿元、10亿元、20亿元的，分别给予100万元、300万元、500万元、1000万元一次性奖励。对单个医疗器械产品年销售收入首次突破2000万元、5000万元、1亿元、2亿元的，分别给予20万元、50万元、100万元、200万元一次性奖励。</w:t>
      </w:r>
    </w:p>
    <w:p w14:paraId="533DB92D">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(十)鼓励重点产品参与带量采购，对中选国家医疗保障局主导的药品(或医疗器械)集中采购的，按照中选采购金额的1%,给予不超过300万元一次性奖励。</w:t>
      </w:r>
    </w:p>
    <w:p w14:paraId="3F5FCD28">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(十一)对在全国同类仿制药中前三家通过质量与疗效一致性评价的制剂品种，并在滇中新区进行生产销售的，每个品种给予400万元奖励。</w:t>
      </w:r>
    </w:p>
    <w:p w14:paraId="31931813">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(十二)对于首次通过美国FDA或欧盟CE等认证的药品或医疗器械，且实现年销售收入超过500万元的产品，给予100万元一次性奖励，单户企业一年获得奖励最高不超过300万元。</w:t>
      </w:r>
    </w:p>
    <w:p w14:paraId="48E183A8">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十三)对获得保健食品批准文号(卫食健字号或备案号)、特殊用途化妆品批准文号的特色健康产品，投产并上市销售1年,单品种上年销售收入达到100万元以上的，按照每个产品20万元给予一次性奖励，单户企业累计奖励不超过60万元。</w:t>
      </w:r>
    </w:p>
    <w:p w14:paraId="539335C4">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(十四)对滇中新区内为境外机构提供生物医药技术离岸服务的生物医药企业，按上年度技术离岸服务收入总额的10%给予奖励，单户企业每年奖励上限为100万元，且同一企业享受该政策期限不超过3年。</w:t>
      </w:r>
    </w:p>
    <w:p w14:paraId="1EEEBEC9">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五、支持科研平台建设和认证</w:t>
      </w:r>
    </w:p>
    <w:p w14:paraId="1BA53272">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十五)经国家、省认定且发展前景较好的生物医药行业科技型中小企业，或经评审具有同等科研创新能力的生物医药领域企业及项目团队落户滇中新区(迁入或新设子公司),租用滇中新区各直管国有企业自有研发楼或写字楼的，前三年给予每月每平方米30元房租补助，最高补助面积不超过1000平方米;租用滇中新区各直管国有企业自有标准化厂房的，前三年给予每月每平方米15元房租补助，最高补助面积不超过2000平方米，企业实际产生房租低于补助标准的，按企业实际发生额给予补助。</w:t>
      </w:r>
    </w:p>
    <w:p w14:paraId="6071A59C">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十六)鼓励在滇中新区打造具有国际国内先进水准的创新研发中心、转化医学研究中心、精准医学研究中心、医疗大数据应用研究中心等，重点引进医药合同研发机构(CRO)、医药合同外包生产机构(CMO)、医药合同定制研发生产机构(CDMO),积极搭建以医疗器械技术创新、药品(疫苗、器械)检验检测、基因检测技术应用、生物医药产业数字化等为核心的平台。以上单位经滇中新区经济发展部认定为滇中新区公共服务平台的，给予为期3年的扶持：</w:t>
      </w:r>
    </w:p>
    <w:p w14:paraId="5551A1BC">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1.给予平台固定资产投入总额30%的一次性补贴，每个平台补贴上限为1000万元。</w:t>
      </w:r>
    </w:p>
    <w:p w14:paraId="6B2950E2">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2.每年按其对滇中新区生物医药企业服务累计金额的10%给予补贴，补贴上限为100万元。</w:t>
      </w:r>
    </w:p>
    <w:p w14:paraId="71333D0E">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3.对使用经认定的公共服务平台的滇中新区生物医药企业，按实际支付服务费用的10%给予补贴，补贴上限为50万元。</w:t>
      </w:r>
    </w:p>
    <w:p w14:paraId="7ADE6C39">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(十七)对经新认定的国家级、云南省级生物医药产业或技术领域科技企业孵化器，分别给予160万元、90万元奖励;经新认定的国家级、云南省级生物医药领域众创空间，分别给予60万元、30万元奖励。</w:t>
      </w:r>
    </w:p>
    <w:p w14:paraId="3E6C8F4C">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十八)对取得国家药物非临床研究质量管理规范(GLP)认证的企业(机构)，给予最高150万元奖励;对取得国家药物临床试验质量管理规范(GCP)认证的企业(机构)，给予最高200万元奖励;对已获得国家药物临床试验质量管理规范(GCP)资质的企业(机构)，每新增1个国家药物临床试验质量管理规范(GCP)认证专业学科，给予20万元奖励，每家单位累计奖励最高200万元。</w:t>
      </w:r>
    </w:p>
    <w:p w14:paraId="06907968">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六、支持跨领域合作</w:t>
      </w:r>
    </w:p>
    <w:p w14:paraId="249E9C93">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十九)鼓励生物医药产业与电子信息产业融合发展，对滇中新区内生物医药企业与人工智能、云计算、物联网、区块链、大数据、5G通信等信息技术企业在产品研发、工艺制备、市场营销等环节进行合作，设立项目公司或联合申报国家、云南省相关项目计划的，按照上述信息技术投入的20%,给予最高不超过200万元补助。</w:t>
      </w:r>
    </w:p>
    <w:p w14:paraId="18E46BAA">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七、附则</w:t>
      </w:r>
    </w:p>
    <w:p w14:paraId="38576BBF">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(二十)本政策适用于在滇中新区范围内进行登记注册，具备独立法人资格，从事医药、医疗器械的研发、生产和服务的企业及相关事业单位、社会团体或民办非企业等机构。</w:t>
      </w:r>
    </w:p>
    <w:p w14:paraId="1811B254">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(二十一)本政策与滇中新区其他政策中的同类奖励不重复享受。本政策内的同质奖励事项不重复享受。</w:t>
      </w:r>
    </w:p>
    <w:p w14:paraId="3A3BFFEB">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(二十二)对世界500强、中国100强的生物医药类企业，中国医药工业50强企业，以及经滇中新区党工委、管委会研究同意的在产业技术创新、产业培育孵化方面有突出成就的企业，给予“一企一策”优惠政策。</w:t>
      </w:r>
    </w:p>
    <w:p w14:paraId="27154C21">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(二十三)享受政策的企业和单位，自享受政策年度起须在滇中新区辖区内持续经营，迁离或通过其他方式转移税收等数据的，应退回已获得的扶持资金。</w:t>
      </w:r>
    </w:p>
    <w:p w14:paraId="4A976F70">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(二十四)本政策如与国家、云南省后续出台的相关政策法规不一致的，按照国家和云南省相关规定执行。</w:t>
      </w:r>
    </w:p>
    <w:p w14:paraId="3A0EFC1A">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(二十五)本政策自印发之日起试行，由云南滇中新区经济发展部负责解释。</w:t>
      </w:r>
    </w:p>
    <w:p w14:paraId="2B5AA559">
      <w:pPr>
        <w:pStyle w:val="15"/>
        <w:pageBreakBefore w:val="0"/>
        <w:numPr>
          <w:ilvl w:val="0"/>
          <w:numId w:val="0"/>
        </w:numPr>
        <w:kinsoku/>
        <w:wordWrap/>
        <w:overflowPunct/>
        <w:topLinePunct w:val="0"/>
        <w:autoSpaceDE/>
        <w:autoSpaceDN/>
        <w:bidi w:val="0"/>
        <w:adjustRightInd/>
        <w:snapToGrid/>
        <w:spacing w:line="600" w:lineRule="exact"/>
        <w:ind w:leftChars="0"/>
        <w:textAlignment w:val="auto"/>
        <w:rPr>
          <w:rFonts w:hint="default" w:ascii="Times New Roman" w:hAnsi="Times New Roman" w:eastAsia="方正仿宋_GBK" w:cs="Times New Roman"/>
          <w:lang w:val="en-US" w:eastAsia="zh-CN"/>
        </w:rPr>
      </w:pPr>
    </w:p>
    <w:p w14:paraId="72A96108">
      <w:pPr>
        <w:pStyle w:val="3"/>
        <w:bidi w:val="0"/>
        <w:rPr>
          <w:rFonts w:hint="default"/>
          <w:lang w:val="en-US" w:eastAsia="zh-CN"/>
        </w:rPr>
      </w:pPr>
      <w:bookmarkStart w:id="102" w:name="_Toc6466"/>
      <w:r>
        <w:rPr>
          <w:rFonts w:hint="eastAsia"/>
          <w:lang w:val="en-US" w:eastAsia="zh-CN"/>
        </w:rPr>
        <w:t>3.</w:t>
      </w:r>
      <w:r>
        <w:rPr>
          <w:rFonts w:hint="default"/>
          <w:lang w:val="en-US" w:eastAsia="zh-CN"/>
        </w:rPr>
        <w:t>云南滇中新区促进金融业发展扶持办法</w:t>
      </w:r>
      <w:bookmarkEnd w:id="102"/>
    </w:p>
    <w:p w14:paraId="5CA5E15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第一章 总则</w:t>
      </w:r>
    </w:p>
    <w:p w14:paraId="3F56F8AF">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第一条 为深入贯彻落实省委省政府《关于支持滇中新区深化改革创新加快推动高质量发展的实施意见》，支持各类金融机构在云南滇中新区拓展业务，鼓励扶持金融服务产业发展，推动新区金融业高质量发展。结合新区实际，制订本办法。</w:t>
      </w:r>
    </w:p>
    <w:p w14:paraId="5AC826D9">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第二条 申请扶持奖励的企业应满足工商注册地、税务征管关系在滇中新区范围内(包括安宁市、嵩明县、空港经济区)。</w:t>
      </w:r>
    </w:p>
    <w:p w14:paraId="5A7888A9">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第三条 申请扶持奖励的金融企业应当同时满足以下条件、标准之一：</w:t>
      </w:r>
    </w:p>
    <w:p w14:paraId="3C900DEF">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法人金融机构：经中国人民银行、银保监会、证监会及其派出机构核准牌照或备案且实缴资本达到5000万元以上的银行、证券、保险、期货公司、财务、消费金融、汽车金融、第三方支付、金融租赁、信托、公募基金、金融资产管理、保险资产管理公司、保险经纪、保险代理、保险公估等法人金融机构(不含村镇银行法人机构)。</w:t>
      </w:r>
    </w:p>
    <w:p w14:paraId="5BA0E9F4">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(二)法人金融机构的分支机构以及银行、证券、保险、期货公司设立的专业子公司、功能性区域总部和专营机构。</w:t>
      </w:r>
    </w:p>
    <w:p w14:paraId="350739B7">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(三)特色金融企业：</w:t>
      </w:r>
    </w:p>
    <w:p w14:paraId="0EA5C12C">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1.融资租赁企业：经有关部门审批或备案且实缴资本达到2亿元以上，允许开展融资租赁业务的企业。</w:t>
      </w:r>
    </w:p>
    <w:p w14:paraId="3FE5201D">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2.商业保理企业：实缴注册资本达到5亿元以上。</w:t>
      </w:r>
    </w:p>
    <w:p w14:paraId="4A2C3FDB">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3.股权投资企业：在中国证券投资基金业协会登记或备案的股权投资基金管理企业、公司制股权投资基金企业及合伙制股权投资基金企业。其中，(1)股权投资基金管理企业，以股份有限公司形式设立的，实收资本应不低于1000万元;以有限责任公司形式设立的，实收资本应不低于500万元;在新区至少有一家由其运营的股权投资基金企业。(2)股权投资基金企业的实收资本(实际出资金额)不低于1亿元，且出资仅限货币形式，单个自然人股东(合伙人)的出资额不低于500万元。(3)股权投资基金企业和股权投资基金管理企业以有限公司、合伙企业形式设立的，股东(合伙人)人数应不超过50人;以非上市股份有限公司形式设立的，股东人数应不超过200人。</w:t>
      </w:r>
    </w:p>
    <w:p w14:paraId="6C0A6CC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4.其他特色金融企业：由省地方金融监管部门审批监管，且实缴注册资本达到3亿元的小额贷款公司和融资担保公司。</w:t>
      </w:r>
    </w:p>
    <w:p w14:paraId="47DB1F8F">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第四条 办法中“落户奖”、“办公用房补贴”、“经营贡献奖”仅适用于在滇中新区范围内新设立或新入驻的金融企业，并在办法有效期内取得筹建批复、开业批复、金融许可证等文件之一。</w:t>
      </w:r>
    </w:p>
    <w:p w14:paraId="1C918A03">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第五条 金融机构改制重组，营业范围仅限于省内的法人金融机构重复设立一级(省级)分支机构，金融机构在云南设立的非经营性办事处，这三种情况的金融机构不纳入奖励范围。</w:t>
      </w:r>
    </w:p>
    <w:p w14:paraId="75326F2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第二章 落户奖</w:t>
      </w:r>
    </w:p>
    <w:p w14:paraId="0610F209">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第六条 法人金融机构按以下规定享受落户奖励：</w:t>
      </w:r>
    </w:p>
    <w:p w14:paraId="41A61F4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(一)对经中国人民银行、银保监会、证监会及其派出机构核准牌照的银行、证券、保险、期货公司法人金融机构一次性给予2000万元落户奖励。</w:t>
      </w:r>
    </w:p>
    <w:p w14:paraId="0902EEFC">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(二)银行、证券、保险、期货公司以外的其他法人金融机构，按其实缴注册资本规模给予奖励，并分三年按40%、30%、30%比例兑现。</w:t>
      </w:r>
    </w:p>
    <w:p w14:paraId="3B8624B7">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1.实缴注册资本5000万元(含)至1亿元，给予200万元的落户奖励。</w:t>
      </w:r>
    </w:p>
    <w:p w14:paraId="67144BF3">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p>
    <w:p w14:paraId="629302BF">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2.实缴注册资本1亿元(含)至3亿元，给予400万元的落户奖励。</w:t>
      </w:r>
    </w:p>
    <w:p w14:paraId="17AFDE73">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3.实缴注册资本3亿元(含)至5亿元(含)，给予600万元的落户奖励。</w:t>
      </w:r>
    </w:p>
    <w:p w14:paraId="39DB9C96">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4.实缴注册资本5亿元以上的，给予600万元的基础奖励，超过5亿元的部分，每增加5000万元增加100万元奖励，单个企业最高不超过1800万元。</w:t>
      </w:r>
    </w:p>
    <w:p w14:paraId="732926AD">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第七条 村镇银行法人机构、法人金融机构的分支机构以及银行、证券、保险、期货公司的专业子公司、功能性区域总部和专营机构按以下规定享受落户奖励，并分三年按40%、30%、30%比例兑现。</w:t>
      </w:r>
    </w:p>
    <w:p w14:paraId="505FA763">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(一)对银行法人机构一级分支机构以及银行、证券、保险、期货公司法人金融机构的专业子公司、功能性区域总部和专营机构给予500万元的落户奖励。</w:t>
      </w:r>
    </w:p>
    <w:p w14:paraId="49C63AD7">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(二)对证券、保险资产管理公司一级分支机构给予300万元的落户奖励。</w:t>
      </w:r>
    </w:p>
    <w:p w14:paraId="03076A86">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(三)对村镇银行法人机构以及银行、证券、保险资产管理公司以外的其他法人金融机构的一级分支机构给予150万元的落户奖励。</w:t>
      </w:r>
    </w:p>
    <w:p w14:paraId="1D0FACFB">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(四)对银行法人机构二级分支机构给予80万元落户奖励。</w:t>
      </w:r>
    </w:p>
    <w:p w14:paraId="39665B29">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p>
    <w:p w14:paraId="56B2FCF2">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第三章 办公用房补贴</w:t>
      </w:r>
    </w:p>
    <w:p w14:paraId="5E37A291">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第八条 申请办公用房补贴(租用或购置)的企业，应达到本办法第二条和第三条认定条件且至少符合一项本办法其他章节的奖励。</w:t>
      </w:r>
    </w:p>
    <w:p w14:paraId="6ED528A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第九条 对符合条件的金融企业在新区租用办公用房且自用的，按其年实际租金的50%予以租用办公用房补贴，补助资金每年一付，享受补贴期限为3年，租金补贴在金融企业开业运营后兑现，其中：</w:t>
      </w:r>
    </w:p>
    <w:p w14:paraId="313013EB">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(一)法人金融机构：补贴租用面积不高于5000平方米，每年最高补贴金额不超过150万元。</w:t>
      </w:r>
    </w:p>
    <w:p w14:paraId="50187AC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(二)村镇银行法人机构、法人金融机构的一级分支机构以及银行、证券、保险、期货公司设立的专业子公司、功能性区域总部和专营机构：补贴租用面积不高于3000平方米，每年最高补贴金额不超过100万元。</w:t>
      </w:r>
    </w:p>
    <w:p w14:paraId="093005F9">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(三)特色金融企业：补贴租用面积不高于300平方米，每年最高补贴金额不超过10万元。</w:t>
      </w:r>
    </w:p>
    <w:p w14:paraId="1C7F073A">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第十条 对符合条件的金融企业在新区购置办公用房且自用的，按照实际缴纳购房款总额的10%予以购置办公用房补贴，补贴自企业工商登记、足额缴纳购房契税之日起计算，分3年按40%、30%、30%比例兑现，同时，申请购置办公用房补贴的企业，购买时间应当在办法有效期内。其中：</w:t>
      </w:r>
    </w:p>
    <w:p w14:paraId="2BE15EAA">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(一)法人金融机构：补贴购置面积不高于5000平方米，最高补贴金额不超过500万元。</w:t>
      </w:r>
    </w:p>
    <w:p w14:paraId="61A6F637">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(二)村镇银行法人机构、法人金融机构的一级分支机构以及银行、证券、保险、期货公司设立的专业子公司、功能性区域总部和专营机构：补贴购置面积不高于3000平方米，最高补贴金额不超过300万元。</w:t>
      </w:r>
    </w:p>
    <w:p w14:paraId="1C190C7F">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(三)特色金融企业：补贴购置面积不高于300平方米，最高补贴金额不超过30万元。</w:t>
      </w:r>
    </w:p>
    <w:p w14:paraId="1E65E70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第十一条 租用或购置办公用房是指金融企业租赁或购买且自用的房屋，不包括附属和配套用房(食堂、车库、仓库等)。</w:t>
      </w:r>
    </w:p>
    <w:p w14:paraId="5BD0DA86">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第十二条 金融企业同时购置和租赁办公用房的，则按照以上规定合并计算办公用房补贴，累计补贴金额最高不超过购置办公用房补贴最高限额。</w:t>
      </w:r>
    </w:p>
    <w:p w14:paraId="7971D67D">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金融企业先租赁后购买的，在申请购置办公用房补贴时扣除前期已享受的租金补贴给予兑现。</w:t>
      </w:r>
    </w:p>
    <w:p w14:paraId="405F9D2D">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补贴期间的办公用房不得改变用途、出租、转租或出售。违反规定的，应退回已经获得的补贴。</w:t>
      </w:r>
    </w:p>
    <w:p w14:paraId="05E5BBB7">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第四章 经营贡献奖</w:t>
      </w:r>
    </w:p>
    <w:p w14:paraId="79CD028B">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第十三条 法人金融机构：前3年，按企业上一年度对新区地方经济贡献的100%给予奖励。第4、5年，按企业上一年度对新区经济贡献的50%给予奖励。</w:t>
      </w:r>
    </w:p>
    <w:p w14:paraId="3D1493CE">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第十四条 村镇银行法人机构、法人金融机构的一级分支机构以及银行、证券、保险、期货公司设立的专业子公司、功能性区域总部和专营机构：前3年，按企业上一年度对新区地方经济贡献的90%给予奖励。第4、5年，按企业上一年度对新区地方经济贡献的40%给予奖励。</w:t>
      </w:r>
    </w:p>
    <w:p w14:paraId="0AB163A6">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第十五条 特色金融企业：前3年，按企业上一年度对新区地方经济贡献的80%给予奖励。第4、5年，按企业上一年度对新区地方经济贡献的30%给予奖励。</w:t>
      </w:r>
    </w:p>
    <w:p w14:paraId="12085CEB">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第五章 专项业务奖</w:t>
      </w:r>
    </w:p>
    <w:p w14:paraId="7F0C81D5">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第十六条 融资租赁业务</w:t>
      </w:r>
    </w:p>
    <w:p w14:paraId="11ADE1B4">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融资租赁企业为新区内企业提供融资租赁服务或购入新区内企业生产的设备，按不高于实际交易合同额的5‰(含)给予融资租赁企业奖励，单笔业务奖励金额不超30万元，单家融资租赁企业奖励累计总额不超过200万元。</w:t>
      </w:r>
    </w:p>
    <w:p w14:paraId="1F5BEDF4">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(二)融资租赁企业在新区内开展不动产租赁售后回租业务的，按不高于实际交易合同额的1‰(含)给予奖励，单笔业务奖励金额不超50万元，单家融资租赁企业奖励累计总额不超过300万元。</w:t>
      </w:r>
    </w:p>
    <w:p w14:paraId="168BD2B2">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三)融资租赁企业购买新区内企业生产的汽车开展租赁业务，开展新能源汽车、配套充电电池及充电桩租赁，按不高于实际交易合同额的1%(含)给予奖励。单笔业务奖励金额不超100万元，单家融资租赁企业奖励累计总额不超过500万元。</w:t>
      </w:r>
    </w:p>
    <w:p w14:paraId="5744A66A">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(四)融资租赁企业开展跨境融资业务，按照为境外主体代扣代缴的企业所得对新区地方经济贡献的50%给予奖励。</w:t>
      </w:r>
    </w:p>
    <w:p w14:paraId="4DEBBCF8">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第十七条 股权投资业务</w:t>
      </w:r>
    </w:p>
    <w:p w14:paraId="33D60DF8">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对股权投资企业投资滇中新区非上市企业给予投资奖励。</w:t>
      </w:r>
    </w:p>
    <w:p w14:paraId="472A40B8">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累计持有新区非上市企业股权2年以上的公司制或合伙制股权投资基金企业，按其实际投资额的1%比例给予奖励(各类基金投资额应扣除各级政府财政资金、国有平台出资以及上级有关专项资金部分)，单家股权投资企业最高累计奖励1000万元。</w:t>
      </w:r>
    </w:p>
    <w:p w14:paraId="0100A6F1">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(二)对所投资新区企业5年内上市、挂牌的公司制或合伙制股权投资基金企业，按以下规定给予奖励：</w:t>
      </w:r>
    </w:p>
    <w:p w14:paraId="1803FE5D">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1.所投资的新区企业在国内主板、科创板、创业板公开发行股票并上市的，按上市时所持股比例每满1%奖励50万元的标准，单家股权投资企业最高累计奖励500万元。</w:t>
      </w:r>
    </w:p>
    <w:p w14:paraId="7C1249BA">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2.所投资的新区企业在全国中小企业股份转让系统挂牌并成功进入精选层的，按挂牌时所持股比例每满10%奖励50万元的标准，单家股权投资企业最高累计奖励200万元。</w:t>
      </w:r>
    </w:p>
    <w:p w14:paraId="6D25C4A4">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(三)合伙制股权投资基金的奖励给予其基金受托管理人。同一股权投资企业可叠加享受前两款奖励，但每项奖励只可享受一次。</w:t>
      </w:r>
    </w:p>
    <w:p w14:paraId="4E45CD8E">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p>
    <w:p w14:paraId="7494D4B3">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(四)计算股权投资企业投资额时，投向房地产、关联企业以及以股权投资名义从事信贷业务的部分不予计算。</w:t>
      </w:r>
    </w:p>
    <w:p w14:paraId="6A48287E">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(五)银行、证券、保险、期货公司等金融企业在滇中新区注册设立的直投类机构，参照股权投资(管理)企业执行。</w:t>
      </w:r>
    </w:p>
    <w:p w14:paraId="2347CF92">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第十八条 普惠金融、绿色金融、农村金融等国家支持业务</w:t>
      </w:r>
    </w:p>
    <w:p w14:paraId="7D703CFF">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对开展普惠金融、绿色金融、农村金融等国家支持业务且未享受新区金融业扶持政策的新区内金融机构，于2021年1月1日起，获得上级财政资金支持的，最高给予50%的资金配套。</w:t>
      </w:r>
    </w:p>
    <w:p w14:paraId="1C8E3C47">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(一)对获得国家层面有关普惠金融、绿色金融、农村金融发展项目扶持政策奖励的金融机构或项目，按其获得的扶持奖励给予金融机构50%的资金配套;</w:t>
      </w:r>
    </w:p>
    <w:p w14:paraId="3E82230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(二)对获得云南省金融业有关普惠金融、绿色金融、农村金融发展项目扶持政策奖励的金融机构或项目，按其获得的扶持奖励给予金融机构30%的资金配套;</w:t>
      </w:r>
    </w:p>
    <w:p w14:paraId="5F819EFC">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第十九条 跨境人民币结算业务</w:t>
      </w:r>
    </w:p>
    <w:p w14:paraId="290FFC3D">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对人民币结算额超过1500万元或占比超过总结算额50%的新区企业，按照当年新增部分的2‰给予奖励，单个企业最高不超过60万元。</w:t>
      </w:r>
    </w:p>
    <w:p w14:paraId="3D3A8C62">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第二十条 知识产权质押融资</w:t>
      </w:r>
    </w:p>
    <w:p w14:paraId="2DA26095">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在滇中新区注册且具有独立法人资格、拥有知识产权的企业，以知识产权质押方式向银行成功贷款，并申请贴息奖励的融资已按期还款完毕，按照企业实际支付贷款利息的100%给予贴息奖励，最高奖励200万元。每笔融资贴息期限最长1年，每个企业可申请一次知识产权质押融资贴息奖励。补贴范围包括:</w:t>
      </w:r>
    </w:p>
    <w:p w14:paraId="1F3EF577">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(一)新区企业以知识产权质押并且以除知识产权外的其他资产担保、抵押等方式获得贷款的，补贴的融资成本为知识产权质押部分的贷款利息。</w:t>
      </w:r>
    </w:p>
    <w:p w14:paraId="0536AB9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(二)新区企业既是融资合同的借款人，又是所出质的知识产权的权利人。</w:t>
      </w:r>
    </w:p>
    <w:p w14:paraId="03BE310D">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第六章 申领兑现</w:t>
      </w:r>
    </w:p>
    <w:p w14:paraId="5116264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第二十一条 企业申报。在办法有效期内符合条件并达到本办法奖励标准的企业按照要求，于每年5月向滇中新区财政局提出书面申请，并提交申请文件，对申报资料的真实性、准确性、完整性负责。载明提交复印件的需提交原件予以核验，复印件需加盖企业印章。</w:t>
      </w:r>
    </w:p>
    <w:p w14:paraId="4AAA4EA1">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第二十二条 部门审查。新区财政局牵头，负责受理企业申请和初审工作。具体按照以下程序兑现扶持政策：</w:t>
      </w:r>
    </w:p>
    <w:p w14:paraId="772F9D2B">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(一)每年5月份受理上一年度企业申报材料，并进行初审。</w:t>
      </w:r>
    </w:p>
    <w:p w14:paraId="3EFB59CB">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(二)对通过初审的项目，新区财政局征求市场监管、税务、属地政府等有关部门意见。</w:t>
      </w:r>
    </w:p>
    <w:p w14:paraId="09D74FB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第二十三条 研究审定。新区财政局明确拟奖励企业名单和项目，按程序上报新区管委会研究审定。</w:t>
      </w:r>
    </w:p>
    <w:p w14:paraId="3ADB199B">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第二十四条 公示与资金拨付。</w:t>
      </w:r>
    </w:p>
    <w:p w14:paraId="491434D7">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(一)新区财政局根据新区管委会审定后的奖励扶持事项，将支持对象拟获得的扶持奖励资金在新区官方门户网公示，公示期为5个工作日。</w:t>
      </w:r>
    </w:p>
    <w:p w14:paraId="7714241C">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(二)对公示期无异议的企业和项目，新区财政局以正式发文形式确定。确定兑付企业的奖励资金由财政局按相关程序兑现和拨付。</w:t>
      </w:r>
    </w:p>
    <w:p w14:paraId="30B5235D">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第七章 监督检查</w:t>
      </w:r>
    </w:p>
    <w:p w14:paraId="302D762D">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第二十五条 享受本政策扶持的企业，应书面承诺5年内在新区进行金融业经营活动。如确需迁离新区的，须提前半年告知并全额退还已享受的扶持资金。</w:t>
      </w:r>
    </w:p>
    <w:p w14:paraId="7A8048B8">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申请奖励资金的企业如存在弄虚作假骗取、截留、挪用及虚假注资等违反国家法律法规或有关纪律的行为，取消企业奖励资格，同时，申请企业应退回已发放的奖励资金及相关孳息。</w:t>
      </w:r>
    </w:p>
    <w:p w14:paraId="5435C116">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涉及违法违规违纪的，包括上级部门考核“一票否决”事项、具体行政处罚事项等，将按照有关规定进行处理。被公安机关立案查处的，尚未结案的暂缓奖励。涉嫌犯罪的，依法移送司法机关处理后判定构成犯罪的，不予奖励。</w:t>
      </w:r>
    </w:p>
    <w:p w14:paraId="4F34C93F">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第二十六条 符合本办法奖励条件的企业，所申请并经审核评定的奖励资金直接划拨至企业基本账户。企业取得奖励金的涉税支出由企业承担。</w:t>
      </w:r>
    </w:p>
    <w:p w14:paraId="7B1A334A">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严禁各类中介机构或者个人非法截留、挪用、套用、冒领奖励资金。对违反本办法规定截留、挤占、挪用、滥用奖励资金的新区各企业，按照《财政违法行为处罚处分条例》进行处罚，并追究相关责任人员的责任。</w:t>
      </w:r>
    </w:p>
    <w:p w14:paraId="3D6F36B9">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第二十七条 本办法资金的使用和管理应当遵守国家的有关法律、法规、政策规定，严格执行财政资金管理制度，并接受新区财政、审计等部门的监督。</w:t>
      </w:r>
    </w:p>
    <w:p w14:paraId="77247DCE">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第八章 附则</w:t>
      </w:r>
    </w:p>
    <w:p w14:paraId="7325810F">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第二十八条 本办法与新区其他扶持政策、上级部门扶持政策就同一项目、同一事项作出规定的，按如下规则执行：</w:t>
      </w:r>
    </w:p>
    <w:p w14:paraId="5EB34358">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(一)符合本办法的同一项目、同一事项同时符合新区其他扶持政策规定(含上级部门要求新区配套或负担资金的政策规定)的，按照从高不重复的原则予以支持，另有规定的除外。</w:t>
      </w:r>
    </w:p>
    <w:p w14:paraId="5E9E326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(二)企业争取到上级资金支持，与本办法不重复的，可叠加享受资金扶持，资金来源与本办法重复的，则按照就高不重复原则予以支持。获得奖励的涉税支出由企业或个人承担。</w:t>
      </w:r>
    </w:p>
    <w:p w14:paraId="5C2C2BBB">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第二十九条 本政策奖补资金由新区本级与属地政府按照《云南滇中新区落实招商引资优惠政策企业扶持资金分级承担管理暂行办法》分别承担。</w:t>
      </w:r>
    </w:p>
    <w:p w14:paraId="3DAA14D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第三十条 本办法有关名称解释：</w:t>
      </w:r>
    </w:p>
    <w:p w14:paraId="019C2E94">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p>
    <w:p w14:paraId="245E8859">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本办法所称“一级分支机构”是指法人金融机构设立的省级(分公司)分行(仅限一家)。</w:t>
      </w:r>
    </w:p>
    <w:p w14:paraId="46B9CB31">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本办法所称“二级分支机构”是指法人金融机构设立的市级(分公司)分行(仅限一家)。</w:t>
      </w:r>
    </w:p>
    <w:p w14:paraId="4BC0D8D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本办法所称“功能性区域总部”是指银行、证券、保险、期货公司设立的履行省级及以上区域范围的研发、资金管理、采购、销售、物流、结算、支持服务等营运职能机构。</w:t>
      </w:r>
    </w:p>
    <w:p w14:paraId="22BD33CC">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本办法所称“专营机构”是指银行、证券、保险、期货公司针对某一特定领域业务所设立的、有别于传统分支机构的机构，主要包括小企业金融服务中心、信用卡中心、票据中心、资金运营中心等。</w:t>
      </w:r>
    </w:p>
    <w:p w14:paraId="753BF49C">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本办法所称“新区地方经济贡献”是指企业年度上缴的综合税收新区地方留成部分。</w:t>
      </w:r>
    </w:p>
    <w:p w14:paraId="75B3CEAB">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本办法所称“知识产权”是指企业合法拥有的专利权(包括发明专利权、实用新型专利权、外观设计专利权)、商标权和著作权等。</w:t>
      </w:r>
    </w:p>
    <w:p w14:paraId="0D5FC644">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第三十一条 除注明为其他币种外，本办法提到的货币单位，均以人民币计算。涉及“达到”、“以上”、“不少于”、“不超过”、“含”、“不低于”的数额均含本数，特别标注的除外。在政策执行中，如涉及外币与人民币计价的，按奖励金审核当天中国人民银行的外汇牌价计算或按协议约定条款执行。</w:t>
      </w:r>
    </w:p>
    <w:p w14:paraId="30906E2E">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第三十二条 企业注册或迁入日期以营业执照登记的日期为准。</w:t>
      </w:r>
    </w:p>
    <w:p w14:paraId="3DEFF505">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第三十三条 相关部门职责分工为：新区财政局负责统一收取企业的认定与奖励申请材料、奖励的核定和奖励资金的发放，并按职责对资金的使用和管理情况进行监督检查和绩效评价;昆明市(新区)市场监督管理局负责确定企业行业类别、注册登记情况;新区财政局、新区税务局等有关部门负责提供企业对经济发展贡献的相关数据。</w:t>
      </w:r>
    </w:p>
    <w:p w14:paraId="7A7CAC8B">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第三十四条 本办法自2021年1月1日起施行，有效期5年。本办法有效期内如遇法律、法规或有关政策调整变化的，从其规定。</w:t>
      </w:r>
    </w:p>
    <w:p w14:paraId="36FC26A7">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第三十五条 本办法由新区财政局负责解释。</w:t>
      </w:r>
    </w:p>
    <w:p w14:paraId="18FF6D28">
      <w:pPr>
        <w:bidi w:val="0"/>
        <w:rPr>
          <w:rFonts w:hint="default"/>
          <w:lang w:val="en-US" w:eastAsia="zh-CN"/>
        </w:rPr>
      </w:pPr>
    </w:p>
    <w:p w14:paraId="6AAFD95A">
      <w:pPr>
        <w:pStyle w:val="3"/>
        <w:bidi w:val="0"/>
        <w:rPr>
          <w:rFonts w:hint="default"/>
          <w:lang w:val="en-US" w:eastAsia="zh-CN"/>
        </w:rPr>
      </w:pPr>
      <w:bookmarkStart w:id="103" w:name="_Toc29903"/>
      <w:r>
        <w:rPr>
          <w:rFonts w:hint="default"/>
          <w:lang w:val="en-US" w:eastAsia="zh-CN"/>
        </w:rPr>
        <w:t>4.云南滇中新区促进总部经济发展支持政策（试行）</w:t>
      </w:r>
      <w:bookmarkEnd w:id="103"/>
    </w:p>
    <w:p w14:paraId="7C614C8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第一章 总则</w:t>
      </w:r>
    </w:p>
    <w:p w14:paraId="6D8C589D">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第一条 为深入贯彻落实省委、省政府《关于支持滇中新区深化改革创新加快推动高质量发展的实施意见》，进一步引进、扶持和培育总部企业，推动云南滇中新区(以下简称新区)总部经济高质量发展。结合新区实际，制订本办法。</w:t>
      </w:r>
    </w:p>
    <w:p w14:paraId="60FD5B47">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p>
    <w:p w14:paraId="0E9C0E4A">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第二条 适用范围</w:t>
      </w:r>
    </w:p>
    <w:p w14:paraId="2996D2E0">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在新区范围内新登记注册的总部经济类企业是指在新区设立的具有运营结算功能的独立法人企业，资产合计及年营业收入均在5000万元以上。</w:t>
      </w:r>
    </w:p>
    <w:p w14:paraId="7FAF68E8">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同时满足下列条 件可适用本扶持政策：</w:t>
      </w:r>
    </w:p>
    <w:p w14:paraId="129CE69A">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(一)企业在新区注册公司实缴注册资本金不低于1000万元，外资企业按照同期人民币对外币汇率折算。</w:t>
      </w:r>
    </w:p>
    <w:p w14:paraId="502D13A3">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(二)企业工商注册地、税务征管关系统计在新区范围内，具有独立法人资格、实行独立核算，且承诺10年内注册地不迁离新区、不变更税务征管关系至新区以外。</w:t>
      </w:r>
    </w:p>
    <w:p w14:paraId="66BAC28B">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(三)企业与新区管委会签署项目投资合作协议，或经新区党工委会议、主任办公会议审议通过后与安宁市、嵩明县人民政府，新区各直属管理机构、直管国有企业签署项目投资合作协议。</w:t>
      </w:r>
    </w:p>
    <w:p w14:paraId="0B2D65D0">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第二章 企业落户政策</w:t>
      </w:r>
    </w:p>
    <w:p w14:paraId="294D2975">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第三条 企业开办补助</w:t>
      </w:r>
    </w:p>
    <w:p w14:paraId="24464EB5">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新入驻新区的总部经济企业，实缴注册资本金达到10亿元、5亿元、1亿元、5000万元后，分别一次性给予100万元、50万元、30万元、10万元的开办补助，一户企业仅可申请一次开办补助，补助于一个完整纳税年度后兑现。</w:t>
      </w:r>
    </w:p>
    <w:p w14:paraId="1F22808B">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第三章 经济贡献政策</w:t>
      </w:r>
    </w:p>
    <w:p w14:paraId="71A755CD">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第四条 财政扶持政策</w:t>
      </w:r>
    </w:p>
    <w:p w14:paraId="4CE47BE9">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在新区范围内新登记注册的总部经济类企业，形成新区地方财力50万元以上300万元(含)以下给予20%扶持;形成新区地方财力300万元以上500万元(含)以下给予30%扶持;形成新区地方财力500万元以上1000万元(含)以下给予40%扶持;形成新区地方财力1000万元以上2000万元(含)以下给予50%扶持;形成新区地方财力2000万元以上3000万元(含)以下给予60%扶持;形成新区地方财力3000万元以上4000万元(含)以下给予70%扶持;形成地方财力4000万元以上，每增加100万元，扶持比例增加1%,扶持比例最高不超过80%。经新区经济发展部和税务局认定为集团总公司、营运中心或结算中心，且形成新区地方财力达1000万元以上的，可参照此梯度奖励政策执行。扶持政策以半年为周期进行兑付。</w:t>
      </w:r>
    </w:p>
    <w:p w14:paraId="2628596C">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第四章 企业发展政策</w:t>
      </w:r>
    </w:p>
    <w:p w14:paraId="201B39E3">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第五条 延期政策</w:t>
      </w:r>
    </w:p>
    <w:p w14:paraId="4DB2F2BA">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签约期内前两年，合同履约达100%,企业可在完成第二年度税收汇算清缴后向新区管委会申请政策享受期延续2年。</w:t>
      </w:r>
    </w:p>
    <w:p w14:paraId="39B4E3F0">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第六条 总部企业贡献奖励</w:t>
      </w:r>
    </w:p>
    <w:p w14:paraId="4E801958">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对总部企业年度营业收入较上年增长超5亿元、10亿元、15亿元、20亿元等台阶且不低于近三年最高值的，相应奖励200万元、300万元、400万元和500万元。</w:t>
      </w:r>
    </w:p>
    <w:p w14:paraId="72D99901">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p>
    <w:p w14:paraId="24332883">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第七条 总部企业进步奖励</w:t>
      </w:r>
    </w:p>
    <w:p w14:paraId="208D5D51">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总部企业首次被评定为世界500强企业的，一次性奖励2000万元;首次被评定为中国500强企业的，一次性奖励1000万元;首次被评定为中国民营企业500强的，一次性奖励500万元;首次被评定为中国制造业500强、中国服务业500强的，一次性奖励300万元。总部企业连续三年获评世界500强或中国500强企业的，再一次性奖励1000万元、500万元。同一企业同时入选多个榜单的，按奖励额最高的一项执行。</w:t>
      </w:r>
    </w:p>
    <w:p w14:paraId="2E6A2184">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第八条 总部企业发展奖</w:t>
      </w:r>
    </w:p>
    <w:p w14:paraId="32E0392F">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总部企业新设立或兼并收购分支(子)公司或经营机构，自分支(子)公司设立或兼并收购完成之日起，前三年分支(子)公司新增财力形成新区地方贡献部分全额奖励总部企业，第四年至第五年每年均按50%比例进行奖励。</w:t>
      </w:r>
    </w:p>
    <w:p w14:paraId="352C0F26">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第九条 总部企业投资奖</w:t>
      </w:r>
    </w:p>
    <w:p w14:paraId="0E749AED">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总部企业在新区新增重大基础设施建设、固定资产投资、关键性技术更新等实际投资，按投资额给予奖励：投资额在5000万元至1亿元(含5000万元)的，奖励200万元;投资额在1亿元至5亿元(含1亿元)的，奖励300万元;投资额在5亿元以上(含5亿元)的，奖励500万元。上述奖励在投资完成后一次性拨付。</w:t>
      </w:r>
    </w:p>
    <w:p w14:paraId="1536D2F2">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第五章 人才引进政策</w:t>
      </w:r>
    </w:p>
    <w:p w14:paraId="6613D8EC">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p>
    <w:p w14:paraId="3F37028A">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第十条 企业高层次人才奖励</w:t>
      </w:r>
    </w:p>
    <w:p w14:paraId="61FB8AC6">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根据企业对地方财力贡献的大小，对企业高级人才薪酬和工资收入按照其当年个人对新区地方财力贡献给予相应的补助。达到35万元(含)，对1名人员按照其当年个人对新区地方财力贡献的80%给予奖励。(税屋)企业当年对新区地方财力贡献每增加100万元，对应增加1名可享受补贴人员。</w:t>
      </w:r>
    </w:p>
    <w:p w14:paraId="469AA181">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(二)对上市公司、股权投资基金企业及股权投资基金管理企业的高级管理人员，因股权变更、转让以及股权分红产生的个人所得税达到100万元(含)以上的，按照其当年个人新区地方财力贡献的80%给予奖励。</w:t>
      </w:r>
    </w:p>
    <w:p w14:paraId="52AABBCF">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(三)持有二级建筑类资质企业参照上述政策执行。</w:t>
      </w:r>
    </w:p>
    <w:p w14:paraId="2A192054">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第六章 附则</w:t>
      </w:r>
    </w:p>
    <w:p w14:paraId="52170F02">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第十一条 以上政策优惠期限从企业形成新区地方财力贡献之日算起。单个项目从新区各级政府机构获得的扶持资金总额原则上不超过项目政策优惠期内对新区地方财力贡献的总额。</w:t>
      </w:r>
    </w:p>
    <w:p w14:paraId="0342BF22">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第十二条 以上政策由企业提出书面申请，由属地政府(管委会)汇总，报新区审定后方可执行。</w:t>
      </w:r>
    </w:p>
    <w:p w14:paraId="4BD227AE">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第十三条 企业应承诺在享受本政策扶持后，10年内不迁出新区、不改变在新区的纳税义务，若违反承诺，应退回已获得的扶持资金。</w:t>
      </w:r>
    </w:p>
    <w:p w14:paraId="58EDBF10">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p>
    <w:p w14:paraId="0F6EFB5E">
      <w:pPr>
        <w:pageBreakBefore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第十四条 本政策自公布之日起试行，由新区经济发展部负责解释。本办法试行过程中如遇法律、法规或有关政策调整变化的，从其规定。</w:t>
      </w:r>
    </w:p>
    <w:p w14:paraId="7965F0B1">
      <w:pPr>
        <w:bidi w:val="0"/>
        <w:rPr>
          <w:rFonts w:hint="default"/>
          <w:lang w:val="en-US" w:eastAsia="zh-CN"/>
        </w:rPr>
      </w:pPr>
    </w:p>
    <w:p w14:paraId="140EF473">
      <w:pPr>
        <w:pStyle w:val="3"/>
        <w:bidi w:val="0"/>
        <w:rPr>
          <w:rFonts w:hint="default"/>
          <w:lang w:val="en-US" w:eastAsia="zh-CN"/>
        </w:rPr>
      </w:pPr>
      <w:bookmarkStart w:id="104" w:name="_Toc25439"/>
      <w:r>
        <w:rPr>
          <w:rFonts w:hint="eastAsia"/>
          <w:lang w:val="en-US" w:eastAsia="zh-CN"/>
        </w:rPr>
        <w:t>5.</w:t>
      </w:r>
      <w:r>
        <w:rPr>
          <w:rFonts w:hint="default"/>
          <w:lang w:val="en-US" w:eastAsia="zh-CN"/>
        </w:rPr>
        <w:t>云南滇中新区加快航空产业发展支持政策（试行）</w:t>
      </w:r>
      <w:bookmarkEnd w:id="104"/>
    </w:p>
    <w:p w14:paraId="5C092B1F">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为进一步促进航空产业的发展，根据《国务院关于设立云南滇中新区的批复》（国函〔2015〕141号）、《云南省人民政府关于印发云南省降低实体经济企业成本实施细则的通知》（云政发〔2017〕50号）和《中共云南省委、省人民政府关于支持滇中新区深化改革创新加快推动高质量发展的实施意见》（云发〔2020〕15号）等文件精神，按照“外引内培”工作思路，结合云南滇中新区实际，制定以下措施。主要支持设立基地航空、航空器购置、航空高技术人才、航空维修、航机培训、航空金融租赁以及多式联运服务、通用航空等产业发展。</w:t>
      </w:r>
    </w:p>
    <w:p w14:paraId="1E1681F6">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一、支持设立基地航空</w:t>
      </w:r>
    </w:p>
    <w:p w14:paraId="1DB58FC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对新入驻且投放客机1架及以上、货机2架及以上、通航飞机3架及以上，并依托长水机场直飞客、货运航线的航空公司（含子公司），按照客运航空公司1500万元、货运航空公司3500万元、通用航空公司350万元，给予一次性落地奖励。</w:t>
      </w:r>
    </w:p>
    <w:p w14:paraId="77841D2F">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二、支持航空器购置</w:t>
      </w:r>
    </w:p>
    <w:p w14:paraId="2E1DCD51">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（一）对经济贡献在新区范围内的航空公司，年度新购置（含融资租赁）干线客机（货机）、支线客机（货机）、通用飞机（含公务机），给予年度实际支付金额1.5％的发展扶持。</w:t>
      </w:r>
    </w:p>
    <w:p w14:paraId="3FCBD28C">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（二）对经济贡献不在新区内，但固定资产统计纳入新区的航空公司，年度新购置（不含融资租赁）飞机的，给予宽体机（双通道200座以上）25万元/架、窄体15万元/架、支线10万元/架、通用5万元/架一次性奖励。</w:t>
      </w:r>
    </w:p>
    <w:p w14:paraId="1D705F94">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三、支持航空高技术人才</w:t>
      </w:r>
    </w:p>
    <w:p w14:paraId="3212159A">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对经济贡献在新区范围内的航空公司飞行员，按照其工资薪金个人所得税年度形成新区地方经济贡献的80％给予奖励。</w:t>
      </w:r>
    </w:p>
    <w:p w14:paraId="292CDC78">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四、支持发展航空维修和航机培训</w:t>
      </w:r>
    </w:p>
    <w:p w14:paraId="68214FB5">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对新区内注册维修企业（仅做航线维修的企业除外）取得美国联邦航空管理局（FAA）或欧洲航空安全局（EASA）维修许可证的，一次性给予企业50万元奖励；取得中国民航局（CAAC）维修许可证的，一次性给予企业30万元奖励。</w:t>
      </w:r>
    </w:p>
    <w:p w14:paraId="09A581BD">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　　（二）新引进且以飞机发动机维修、短舱维修、起落架维修、飞机拆解（含发动机拆解）、客改货等高附加值业务为主的高质量航空维修企业，自其第一个纳税年度起，连续五年按照形成新区地方财力贡献的80%给予奖励。 </w:t>
      </w:r>
    </w:p>
    <w:p w14:paraId="46A1B961">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（三）对新取得中国民航局（CCAR—142）培训资质的航空模拟机培训企业，给予企业30万元一次性发展扶持。</w:t>
      </w:r>
    </w:p>
    <w:p w14:paraId="0F22374F">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（四）对新购置飞行模拟机5000万元/台（套）以上（含融资租赁），按50万元/台（套）给予一次性发展扶持。</w:t>
      </w:r>
    </w:p>
    <w:p w14:paraId="6932529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（五）支持发展航空供应链平台。对协同性强、辐射力广、发展优势大的航空企业供应链平台，对当年设备和软件实际投入500万元以上的，按照单个项目实际投入的10%给予奖励，单个企业年度最高不超过200万元。</w:t>
      </w:r>
    </w:p>
    <w:p w14:paraId="36E94A12">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五、支持发展航空金融租赁</w:t>
      </w:r>
    </w:p>
    <w:p w14:paraId="05489273">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支持引进民航飞机、发动机、飞行模拟机、航空器材和机场设施设备等大型高端装备的SPV公司（飞机租赁项目公司）落户在新区，开展航空租赁（含售后回租、转租赁）业务。</w:t>
      </w:r>
    </w:p>
    <w:p w14:paraId="21BB8B9A">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（一）对落户新区的前10家SPV（按租赁业务实际开展时间排序），给予租赁合同年限内（最长不超过12年），按照SPV公司形成新区地方财力贡献的100％奖励；后续落地的SPV，按年度地方经济贡献95％奖励。</w:t>
      </w:r>
    </w:p>
    <w:p w14:paraId="42F21F67">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（二）对拥有飞机所有权的SPV公司，给予年度实际飞机购置支付金额1％的发展扶持。</w:t>
      </w:r>
    </w:p>
    <w:p w14:paraId="55D380A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六、支持发展多式联运服务</w:t>
      </w:r>
    </w:p>
    <w:p w14:paraId="7E6D9712">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支持航空企业依托空港、铁路及公路货运站发展多式联运，推动空铁陆一体化运输，对企业利用两种及以上运输方式进行国际联运的，按其货邮量给予300元/吨奖励，单个企业年度奖励最高不超过100万元。</w:t>
      </w:r>
    </w:p>
    <w:p w14:paraId="35D0D2E0">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七、附则</w:t>
      </w:r>
    </w:p>
    <w:p w14:paraId="22A4AA21">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一）本办法适用于在新区范围内原有和投资新办的，其工商注册、税务、统计招商等关系在滇中新区范围内，符合国家省、市、区产业指导目录鼓励类范围的依法经营企业或机构，包括但不限于航空运营（包括设立基地航空、航空器购置、航空高技术人才、航空维修、航机培训、航空金融租赁以及多式联运服务、通用航空等产业发展）。</w:t>
      </w:r>
    </w:p>
    <w:p w14:paraId="51890DAD">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二）符合本政策规定的同一项目、同一事项同时符合滇中新区范围内其他扶持政策规定的，按照从高不重复的原则予以支持。对科技含量高、带动性强、经济贡献大的项目，经认定后可实行“一事一议”。在享受招商引资“一企一策”政策期内的企业（机构）不适用本办法，具体条款明确的除外。</w:t>
      </w:r>
    </w:p>
    <w:p w14:paraId="5DED7D2C">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（三）自享受政策年度起须在滇中新区辖区范围内持续经营、纳税纳统，迁离或通过其他方式转移税收数据的，应退回已获得的扶持奖励资金。</w:t>
      </w:r>
    </w:p>
    <w:p w14:paraId="539E1D9B">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（四）本政策如与国家、云南省后续出台的相关政策法规不一致的，按照国家和云南省相关规定执行。</w:t>
      </w:r>
    </w:p>
    <w:p w14:paraId="4B5240B1">
      <w:pPr>
        <w:pageBreakBefore w:val="0"/>
        <w:numPr>
          <w:ilvl w:val="0"/>
          <w:numId w:val="0"/>
        </w:numPr>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（五）本政策自印发之日起试行，由云南滇中新区经济发展部负责解释。</w:t>
      </w:r>
    </w:p>
    <w:p w14:paraId="6EBADF62">
      <w:pPr>
        <w:bidi w:val="0"/>
        <w:rPr>
          <w:rFonts w:hint="default"/>
          <w:lang w:val="en-US" w:eastAsia="zh-CN"/>
        </w:rPr>
      </w:pPr>
    </w:p>
    <w:p w14:paraId="1567F112">
      <w:pPr>
        <w:pStyle w:val="3"/>
        <w:bidi w:val="0"/>
        <w:rPr>
          <w:rFonts w:hint="default"/>
          <w:lang w:val="en-US" w:eastAsia="zh-CN"/>
        </w:rPr>
      </w:pPr>
      <w:bookmarkStart w:id="105" w:name="_Toc27702"/>
      <w:r>
        <w:rPr>
          <w:rFonts w:hint="default"/>
          <w:lang w:val="en-US" w:eastAsia="zh-CN"/>
        </w:rPr>
        <w:t>6.云南滇中新区促进先进装备制造业高质量发展支持政策（试行）</w:t>
      </w:r>
      <w:bookmarkEnd w:id="105"/>
    </w:p>
    <w:p w14:paraId="3C4FC03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为进一步提高滇中新区制造业发展水平，壮大以汽车及零部件、智能制造、高端装备制造为代表的高技术、高附加值的先进制造业，结合滇中新区工作实际，特制定本政策。</w:t>
      </w:r>
    </w:p>
    <w:p w14:paraId="0527091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一、经营贡献奖</w:t>
      </w:r>
    </w:p>
    <w:p w14:paraId="2E50810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（一）对当年工业产值首次突破10亿元、20亿元、50亿元、100亿元的装备制造产业企业，分别给予100万元、200万元、500万元、1000万元的一次性奖励，实行晋档补差。</w:t>
      </w:r>
    </w:p>
    <w:p w14:paraId="1288EB2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对当年产值30亿元以上、产值10亿元以上且同比增长5%以上、产值5亿元以上且同比增长8%以上、产值1亿元以上且同比增长10%以上的企业，按其当年对新区地方财力贡献对比前两年度最高值存量部分的10%、增量部分的60%给予奖励，最高5000万元。</w:t>
      </w:r>
    </w:p>
    <w:p w14:paraId="0674A1E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二、成长培育奖</w:t>
      </w:r>
    </w:p>
    <w:p w14:paraId="6474B49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（一）对获得国家级、省级认定的制造业“单项冠军”示范企业，分别给予200万元、100万元一次性奖励。</w:t>
      </w:r>
    </w:p>
    <w:p w14:paraId="4FDEDA3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（二）对获得国家级、省级认定的制造业“单项冠军”培育企业，分别给予100万元、50万元一次性奖励，如培育企业成长为示范企业，则按差额补足的方式分别给予共200万元、100万元奖励。</w:t>
      </w:r>
    </w:p>
    <w:p w14:paraId="4802C18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（三）对获得国家级、省级认定的制造业“单项冠军产品”，分别给予企业每项100万元、50万元一次性奖励。</w:t>
      </w:r>
    </w:p>
    <w:p w14:paraId="63E34E5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（四）对获得国家级、省级评定通过且在新区建设的工业互联网试点示范项目企业，分别给予200万元、100万元一次性奖励。</w:t>
      </w:r>
    </w:p>
    <w:p w14:paraId="5B96F77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（五）对首次获评国家级、省级企业技术中心的，分别给予100万元、50万元一次性奖励。</w:t>
      </w:r>
    </w:p>
    <w:p w14:paraId="2C8BC6B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（六）对获得国家级、省级认定的专精特新“小巨人”企业，分别给予25万元、15万元一次性奖励；对获得省级认定的专精特新“成长”企业，给予5万元一次性奖励。</w:t>
      </w:r>
    </w:p>
    <w:p w14:paraId="1D6690A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七）对新认定为国家级、省级科技企业孵化器的，分别给予100万元、50万元奖励；新认定为国家级、省级众创空间的，分别给予30万元、10万元奖励。孵化器和众创空间为同一运营主体的，只可选择一个创新平台参与奖励。</w:t>
      </w:r>
    </w:p>
    <w:p w14:paraId="1D135D9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（八）对国家级、省级认定的智能制造试点示范项目企业，分别给予100万元、50万元一次性奖励，对国家级、省级认定的智能制造标杆企业，分别给予500万元、300万元一次性奖励。</w:t>
      </w:r>
    </w:p>
    <w:p w14:paraId="6AD4F09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三、研发创新奖</w:t>
      </w:r>
    </w:p>
    <w:p w14:paraId="219E5E2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对新认定为国家工程研究中心、工程技术研究中心、重点实验室的，给予300万元一次性奖励；新认定为省级工程研究中心、工程技术研究中心、重点实验室的，给予100万元一次性奖励；新认定为国家企业检测中心、技术创新示范企业的，分别给予50万元一次性奖励；新认定为省级企业检测中心、技术创新示范企业的，分别给予20万元一次性奖励。</w:t>
      </w:r>
    </w:p>
    <w:p w14:paraId="308C0F6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鼓励装备制造行业龙头企业构建数字经济引领的新经济产业合作模式，通过建立共建共享的产业链、价值链、创新链、技术链、资金链体系，直接为制造企业服务的公共服务云平台、工业大数据平台、工业互联网平台、工业云平台、工业物联网等平台建设，对当年设备和软件实际投入500万元以上的，按照单个项目实际投资额15%给予最高不超过300万元的奖励；对获得国家、省认定为工业大数据平台、工业互联网平台、工业云平台、工业物联网等平台的，分别给予150万元、100万元的一次性奖励。</w:t>
      </w:r>
    </w:p>
    <w:p w14:paraId="7FCE206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四、技术突破奖</w:t>
      </w:r>
    </w:p>
    <w:p w14:paraId="17DA0A6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对被评为国内、省内首台（套）重大技术装备和关键核心零部件的，分别按该套技术装备和关键核心零部件投资金额的8%和4%给予补助，单台设备最高补助不超过200万元和100万元。</w:t>
      </w:r>
    </w:p>
    <w:p w14:paraId="1A7C09D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五、附则</w:t>
      </w:r>
    </w:p>
    <w:p w14:paraId="065C202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本政策适用于在滇中新区范围内登记注册，并签订投资协议的，具备独立法人资格，从事汽车制造、核心零部件和基础制造装备、智能制造装备、轨道交通装备、节能环保装备、新能源相关装备及材料制造等工业制造企业及其配套的工业研发、检验检测服务单位、事业单位等机构。</w:t>
      </w:r>
    </w:p>
    <w:p w14:paraId="53F88BE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（二）符合本政策规定的同一项目、同一事项同时符合新区其他扶持政策规定的，按照从高不重复的原则予以支持。</w:t>
      </w:r>
    </w:p>
    <w:p w14:paraId="59E14B8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（三）企业依据本政策所享受的所有扶持奖励，须用于企业扩大再生产。</w:t>
      </w:r>
    </w:p>
    <w:p w14:paraId="044D7F9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（四）自享受政策年度起须在滇中新区辖区范围内持续经营、纳税纳统，迁离或通过其他方式转移税收数据的，应退回已获得的扶持奖励资金。</w:t>
      </w:r>
    </w:p>
    <w:p w14:paraId="6809E5C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（五）本政策如与国家、云南省后续出台的相关政策法规不一致的，按照国家和云南省相关规定执行。</w:t>
      </w:r>
    </w:p>
    <w:p w14:paraId="1AC891C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（六）本政策自印发之日起试行，由云南滇中新区经济发展部负责解释。</w:t>
      </w:r>
    </w:p>
    <w:p w14:paraId="6613E667">
      <w:pPr>
        <w:bidi w:val="0"/>
        <w:rPr>
          <w:rFonts w:hint="default"/>
          <w:lang w:val="en-US" w:eastAsia="zh-CN"/>
        </w:rPr>
      </w:pPr>
    </w:p>
    <w:p w14:paraId="601BB826">
      <w:pPr>
        <w:pStyle w:val="3"/>
        <w:bidi w:val="0"/>
        <w:rPr>
          <w:rFonts w:hint="default"/>
          <w:lang w:val="en-US" w:eastAsia="zh-CN"/>
        </w:rPr>
      </w:pPr>
      <w:bookmarkStart w:id="106" w:name="_Toc2955"/>
      <w:r>
        <w:rPr>
          <w:rFonts w:hint="default"/>
          <w:lang w:val="en-US" w:eastAsia="zh-CN"/>
        </w:rPr>
        <w:t>7.云南滇中新区“聚才计划”实施办法（暂行）</w:t>
      </w:r>
      <w:bookmarkEnd w:id="106"/>
    </w:p>
    <w:p w14:paraId="2916230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第一章 总则</w:t>
      </w:r>
    </w:p>
    <w:p w14:paraId="413D93F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为深入贯彻习近平总书记关于新时代人才工作的新理念新 战略新举措以及省委、省政府《关于支持滇中新区深化改革创新加快推动高质量发展的实施意见》精神,面向经济主战场,围绕《云南滇中新区“十四五”高质量发展规划》,紧扣“产业链” 打造“人才链”,全方位培养、引进、用好人才,为新区高质量发展提供强有力的人才支撑和智力保障,制定本办法。</w:t>
      </w:r>
    </w:p>
    <w:p w14:paraId="55915E0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第二条 适用范围</w:t>
      </w:r>
    </w:p>
    <w:p w14:paraId="2BDC839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本办法适用于企业注册地、税务征管关系在云南滇中新区(包括安宁、嵩明、空港全辖区域)范围内,有健全的财务管理制度、具有独立法人资格(含视同法人单位的专业服务机构)、实行独立核算的企业专业人才,非公企业高级管理人才,事业单位、国企市场化引进的人才,企事业单位、科研机构中到新区进行成果产业转化的人才,以及其他经认定的单位和在上述单位工作中的人才。</w:t>
      </w:r>
    </w:p>
    <w:p w14:paraId="10186F7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第三条 聚才重点</w:t>
      </w:r>
    </w:p>
    <w:p w14:paraId="65BD69D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本办法中的人才包括:产业尖端人才、领军人才、后备人才以及急需紧缺人才等。围绕云南省“5+8”现代化产业体系、打造世界一流“三张牌”以及滇中新区“533”产业发展战略,重点引进数字经济、汽车及智能装备、化工(含石化)、新材料、电子信息、生物医药、高端商务和总部经济、商贸及现代物流、旅游和健康服务等符合新区“十四五”高质量发展规划的产业人才。</w:t>
      </w:r>
    </w:p>
    <w:p w14:paraId="3121861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第四条 基本原则</w:t>
      </w:r>
    </w:p>
    <w:p w14:paraId="7634C21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人才认定和团队、项目评定坚持党管人才,坚持公开、公平、公正的原则,坚持品德、知识、创新价值、能力和贡献并重的原则,坚持业内认可、社会认可的原则。</w:t>
      </w:r>
    </w:p>
    <w:p w14:paraId="3CCC61E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p>
    <w:p w14:paraId="46BC947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第五条 资金保障</w:t>
      </w:r>
    </w:p>
    <w:p w14:paraId="6B41C17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设立“云南滇中新区人才工作专项资金”,专项用于人才项目或人才奖励。新区人力资源开发中心根据实际需求测算,将所需资金纳入年度预算申报,新区财政局结合财力统筹安排,资金专款专用,由新区人力资源开发中心根据评审情况进行兑付。</w:t>
      </w:r>
    </w:p>
    <w:p w14:paraId="65EBC1F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第二章 人才认定分类</w:t>
      </w:r>
    </w:p>
    <w:p w14:paraId="73FF073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第六条 认定机构</w:t>
      </w:r>
    </w:p>
    <w:p w14:paraId="647866F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建立人才分类评价认定机制。设立由专家组成的人才分类评价认定小组,负责人才评价认定统筹协调、组织实施及解决人才工作中遇到的问题。</w:t>
      </w:r>
    </w:p>
    <w:p w14:paraId="22CCAB4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第七条 人才分类</w:t>
      </w:r>
    </w:p>
    <w:p w14:paraId="4BDB527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结合滇中新区的高质量发展规划和产业布局,产业人才按照产业贡献度以及稀缺性分为类,A 类产业尖端人才、B 类国家级产业领军人才、C 类地方级产业领军人才、D 类产业高级管理及后备人才、E 类产业紧缺型人才(以下简称 A 类、B 类、C 类、D 类、E 类人才)。</w:t>
      </w:r>
    </w:p>
    <w:p w14:paraId="6B5F0A3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A 类产业尖端人才是契合新区产业方向相当于院士层次的人才。具备以下条件之一:</w:t>
      </w:r>
    </w:p>
    <w:p w14:paraId="07EFFBA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诺贝尔奖获得者,中国国家最高科学技术奖、国家科学技术特等奖(第一完成人);</w:t>
      </w:r>
    </w:p>
    <w:p w14:paraId="4F97A79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p>
    <w:p w14:paraId="6263D2E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中国科学院、中国工程院院士;</w:t>
      </w:r>
    </w:p>
    <w:p w14:paraId="0C0437F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 其他国内外相当该类层次的人才。</w:t>
      </w:r>
    </w:p>
    <w:p w14:paraId="3B2B976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B 类国家产业领军人才是指契合新区产业方向,在领域内有国际国内领先的前瞻性、开创性的研究成果或关键技术,具备一定的科研成果转化能力或专利,对产业未来技术发展趋势和产业资源整合协同有引领和带动作用的人才。具备以下条件之一:</w:t>
      </w:r>
    </w:p>
    <w:p w14:paraId="1DC034D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国家级有突出贡献专家;</w:t>
      </w:r>
    </w:p>
    <w:p w14:paraId="1776FB3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国家科学技术特等奖(第二、三完成人)、一等奖(第一、二完成人)、二等奖(第一完成人)获得者等;</w:t>
      </w:r>
    </w:p>
    <w:p w14:paraId="180D003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 国家级重大科技、人才项目入选者或国家级重大科技、人才奖项杰出人才、领军人才;</w:t>
      </w:r>
    </w:p>
    <w:p w14:paraId="622DE4D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 研究方向处于国际国内前沿,取得同行公认成果,成果具有较强的转化价值,具有成长为杰出科学家或国际级大师的潜力;</w:t>
      </w:r>
    </w:p>
    <w:p w14:paraId="49B55F5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5. 拥有国际领先自主知识产权或核心关键技术;</w:t>
      </w:r>
    </w:p>
    <w:p w14:paraId="650BD8B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6. 其他国内外相当该类层次的人才。</w:t>
      </w:r>
    </w:p>
    <w:p w14:paraId="73A3C13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C 类地方级产业领军人才指契合新区产业方向,在领域内有区域内领先的产业技术带头人、推动产业在新区落地的企业家以及拥有在国内产业技术创新及市场化能力的创业者。</w:t>
      </w:r>
    </w:p>
    <w:p w14:paraId="2B1392F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省部级有突出贡献的中青年专家,省级以上优秀专家、拔尖人才入选者;</w:t>
      </w:r>
    </w:p>
    <w:p w14:paraId="2607426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p>
    <w:p w14:paraId="729EA33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其他省部级重点人才计划入选者;</w:t>
      </w:r>
    </w:p>
    <w:p w14:paraId="77EE315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 获得省级各类创新比赛大奖,有创造发明专利且有市场化应用价值的人才;</w:t>
      </w:r>
    </w:p>
    <w:p w14:paraId="5A8059A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 拥有国内领先的可产业化自主知识产权、发明专利、核心技术、创业项目与计划等,或为企业第一大股东,自有资金(含 技术入股)或跟进的风险投资占创业投资的 30%以上;</w:t>
      </w:r>
    </w:p>
    <w:p w14:paraId="1E0A971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5. 具备突破重大技术、科技难题的持续创新能力或成果转化能力,研发成果、创意成果达到省级先进水平以上,现行标准难以界定或企业需要的特殊人才,经评审后确定为重点产业人才的;</w:t>
      </w:r>
    </w:p>
    <w:p w14:paraId="4BD3E31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6. 能够解决行业或领域关键技术和工艺操作性难题,或自主创新产品具有国际水平的企业领军人才;</w:t>
      </w:r>
    </w:p>
    <w:p w14:paraId="3F331E5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7. 其他国内外相当该类层次的人才。</w:t>
      </w:r>
    </w:p>
    <w:p w14:paraId="365B08E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D 类产业高级管理及后备人才是指契合新区产业方向,在产业关键技术、工艺突破上有突出贡献的高级研发骨干及技术能 手,对促进新区产业转型升级和资源引进落地发挥较大作用的产业高端服务人才,为产业发展和企业经营有较大贡献的各类高级管理人才(副总以上)。具备以下条件之一:</w:t>
      </w:r>
    </w:p>
    <w:p w14:paraId="149DC90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有创业经验或曾担任国内外知名企业中高层管理职位, 拥有较好的产业资源、项目资源,熟悉相关领域国内国际运行规 则、技术标准,具有国际市场开拓能力,熟悉现代企业管理,有 较强的策划、经营、管理能力;</w:t>
      </w:r>
    </w:p>
    <w:p w14:paraId="360636C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主持过重大产业项目运营,有成熟的创业项目与计划, 且其技术成果国内领先,有较好的市场前景并能实施产业化;</w:t>
      </w:r>
    </w:p>
    <w:p w14:paraId="3BBD934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 取得具有国际认可度资格证书的行业人才,为滇中新区紧缺急需行业,如注册规划师、注册金融分析师(CFA)、金融 风险管理师(FRM)、国际金融理财师(CFP)、国际注册会计 师(ACCA)、美国注册管理会计师(CMA)、中国注册会计师(CPA)资格证书等;</w:t>
      </w:r>
    </w:p>
    <w:p w14:paraId="059E4D8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 获得国家认可资质,在管理咨询、规划设计、工程建设、金融服务、法律事务、人力资源、创业孵化、知识产权代理等方面经验丰富、成果丰硕;</w:t>
      </w:r>
    </w:p>
    <w:p w14:paraId="598A34F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5. 技术技艺精湛的高技能人才;</w:t>
      </w:r>
    </w:p>
    <w:p w14:paraId="38A39AC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6. 新区产业或项目引入并具有较大贡献度的高级管理人才(副总以上);</w:t>
      </w:r>
    </w:p>
    <w:p w14:paraId="07A5176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7. 其他国内外相当该类层次的人才。</w:t>
      </w:r>
    </w:p>
    <w:p w14:paraId="3B018AD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E 类产业紧缺型人才是指符合新区产业方向和入职岗位/相关专业要求,为产业发展和企业经营有一定贡献的各类技术人才、技能类人才和服务产业发展类人才等。具备以下条件:</w:t>
      </w:r>
    </w:p>
    <w:p w14:paraId="7716662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在昆明市区正常缴纳社保一年及以上的“双一流”大学本科毕业生或本区急需紧缺专业本科生,硕士生、博士生,具备高级职称、高级技师的人员。</w:t>
      </w:r>
    </w:p>
    <w:p w14:paraId="03EBA4D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建立人才分类认定动态调整机制,根据滇中新区经济社会发展和需求情况,定期修订完善高层次人才分类认定标准,对产业发展急需、社会和经济贡献较大,现行标准没有界定的“专项人才”,经认定后,享受相应类别的人才政策。</w:t>
      </w:r>
    </w:p>
    <w:p w14:paraId="2455F0E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第八条 劳动关系认定</w:t>
      </w:r>
    </w:p>
    <w:p w14:paraId="01AFBEE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全职引进人才指在新区工作,且与用人单位建立劳动关系, 签订 3 年以上连续劳动合同,实际工作不少于 1 年,其劳动合同经人社部门备案的人才。柔性引进人才是指在不改变和影响人才与原所属单位人事劳动关系的前提下,适应市场经济和人才社会化发展要求,政府引导、市场调节、契约管理的人才引进方式, 可采取项目合作兼职服务、技术合作等方式引进,柔性引进的人才应与用人单位签订工作协议(工作时间不少于 3 个月),经相关部门认可,根据项目完成情况或对当地经济贡献大小给予一定的人才补贴。</w:t>
      </w:r>
    </w:p>
    <w:p w14:paraId="56942F8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第九条 认定程序</w:t>
      </w:r>
    </w:p>
    <w:p w14:paraId="397B03C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(一)申请人才认定按下列程序执行:</w:t>
      </w:r>
    </w:p>
    <w:p w14:paraId="73F0FB2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人才入库。辖区人才登记注册申报平台并填写相关信息资料。</w:t>
      </w:r>
    </w:p>
    <w:p w14:paraId="60CA564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发布指南。滇中新区人才办每年公开发布年度申报指南,明确当年申报要求。</w:t>
      </w:r>
    </w:p>
    <w:p w14:paraId="366CFD8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 网上申报。用人单位登录申报平台,注册并填写本单位相关信息资料。申报人依据当年申报指南,注册登录平台提交个人申报资料。用人单位依据“滇中聚才计划”相关条款及当年申报指南要求,对本单位申报人提交的申报材料进行初审。</w:t>
      </w:r>
    </w:p>
    <w:p w14:paraId="3D2B870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 认定评审。滇中新区人才分类评价认定小组或新区人才办牵头组织第三方评审,通过会议讨论、实地考察、现场答辩、无记名投票等方式进行评审打分,并征求税务等有关部门意见。</w:t>
      </w:r>
    </w:p>
    <w:p w14:paraId="1D22742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5. 人选审定。新区人才办形成年度评审结果,按程序报新区党工委会议审议。</w:t>
      </w:r>
    </w:p>
    <w:p w14:paraId="7E82D66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6. 公示、入库及发证。拟奖励扶持名单对外公示 5 个工作日。经公示无异议或异议不成立的人员确定为相应层次人才。认定人才进入新区人才库管理服务名录。</w:t>
      </w:r>
    </w:p>
    <w:p w14:paraId="54509A8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(二)举荐人才认定。由已认定的 A 类人才或 3 人以上 B 类人才联名举荐的人才,直接报人才工作领导小组或新区党工委审定,审定通过的,认定为所举荐层次的人才。</w:t>
      </w:r>
    </w:p>
    <w:p w14:paraId="2578099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(三)“柔性人才”,除需符合人才标准外,所在单位及本人所在辖区应有实际贡献度。</w:t>
      </w:r>
    </w:p>
    <w:p w14:paraId="70EE971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 每年各类人才、团队的认定行业产业范围和名额数量由新区人才工作领导小组或新区党工委根据实际情况决定。</w:t>
      </w:r>
    </w:p>
    <w:p w14:paraId="58D4E66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(五)人才认定和奖励资金拨付每年开展一次。</w:t>
      </w:r>
    </w:p>
    <w:p w14:paraId="3E64C55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(六)申报人在新区已成功申报人才认定的,不得申报相同或低于原认定层次。</w:t>
      </w:r>
    </w:p>
    <w:p w14:paraId="0A15C92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第三章 政策扶持</w:t>
      </w:r>
    </w:p>
    <w:p w14:paraId="07FE306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第十条 团队激励</w:t>
      </w:r>
    </w:p>
    <w:p w14:paraId="225D0CF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p>
    <w:p w14:paraId="271DECF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高层次创新创业团队项目(含柔性引进 5 人以上)落户滇中新区,经评审认定,最高给予 3000 万元项目经费支持,支持经费 5 年内按约定比例分年度划拨到团队所在企业,用于科研、购买设备、项目孵化、科技成果转化、以及人才本人等。</w:t>
      </w:r>
    </w:p>
    <w:p w14:paraId="103D50B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第十一条 工作站支持</w:t>
      </w:r>
    </w:p>
    <w:p w14:paraId="66E168B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新区积极推荐企业或人才申报市级以上人才项目,并按市级标准由新区进行评审认定,通过评审认定的参照省或市奖励标准给予一次性奖励。具体包括院士工作站、博士后工作站、专家基层工作站、技能大师工作室、创业孵化示范基地等人才项目。</w:t>
      </w:r>
    </w:p>
    <w:p w14:paraId="5E2D62A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第十二条 安家补助</w:t>
      </w:r>
    </w:p>
    <w:p w14:paraId="14C3EEF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全职引进的 A 类、B 类人才与用人单位连续签订 5 年(含) 以上劳动合同,在昆明主城区内首次购房的,经个人申请、单位申报、评审考核后,分别给予 600 万元、200 万元的安家费(分五年支付,每年支付 20%)。</w:t>
      </w:r>
    </w:p>
    <w:p w14:paraId="0063439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经新区认定的各类人才,在滇中新区实地服务期间均可按规定租住人才公寓,享受相应优惠政策,具体租住条件、补助标准等情况另行制定办法。</w:t>
      </w:r>
    </w:p>
    <w:p w14:paraId="0A5FFE7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第十三条 生活补贴</w:t>
      </w:r>
    </w:p>
    <w:p w14:paraId="52CA1BD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生活补贴按实际在岗工作月数计算,按年计发,发放期限最高不超过 5 年。</w:t>
      </w:r>
    </w:p>
    <w:p w14:paraId="6F07640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p>
    <w:p w14:paraId="192218E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(一)全职引进人才生活补贴标准:</w:t>
      </w:r>
    </w:p>
    <w:p w14:paraId="1D98417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引进 A 类人才,每月发放生活补贴 27500 元;</w:t>
      </w:r>
    </w:p>
    <w:p w14:paraId="291695D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引进B 类人才,每月发放生活补贴 22000 元;</w:t>
      </w:r>
    </w:p>
    <w:p w14:paraId="289ED63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 引进C 类人才,每月发放生活补贴 5500 元;</w:t>
      </w:r>
    </w:p>
    <w:p w14:paraId="759CCBC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 引进 D 类人才,每月发放生活补贴 3300 元;</w:t>
      </w:r>
    </w:p>
    <w:p w14:paraId="6F98E06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5. 引进 E 类人才,按下列标准发放生活补贴:</w:t>
      </w:r>
    </w:p>
    <w:p w14:paraId="0EAE1E7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(1)博士研究生每月发放生活补贴 3000 元;</w:t>
      </w:r>
    </w:p>
    <w:p w14:paraId="5C9F4F1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(2)海外一流大学硕士研究生每月发放生活补贴 1500 元;</w:t>
      </w:r>
    </w:p>
    <w:p w14:paraId="4A227D4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(泰晤士、QS 世界大学排名 100 名内)</w:t>
      </w:r>
    </w:p>
    <w:p w14:paraId="45A23AA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(3)国内硕士研究生(双证)每月发放生活补贴 1500 元;</w:t>
      </w:r>
    </w:p>
    <w:p w14:paraId="1910407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(4)“双一流”高校本科毕业生或本区急需紧缺专业本科毕业生,每月发放生活补贴 1000 元;</w:t>
      </w:r>
    </w:p>
    <w:p w14:paraId="67E8E3A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(5)具有国家人社部门认定的高级专业技术职称,从事与本人专业技术职称相符工作的,正高级职称每月发放生活补贴3000 元;副高级职称每月发放生活补贴 1500 元;</w:t>
      </w:r>
    </w:p>
    <w:p w14:paraId="7164C8F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(6)在某个行业领域内享有较高声誉,并在滇中新区内创办企业的其他专业技术人才,每月发放生活补贴 800 元;</w:t>
      </w:r>
    </w:p>
    <w:p w14:paraId="11CB57D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(7)具有人社部门认可的二级(含)以上职业资格证书的汽车及智能装备、石化、新材料、电子信息、生物医药、高端商务和总部经济、商贸及现代物流、旅游和健康服务等重点产业领域的技能人才,从事与本人职业资格证书相符工作的,持有一级职业资格证书人员,每月发放生活补贴 800 元;持有二级职业资格证书人员,每月发放生活补贴 600 元。</w:t>
      </w:r>
    </w:p>
    <w:p w14:paraId="5377B13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(二)柔性引进人才生活补贴标准:</w:t>
      </w:r>
    </w:p>
    <w:p w14:paraId="64986CD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柔性引进 A 类人才,每月发放生活补贴 11000 元;</w:t>
      </w:r>
    </w:p>
    <w:p w14:paraId="75FD101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柔性引进 B 类人才,每月发放生活补贴 5500 元;</w:t>
      </w:r>
    </w:p>
    <w:p w14:paraId="43E8C34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 柔性引进省外相当于C 类的人才,每月发放生活补贴2750</w:t>
      </w:r>
    </w:p>
    <w:p w14:paraId="348C784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元;</w:t>
      </w:r>
    </w:p>
    <w:p w14:paraId="44B6112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 柔性引进博士,每月发放生活补贴 1100 元;</w:t>
      </w:r>
    </w:p>
    <w:p w14:paraId="5C1A950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第十四条 引才机构激励</w:t>
      </w:r>
    </w:p>
    <w:p w14:paraId="5BF98C0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(一)用人主体引才激励。新区企事业单位(用人主体)引进全职人才,并签订不低于 3 年连续劳动合同,给予用人主体发放一次性引才补贴,其标准如下:</w:t>
      </w:r>
    </w:p>
    <w:p w14:paraId="5E20050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引进 A 类人才,每自主成功引进一名,补贴用人主体 25万元;</w:t>
      </w:r>
    </w:p>
    <w:p w14:paraId="2780E16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引进 B 类人才,每自主成功引进一名,补贴用人主体 15万元;</w:t>
      </w:r>
    </w:p>
    <w:p w14:paraId="59A67F7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 引进 C 类人才,每自主成功引进一名,补贴用人主体 5万元;</w:t>
      </w:r>
    </w:p>
    <w:p w14:paraId="3032461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 引进博士,每成功引进一名,补贴用人主体 1 万元。</w:t>
      </w:r>
    </w:p>
    <w:p w14:paraId="488208E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(二)引才第三方中介激励。用人主体通过第三方人力资源服务机构引进全职人才且由第三方中介机构申报奖励政策的,参照本条第一款 1、2、3 条相对应补贴标准的 70%给予第三方中介补贴,其余 30%给予用人主体。</w:t>
      </w:r>
    </w:p>
    <w:p w14:paraId="65265A2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p>
    <w:p w14:paraId="4F2B9C1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第十五条 培养支持</w:t>
      </w:r>
    </w:p>
    <w:p w14:paraId="46A006C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培养各类人才按照本办法第十三条第一款全职引进人才生活补贴,A 类、B 类人才按 100%标准,其他类按 80%标准补助, 累计发放期限最高不超过 3 年。</w:t>
      </w:r>
    </w:p>
    <w:p w14:paraId="20500E0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第十六条 技能支持</w:t>
      </w:r>
    </w:p>
    <w:p w14:paraId="58E4A62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自行组织参加国家、省、市级各类技能竞赛的费用滇中新区承担 60%。对获得国家级、省级、市级技能竞赛一等奖、二等奖、三等奖的,按照不高于物质奖励标准的 60%比例配套奖励。</w:t>
      </w:r>
    </w:p>
    <w:p w14:paraId="38A08D2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第十七条 培训支持</w:t>
      </w:r>
    </w:p>
    <w:p w14:paraId="2A80318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由新区组织或支持区内企业组织人才外出开展专业技术、技能培训(培训时间不少于 5 天),通过评审的给予企业最高不超过 10 万的一次性奖励,每年评选企业数不超过 5 个。</w:t>
      </w:r>
    </w:p>
    <w:p w14:paraId="5F639E0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第十八条 休假疗养</w:t>
      </w:r>
    </w:p>
    <w:p w14:paraId="26BF1D1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实施高层次人才疗养制度和学术休假制度,每年为 A、B 类人才提供一次疗养或学术休假(地点云南十六个州市任意选择, 1 名专家可带领 5 名团队成员)。</w:t>
      </w:r>
    </w:p>
    <w:p w14:paraId="5BA7FF7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第十九条 人才服务</w:t>
      </w:r>
    </w:p>
    <w:p w14:paraId="32B6D08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积极采取措施,协调市、县区为人才医疗健康、子女就学、配偶 就业提供服务和保障。对引进 A 类、B 类、C 类人才,其配偶累计在昆生活时间不少于 6 个月且暂时无法落实就业单位的,两年内可按每月 5000 元的标准给予生活补贴。A 类、B 类人才每半年,C 类人才每一年为其本人及其配偶免费提供一次体检服务。</w:t>
      </w:r>
    </w:p>
    <w:p w14:paraId="0E72CE6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第四章 考核管理</w:t>
      </w:r>
    </w:p>
    <w:p w14:paraId="08E4406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第二十条 人才考核</w:t>
      </w:r>
    </w:p>
    <w:p w14:paraId="70BD6D8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一)新区人才办每年牵头组织对认定人才开展考核,考核合格的按规定继续发放奖励补贴,对考核不合格的提出暂缓发放当年奖励补贴、取消当年及以后年度奖励补贴等建议,报人才工作领导小组或新区党工委审定后执行。</w:t>
      </w:r>
    </w:p>
    <w:p w14:paraId="5CA49E8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(二)个人提出放弃人才身份或已不在新区辖区工作的,按主动退出办理,当年不再享受奖励补贴等政策待遇。</w:t>
      </w:r>
    </w:p>
    <w:p w14:paraId="2202C0A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(三)人才在新区范围内正常流动,由新的用人单位向人才办申请人才延续享受其奖励补贴。经审核,新的用人单位申报资格、贡献度等情况符合相关要求,人才可延续享受相关奖励补贴。</w:t>
      </w:r>
    </w:p>
    <w:p w14:paraId="58A0DBE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(四)有下列情形之一者,应当解除所认定的人才身份并按有关规定取消或追回其所享受的奖励补贴等待遇,纳入诚信体系;情节严重的予以曝光,涉嫌犯罪的,依法移送司法机关处理:</w:t>
      </w:r>
    </w:p>
    <w:p w14:paraId="6ECC10D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1. 弄虚作假骗取奖励或扶持资金资格的;</w:t>
      </w:r>
    </w:p>
    <w:p w14:paraId="61C4651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2. 违反职业道德,学术不端造成恶劣影响的;</w:t>
      </w:r>
    </w:p>
    <w:p w14:paraId="11FD655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3. 未遵循奖励或扶持资金使用有关规定的;</w:t>
      </w:r>
    </w:p>
    <w:p w14:paraId="360BC14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4. 合同或协议期满未完成相关承诺的;</w:t>
      </w:r>
    </w:p>
    <w:p w14:paraId="039E9E4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p>
    <w:p w14:paraId="51AF35E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5. 存在其他违反法律、法规行为的。</w:t>
      </w:r>
    </w:p>
    <w:p w14:paraId="4B3478B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第二十一条 人才项目考核</w:t>
      </w:r>
    </w:p>
    <w:p w14:paraId="5F3C7AC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人才办每年牵头组织对人才项目开展考核,考核合格的按规定继续发放资助扶持,对考核不合格的提出暂缓发放当年资助扶持、取消当年及以后年度资助扶持等建议,报人才工作领导小组或新区党工委审定后执行。</w:t>
      </w:r>
    </w:p>
    <w:p w14:paraId="4744231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第二十二条 信息反馈</w:t>
      </w:r>
    </w:p>
    <w:p w14:paraId="37FC489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已享受奖励及扶持资金的人才,如出现工作变动或出现其他不适宜继续享受奖励及扶持的,所在单位及个人应立即向新区人才办书面报告停止发放其人才奖励或扶持资金。若因所在单位及个人瞒报、迟报造成损失的,由所在单位进行追偿,三年内不再受理该单位的补贴申请。</w:t>
      </w:r>
    </w:p>
    <w:p w14:paraId="5032AF1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第五章 附则</w:t>
      </w:r>
    </w:p>
    <w:p w14:paraId="6B5BC83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第二十三条政策衔接</w:t>
      </w:r>
    </w:p>
    <w:p w14:paraId="0E2116F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政策具体条款中,对支持对象在其他政策中另有规定的,按从高原则执行,原则上不重复享受新区同类政策。</w:t>
      </w:r>
    </w:p>
    <w:p w14:paraId="5CF6EF1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对引进的能够引领产业发展、带动滇中新区产业结构调整和产生重大经济效益的创新创业领军人才及其团队,可采取“一人一策”“一事一议”的引进方式,给予人才发展专项资金支持。</w:t>
      </w:r>
    </w:p>
    <w:p w14:paraId="7B333BA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本政策中所列奖励扶持资金均为税前金额,涉及个人所得税按相关法律法规自行申报缴纳。</w:t>
      </w:r>
    </w:p>
    <w:p w14:paraId="368F171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p>
    <w:p w14:paraId="1212B8C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自本办法实施之日起滇中新区原制定的《云南滇中新区产业 人才引进 1+X 实施办法》《云南滇中新区“候鸟人才”实施办法》不再执行。</w:t>
      </w:r>
    </w:p>
    <w:p w14:paraId="5F22318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第二十四条 资金承担</w:t>
      </w:r>
    </w:p>
    <w:p w14:paraId="27A9173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对满足本政策的人才扶持资金承担。县(市)区自主引进人才,由县(市)区申报,经新区人才工作领导小组或新区党工委 审核认定后,新区本级分别按照安宁 30%、空港 50%、嵩明 30% 的比例给予补助;新区本级引进人才由新区本级全额承担。</w:t>
      </w:r>
    </w:p>
    <w:p w14:paraId="365D78F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第二十五条 有关说明</w:t>
      </w:r>
    </w:p>
    <w:p w14:paraId="63C1EB5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本办法未尽事项,在相应的实施细则或申报指南中予以明 确;本政策由云南滇中新区人才工作领导小组办公室会同有关部门负责解释,自印发之日起施行。</w:t>
      </w:r>
    </w:p>
    <w:p w14:paraId="2222E422">
      <w:pPr>
        <w:bidi w:val="0"/>
        <w:rPr>
          <w:rFonts w:hint="default"/>
          <w:lang w:val="en-US" w:eastAsia="zh-CN"/>
        </w:rPr>
      </w:pPr>
    </w:p>
    <w:p w14:paraId="099956BB">
      <w:pPr>
        <w:pStyle w:val="3"/>
        <w:bidi w:val="0"/>
        <w:rPr>
          <w:rFonts w:hint="default"/>
          <w:lang w:val="en-US" w:eastAsia="zh-CN"/>
        </w:rPr>
      </w:pPr>
      <w:bookmarkStart w:id="107" w:name="_Toc6574"/>
      <w:r>
        <w:rPr>
          <w:rFonts w:hint="default"/>
          <w:lang w:val="en-US" w:eastAsia="zh-CN"/>
        </w:rPr>
        <w:t>8.昆明市人民政府 云南滇中新区管理委员会关于促进昆明综合保税区发展的若干政策</w:t>
      </w:r>
      <w:bookmarkEnd w:id="107"/>
    </w:p>
    <w:p w14:paraId="5317AFA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第一条 适用范围</w:t>
      </w:r>
    </w:p>
    <w:p w14:paraId="594B290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昆明综保区批准规划范围内的企业法人和其他社会组织适用本政策。</w:t>
      </w:r>
    </w:p>
    <w:p w14:paraId="4E112D0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第二条 生产性扶持奖励</w:t>
      </w:r>
    </w:p>
    <w:p w14:paraId="3235F22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对于企业进出口给予生产性扶持并由昆明综保区制定具体实施细则。</w:t>
      </w:r>
    </w:p>
    <w:p w14:paraId="46DB702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第三条 跨境电商奖励</w:t>
      </w:r>
    </w:p>
    <w:p w14:paraId="114E4E0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9610/9710/9810/1210业务：经跨境电商综合服务平台确认单量超过一定数量或海关确认年度交易额超过一定金额的跨境电商企业，给予相应综合费用奖励。</w:t>
      </w:r>
    </w:p>
    <w:p w14:paraId="4BCB0C2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第四条 物流奖励</w:t>
      </w:r>
    </w:p>
    <w:p w14:paraId="736084B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对于企业进出口物流给予奖励并由昆明综保区制定具体实施细则。</w:t>
      </w:r>
    </w:p>
    <w:p w14:paraId="30C23F5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第五条 装修补助</w:t>
      </w:r>
    </w:p>
    <w:p w14:paraId="6D767D3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昆明综保区围网内属于云南省鼓励类产业的企业，可按照实际发生额给予保税仓装修补助。</w:t>
      </w:r>
    </w:p>
    <w:p w14:paraId="2DA305E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第六条 租赁奖励</w:t>
      </w:r>
    </w:p>
    <w:p w14:paraId="24C87E9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对入驻昆明综保区围网内的企业进行租赁奖励。</w:t>
      </w:r>
    </w:p>
    <w:p w14:paraId="4D482DC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p>
    <w:p w14:paraId="2740187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 xml:space="preserve">第七条 固定资产投资奖励 </w:t>
      </w:r>
    </w:p>
    <w:p w14:paraId="308B184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纳入固定资产投资统计口径的新增固定资产投资，给予相应的年度固定资产投资奖励。</w:t>
      </w:r>
    </w:p>
    <w:p w14:paraId="7AC0CE5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第八条 招商中介奖励</w:t>
      </w:r>
    </w:p>
    <w:p w14:paraId="5C987B3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鼓励企业法人、社会组织等单位作为招商中介机构，参与昆明综保区招商引资工作。通过中介机构引荐并落地的项目，根据落地项目首个年度的保税贸易额，经海关和昆明综保区管委会认定后，给予中介机构相应的一次性奖励。</w:t>
      </w:r>
    </w:p>
    <w:p w14:paraId="2B68B4C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第九条 金融服务奖励</w:t>
      </w:r>
    </w:p>
    <w:p w14:paraId="6E90040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鼓励金融机构等对企业的出口退税资金进行先行兑付，对企业由此产生的实际费用给予奖励。</w:t>
      </w:r>
    </w:p>
    <w:p w14:paraId="3D4B988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鼓励金融服务机构等为出口企业提供保函、担保、履约保证函等金融服务，企业由此产生的服务手续费给予奖补。</w:t>
      </w:r>
    </w:p>
    <w:p w14:paraId="5E27216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第十条 资金来源及兑付</w:t>
      </w:r>
    </w:p>
    <w:p w14:paraId="618D229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昆明综保区（空港片区）规划范围内所有财税收入的地方留成部分（含滇中新区本级分享收入），自2020年起全额留存昆明综合保税区（空港片区）统筹，用于保税物流、保税服务、招商引资、新兴业态等产业扶持。扣除地方留成部分（含滇中新区本级分享收入）后，昆明综保区（空港片区）兑现本政策剩余所需奖励资金由昆明综合保税区管委会纳入年度部门预算申报安排。昆明综保区（空港片区）运营管理经费补助、昆明综保区（空港片区）一期建设、商品展示中心银行贷款全额贴息由昆明市统筹安排解决。</w:t>
      </w:r>
    </w:p>
    <w:p w14:paraId="59B06C8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昆明综保区（经开片区）所需本政策兑现奖励资金按照《昆明市促进中国（云南）自由贸易试验区昆明片区高质量发展若干政策》（昆政发〔2020〕24号）精神，由经开区统筹上级返还资金予以保障。</w:t>
      </w:r>
    </w:p>
    <w:p w14:paraId="32F9574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第十一条 其它</w:t>
      </w:r>
    </w:p>
    <w:p w14:paraId="62170CB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本政策自公布之日起执行，执行期3年，即2021年1月1日至2023年12月31日止。原昆政发〔2016〕64号文延期执行至2020年12月31日止。</w:t>
      </w:r>
    </w:p>
    <w:p w14:paraId="79BF0B0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涉及国家、省、市出台的适用于综保区属地的优惠政策，综保区均可适用。</w:t>
      </w:r>
    </w:p>
    <w:p w14:paraId="04542BE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t>本意见由昆明综保区管理委员会负责解释。</w:t>
      </w:r>
    </w:p>
    <w:p w14:paraId="204053EF">
      <w:pPr>
        <w:ind w:left="0" w:leftChars="0" w:firstLine="0" w:firstLineChars="0"/>
        <w:rPr>
          <w:rFonts w:hint="default" w:ascii="Times New Roman" w:hAnsi="Times New Roman" w:eastAsia="方正仿宋_GBK" w:cs="Times New Roman"/>
          <w:lang w:val="en-US" w:eastAsia="zh-CN"/>
        </w:rPr>
      </w:pPr>
    </w:p>
    <w:p w14:paraId="61852AC3">
      <w:pPr>
        <w:ind w:left="0" w:leftChars="0" w:firstLine="0" w:firstLineChars="0"/>
        <w:rPr>
          <w:rFonts w:hint="default" w:ascii="Times New Roman" w:hAnsi="Times New Roman" w:eastAsia="方正仿宋_GBK" w:cs="Times New Roman"/>
          <w:lang w:val="en-US" w:eastAsia="zh-CN"/>
        </w:rPr>
      </w:pPr>
    </w:p>
    <w:sectPr>
      <w:footerReference r:id="rId8" w:type="default"/>
      <w:pgSz w:w="11906" w:h="16838"/>
      <w:pgMar w:top="2098" w:right="1531" w:bottom="1984" w:left="1531"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楷体_GBK">
    <w:altName w:val="Arial Unicode MS"/>
    <w:panose1 w:val="03000509000000000000"/>
    <w:charset w:val="86"/>
    <w:family w:val="auto"/>
    <w:pitch w:val="default"/>
    <w:sig w:usb0="00000000" w:usb1="00000000" w:usb2="00000000" w:usb3="00000000" w:csb0="00040000" w:csb1="00000000"/>
  </w:font>
  <w:font w:name="方正小标宋_GBK">
    <w:altName w:val="Arial Unicode MS"/>
    <w:panose1 w:val="02000000000000000000"/>
    <w:charset w:val="86"/>
    <w:family w:val="auto"/>
    <w:pitch w:val="default"/>
    <w:sig w:usb0="00000000" w:usb1="00000000" w:usb2="00082016" w:usb3="00000000" w:csb0="00040001" w:csb1="00000000"/>
  </w:font>
  <w:font w:name="方正仿宋_GBK">
    <w:altName w:val="Arial Unicode MS"/>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 w:name="KSOF51D5AD36">
    <w:panose1 w:val="020B0604020202020204"/>
    <w:charset w:val="86"/>
    <w:family w:val="auto"/>
    <w:pitch w:val="default"/>
    <w:sig w:usb0="00000001" w:usb1="00000000" w:usb2="00000000" w:usb3="00000000" w:csb0="00040001" w:csb1="00000000"/>
  </w:font>
  <w:font w:name="KSOFABDC8F89">
    <w:panose1 w:val="020B0604020202020204"/>
    <w:charset w:val="86"/>
    <w:family w:val="auto"/>
    <w:pitch w:val="default"/>
    <w:sig w:usb0="00000001" w:usb1="00000000" w:usb2="00000000" w:usb3="00000000" w:csb0="00040001" w:csb1="00000000"/>
  </w:font>
  <w:font w:name="KSOF706E71A8">
    <w:panose1 w:val="020B0604020202020204"/>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D78A1">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D13E9">
    <w:pPr>
      <w:tabs>
        <w:tab w:val="center" w:pos="4802"/>
        <w:tab w:val="left" w:pos="7858"/>
      </w:tabs>
      <w:jc w:val="left"/>
    </w:pPr>
    <w:r>
      <w:rPr>
        <w:rFonts w:hint="eastAsia"/>
        <w:sz w:val="32"/>
        <w:lang w:eastAsia="zh-CN"/>
      </w:rPr>
      <w:tab/>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9283F">
    <w:pPr>
      <w:tabs>
        <w:tab w:val="center" w:pos="4802"/>
        <w:tab w:val="left" w:pos="7858"/>
      </w:tabs>
      <w:jc w:val="left"/>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E29E1F">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64E29E1F">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sz w:val="32"/>
        <w:lang w:eastAsia="zh-CN"/>
      </w:rPr>
      <w:tab/>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11568">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F22556"/>
    <w:multiLevelType w:val="singleLevel"/>
    <w:tmpl w:val="E1F22556"/>
    <w:lvl w:ilvl="0" w:tentative="0">
      <w:start w:val="2"/>
      <w:numFmt w:val="decimal"/>
      <w:lvlText w:val="%1."/>
      <w:lvlJc w:val="left"/>
      <w:pPr>
        <w:tabs>
          <w:tab w:val="left" w:pos="312"/>
        </w:tabs>
      </w:pPr>
    </w:lvl>
  </w:abstractNum>
  <w:abstractNum w:abstractNumId="1">
    <w:nsid w:val="3B237980"/>
    <w:multiLevelType w:val="singleLevel"/>
    <w:tmpl w:val="3B237980"/>
    <w:lvl w:ilvl="0" w:tentative="0">
      <w:start w:val="4"/>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ZWQzZDU3NWM4ODYzNTcxZTY3MTNjZGFmNGRkYzgifQ=="/>
  </w:docVars>
  <w:rsids>
    <w:rsidRoot w:val="00000000"/>
    <w:rsid w:val="02F40DA2"/>
    <w:rsid w:val="36BA47C5"/>
    <w:rsid w:val="3E04622A"/>
    <w:rsid w:val="46B51839"/>
    <w:rsid w:val="4F661ABF"/>
    <w:rsid w:val="4F7B659E"/>
    <w:rsid w:val="5B546162"/>
    <w:rsid w:val="69C31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720" w:firstLineChars="200"/>
      <w:jc w:val="both"/>
    </w:pPr>
    <w:rPr>
      <w:rFonts w:ascii="Calibri" w:hAnsi="Calibri" w:eastAsia="仿宋_GB2312" w:cs="宋体"/>
      <w:kern w:val="2"/>
      <w:sz w:val="32"/>
      <w:szCs w:val="22"/>
      <w:lang w:val="en-US" w:eastAsia="zh-CN" w:bidi="ar-SA"/>
    </w:rPr>
  </w:style>
  <w:style w:type="paragraph" w:styleId="2">
    <w:name w:val="heading 1"/>
    <w:basedOn w:val="1"/>
    <w:next w:val="1"/>
    <w:qFormat/>
    <w:uiPriority w:val="0"/>
    <w:pPr>
      <w:keepNext/>
      <w:keepLines/>
      <w:spacing w:before="340" w:beforeAutospacing="0" w:after="330" w:afterAutospacing="0" w:line="576" w:lineRule="auto"/>
      <w:outlineLvl w:val="0"/>
    </w:pPr>
    <w:rPr>
      <w:rFonts w:eastAsia="方正黑体_GBK"/>
      <w:kern w:val="44"/>
      <w:sz w:val="32"/>
    </w:rPr>
  </w:style>
  <w:style w:type="paragraph" w:styleId="3">
    <w:name w:val="heading 2"/>
    <w:basedOn w:val="1"/>
    <w:next w:val="1"/>
    <w:link w:val="14"/>
    <w:qFormat/>
    <w:uiPriority w:val="0"/>
    <w:pPr>
      <w:keepNext/>
      <w:keepLines/>
      <w:spacing w:before="260" w:beforeAutospacing="0" w:after="260" w:afterAutospacing="0" w:line="413" w:lineRule="auto"/>
      <w:outlineLvl w:val="1"/>
    </w:pPr>
    <w:rPr>
      <w:rFonts w:ascii="Arial" w:hAnsi="Arial" w:eastAsia="方正楷体_GBK"/>
    </w:rPr>
  </w:style>
  <w:style w:type="paragraph" w:styleId="4">
    <w:name w:val="heading 3"/>
    <w:basedOn w:val="1"/>
    <w:next w:val="1"/>
    <w:link w:val="16"/>
    <w:qFormat/>
    <w:uiPriority w:val="0"/>
    <w:pPr>
      <w:spacing w:before="0" w:beforeAutospacing="1" w:after="0" w:afterAutospacing="1"/>
      <w:jc w:val="left"/>
      <w:outlineLvl w:val="2"/>
    </w:pPr>
    <w:rPr>
      <w:rFonts w:hint="eastAsia" w:ascii="宋体" w:hAnsi="宋体" w:eastAsia="方正楷体_GBK"/>
      <w:bCs/>
      <w:kern w:val="0"/>
      <w:sz w:val="32"/>
      <w:szCs w:val="27"/>
    </w:rPr>
  </w:style>
  <w:style w:type="character" w:default="1" w:styleId="11">
    <w:name w:val="Default Paragraph Font"/>
    <w:qFormat/>
    <w:uiPriority w:val="0"/>
  </w:style>
  <w:style w:type="table" w:default="1" w:styleId="10">
    <w:name w:val="Normal Table"/>
    <w:qFormat/>
    <w:uiPriority w:val="0"/>
    <w:tblPr>
      <w:tblCellMar>
        <w:top w:w="0" w:type="dxa"/>
        <w:left w:w="108" w:type="dxa"/>
        <w:bottom w:w="0" w:type="dxa"/>
        <w:right w:w="108" w:type="dxa"/>
      </w:tblCellMar>
    </w:tbl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customStyle="1" w:styleId="14">
    <w:name w:val="标题 2 Char"/>
    <w:link w:val="3"/>
    <w:qFormat/>
    <w:uiPriority w:val="0"/>
    <w:rPr>
      <w:rFonts w:ascii="Arial" w:hAnsi="Arial" w:eastAsia="方正楷体_GBK"/>
    </w:rPr>
  </w:style>
  <w:style w:type="paragraph" w:styleId="15">
    <w:name w:val="List Paragraph"/>
    <w:basedOn w:val="1"/>
    <w:qFormat/>
    <w:uiPriority w:val="34"/>
    <w:pPr>
      <w:ind w:firstLine="420" w:firstLineChars="200"/>
    </w:pPr>
  </w:style>
  <w:style w:type="character" w:customStyle="1" w:styleId="16">
    <w:name w:val="标题 3 Char"/>
    <w:link w:val="4"/>
    <w:qFormat/>
    <w:uiPriority w:val="0"/>
    <w:rPr>
      <w:rFonts w:hint="eastAsia" w:ascii="宋体" w:hAnsi="宋体" w:eastAsia="方正楷体_GBK"/>
      <w:bCs/>
      <w:kern w:val="0"/>
      <w:sz w:val="32"/>
      <w:szCs w:val="27"/>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3.GIF"/><Relationship Id="rId31" Type="http://schemas.openxmlformats.org/officeDocument/2006/relationships/image" Target="media/image22.jpeg"/><Relationship Id="rId30" Type="http://schemas.openxmlformats.org/officeDocument/2006/relationships/image" Target="media/image21.jpeg"/><Relationship Id="rId3" Type="http://schemas.openxmlformats.org/officeDocument/2006/relationships/footnotes" Target="footnotes.xml"/><Relationship Id="rId29" Type="http://schemas.openxmlformats.org/officeDocument/2006/relationships/image" Target="media/image20.jpeg"/><Relationship Id="rId28" Type="http://schemas.openxmlformats.org/officeDocument/2006/relationships/image" Target="media/image19.jpe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429</Pages>
  <Words>3303</Words>
  <Characters>3609</Characters>
  <Paragraphs>2368</Paragraphs>
  <TotalTime>14</TotalTime>
  <ScaleCrop>false</ScaleCrop>
  <LinksUpToDate>false</LinksUpToDate>
  <CharactersWithSpaces>3969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2022-04-12T02:51:00Z</dcterms:created>
  <dc:creator>大喜庆</dc:creator>
  <cp:lastModifiedBy>健康的死胖子周</cp:lastModifiedBy>
  <dcterms:modified xsi:type="dcterms:W3CDTF">2026-07-20T08:35:23Z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F9329EAAB0A74E33A41372212863F30A</vt:lpwstr>
  </property>
  <property fmtid="{D5CDD505-2E9C-101B-9397-08002B2CF9AE}" pid="4" name="KSOTemplateDocerSaveRecord">
    <vt:lpwstr>eyJoZGlkIjoiZjJiZWQzZDU3NWM4ODYzNTcxZTY3MTNjZGFmNGRkYzgiLCJ1c2VySWQiOiIyNzI0MzE0NDgifQ==</vt:lpwstr>
  </property>
</Properties>
</file>