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DADC4B">
      <w:pPr>
        <w:spacing w:line="600" w:lineRule="auto"/>
        <w:jc w:val="center"/>
        <w:rPr>
          <w:rFonts w:hint="eastAsia" w:ascii="仿宋" w:hAnsi="仿宋" w:eastAsia="仿宋"/>
          <w:b/>
          <w:bCs/>
          <w:color w:val="auto"/>
          <w:sz w:val="44"/>
          <w:szCs w:val="36"/>
          <w:highlight w:val="none"/>
          <w:u w:val="none"/>
        </w:rPr>
      </w:pPr>
      <w:r>
        <w:rPr>
          <w:rFonts w:ascii="仿宋" w:hAnsi="仿宋" w:eastAsia="仿宋"/>
          <w:b/>
          <w:bCs/>
          <w:color w:val="auto"/>
          <w:sz w:val="44"/>
          <w:szCs w:val="36"/>
          <w:highlight w:val="none"/>
          <w:u w:val="none"/>
        </w:rPr>
        <w:t>云南滇中新区2026年度储备土地临时利用</w:t>
      </w:r>
    </w:p>
    <w:p w14:paraId="1EC33283">
      <w:pPr>
        <w:spacing w:line="600" w:lineRule="auto"/>
        <w:jc w:val="center"/>
        <w:rPr>
          <w:rFonts w:hint="eastAsia" w:ascii="仿宋" w:hAnsi="仿宋" w:eastAsia="仿宋"/>
          <w:b/>
          <w:bCs/>
          <w:color w:val="auto"/>
          <w:sz w:val="20"/>
          <w:szCs w:val="21"/>
          <w:highlight w:val="none"/>
          <w:u w:val="none"/>
        </w:rPr>
      </w:pPr>
      <w:r>
        <w:rPr>
          <w:rFonts w:ascii="仿宋" w:hAnsi="仿宋" w:eastAsia="仿宋"/>
          <w:b/>
          <w:bCs/>
          <w:color w:val="auto"/>
          <w:sz w:val="44"/>
          <w:szCs w:val="36"/>
          <w:highlight w:val="none"/>
          <w:u w:val="none"/>
        </w:rPr>
        <w:t>公开招租等</w:t>
      </w:r>
      <w:r>
        <w:rPr>
          <w:rFonts w:hint="eastAsia" w:ascii="仿宋" w:hAnsi="仿宋" w:eastAsia="仿宋"/>
          <w:b/>
          <w:bCs/>
          <w:color w:val="auto"/>
          <w:sz w:val="44"/>
          <w:szCs w:val="36"/>
          <w:highlight w:val="none"/>
          <w:u w:val="none"/>
        </w:rPr>
        <w:t>4</w:t>
      </w:r>
      <w:r>
        <w:rPr>
          <w:rFonts w:ascii="仿宋" w:hAnsi="仿宋" w:eastAsia="仿宋"/>
          <w:b/>
          <w:bCs/>
          <w:color w:val="auto"/>
          <w:sz w:val="44"/>
          <w:szCs w:val="36"/>
          <w:highlight w:val="none"/>
          <w:u w:val="none"/>
        </w:rPr>
        <w:t>个项目</w:t>
      </w:r>
      <w:r>
        <w:rPr>
          <w:rFonts w:hint="eastAsia" w:ascii="仿宋" w:hAnsi="仿宋" w:eastAsia="仿宋"/>
          <w:b/>
          <w:bCs/>
          <w:color w:val="auto"/>
          <w:sz w:val="44"/>
          <w:szCs w:val="36"/>
          <w:highlight w:val="none"/>
          <w:u w:val="none"/>
        </w:rPr>
        <w:t>招标采购</w:t>
      </w:r>
      <w:r>
        <w:rPr>
          <w:rFonts w:ascii="仿宋" w:hAnsi="仿宋" w:eastAsia="仿宋"/>
          <w:b/>
          <w:bCs/>
          <w:color w:val="auto"/>
          <w:sz w:val="44"/>
          <w:szCs w:val="36"/>
          <w:highlight w:val="none"/>
          <w:u w:val="none"/>
        </w:rPr>
        <w:t>代理服务</w:t>
      </w:r>
    </w:p>
    <w:p w14:paraId="41758609">
      <w:pPr>
        <w:spacing w:line="600" w:lineRule="auto"/>
        <w:jc w:val="center"/>
        <w:rPr>
          <w:rFonts w:hint="eastAsia" w:ascii="仿宋" w:hAnsi="仿宋" w:eastAsia="仿宋"/>
          <w:b/>
          <w:bCs/>
          <w:color w:val="auto"/>
          <w:highlight w:val="none"/>
          <w:u w:val="none"/>
        </w:rPr>
      </w:pPr>
    </w:p>
    <w:p w14:paraId="54A3D4D2">
      <w:pPr>
        <w:spacing w:line="600" w:lineRule="auto"/>
        <w:jc w:val="center"/>
        <w:rPr>
          <w:rFonts w:hint="eastAsia" w:ascii="仿宋" w:hAnsi="仿宋" w:eastAsia="仿宋"/>
          <w:b/>
          <w:bCs/>
          <w:color w:val="auto"/>
          <w:highlight w:val="none"/>
          <w:u w:val="none"/>
        </w:rPr>
      </w:pPr>
    </w:p>
    <w:p w14:paraId="112FB3F9">
      <w:pPr>
        <w:spacing w:line="600" w:lineRule="auto"/>
        <w:jc w:val="center"/>
        <w:rPr>
          <w:rFonts w:hint="eastAsia" w:ascii="仿宋" w:hAnsi="仿宋" w:eastAsia="仿宋"/>
          <w:b/>
          <w:bCs/>
          <w:color w:val="auto"/>
          <w:highlight w:val="none"/>
          <w:u w:val="none"/>
        </w:rPr>
      </w:pPr>
    </w:p>
    <w:p w14:paraId="2C28560E">
      <w:pPr>
        <w:spacing w:line="600" w:lineRule="auto"/>
        <w:jc w:val="center"/>
        <w:rPr>
          <w:rFonts w:hint="eastAsia" w:ascii="仿宋" w:hAnsi="仿宋" w:eastAsia="仿宋"/>
          <w:b/>
          <w:bCs/>
          <w:color w:val="auto"/>
          <w:highlight w:val="none"/>
          <w:u w:val="none"/>
        </w:rPr>
      </w:pPr>
    </w:p>
    <w:p w14:paraId="2EFA5B5F">
      <w:pPr>
        <w:spacing w:line="600" w:lineRule="auto"/>
        <w:jc w:val="center"/>
        <w:rPr>
          <w:rFonts w:hint="eastAsia" w:ascii="仿宋" w:hAnsi="仿宋" w:eastAsia="仿宋"/>
          <w:b/>
          <w:bCs/>
          <w:color w:val="auto"/>
          <w:highlight w:val="none"/>
          <w:u w:val="none"/>
        </w:rPr>
      </w:pPr>
    </w:p>
    <w:p w14:paraId="227A21CB">
      <w:pPr>
        <w:pStyle w:val="10"/>
        <w:spacing w:line="600" w:lineRule="auto"/>
        <w:ind w:left="0" w:leftChars="0"/>
        <w:jc w:val="center"/>
        <w:rPr>
          <w:rFonts w:hint="eastAsia" w:ascii="仿宋" w:hAnsi="仿宋" w:eastAsia="仿宋"/>
          <w:b/>
          <w:bCs/>
          <w:color w:val="auto"/>
          <w:sz w:val="21"/>
          <w:highlight w:val="none"/>
          <w:u w:val="none"/>
        </w:rPr>
      </w:pPr>
      <w:r>
        <w:rPr>
          <w:rFonts w:hint="eastAsia" w:ascii="仿宋" w:hAnsi="仿宋" w:eastAsia="仿宋"/>
          <w:b/>
          <w:bCs/>
          <w:color w:val="auto"/>
          <w:sz w:val="72"/>
          <w:szCs w:val="84"/>
          <w:highlight w:val="none"/>
          <w:u w:val="none"/>
          <w:lang w:eastAsia="zh-CN"/>
        </w:rPr>
        <w:t>综合比选</w:t>
      </w:r>
      <w:r>
        <w:rPr>
          <w:rFonts w:hint="eastAsia" w:ascii="仿宋" w:hAnsi="仿宋" w:eastAsia="仿宋"/>
          <w:b/>
          <w:bCs/>
          <w:color w:val="auto"/>
          <w:sz w:val="72"/>
          <w:szCs w:val="84"/>
          <w:highlight w:val="none"/>
          <w:u w:val="none"/>
        </w:rPr>
        <w:t>文件</w:t>
      </w:r>
    </w:p>
    <w:p w14:paraId="426F1FE5">
      <w:pPr>
        <w:spacing w:line="600" w:lineRule="auto"/>
        <w:jc w:val="center"/>
        <w:rPr>
          <w:rFonts w:hint="eastAsia" w:ascii="仿宋" w:hAnsi="仿宋" w:eastAsia="仿宋"/>
          <w:b/>
          <w:bCs/>
          <w:color w:val="auto"/>
          <w:highlight w:val="none"/>
          <w:u w:val="none"/>
        </w:rPr>
      </w:pPr>
    </w:p>
    <w:p w14:paraId="3C27620B">
      <w:pPr>
        <w:spacing w:line="600" w:lineRule="auto"/>
        <w:jc w:val="center"/>
        <w:rPr>
          <w:rFonts w:hint="eastAsia" w:ascii="仿宋" w:hAnsi="仿宋" w:eastAsia="仿宋"/>
          <w:b/>
          <w:bCs/>
          <w:color w:val="auto"/>
          <w:highlight w:val="none"/>
          <w:u w:val="none"/>
        </w:rPr>
      </w:pPr>
    </w:p>
    <w:p w14:paraId="4DE90F45">
      <w:pPr>
        <w:spacing w:line="600" w:lineRule="auto"/>
        <w:jc w:val="center"/>
        <w:rPr>
          <w:rFonts w:hint="eastAsia" w:ascii="仿宋" w:hAnsi="仿宋" w:eastAsia="仿宋"/>
          <w:b/>
          <w:bCs/>
          <w:color w:val="auto"/>
          <w:highlight w:val="none"/>
          <w:u w:val="none"/>
        </w:rPr>
      </w:pPr>
    </w:p>
    <w:p w14:paraId="00FBAAA7">
      <w:pPr>
        <w:spacing w:line="600" w:lineRule="auto"/>
        <w:jc w:val="center"/>
        <w:rPr>
          <w:rFonts w:hint="eastAsia" w:ascii="仿宋" w:hAnsi="仿宋" w:eastAsia="仿宋"/>
          <w:b/>
          <w:bCs/>
          <w:color w:val="auto"/>
          <w:highlight w:val="none"/>
          <w:u w:val="none"/>
        </w:rPr>
      </w:pPr>
    </w:p>
    <w:p w14:paraId="51CE8150">
      <w:pPr>
        <w:spacing w:line="600" w:lineRule="auto"/>
        <w:jc w:val="center"/>
        <w:rPr>
          <w:rFonts w:hint="eastAsia" w:ascii="仿宋" w:hAnsi="仿宋" w:eastAsia="仿宋"/>
          <w:b/>
          <w:bCs/>
          <w:color w:val="auto"/>
          <w:highlight w:val="none"/>
          <w:u w:val="none"/>
        </w:rPr>
      </w:pPr>
    </w:p>
    <w:p w14:paraId="7A43C030">
      <w:pPr>
        <w:spacing w:line="600" w:lineRule="auto"/>
        <w:jc w:val="center"/>
        <w:rPr>
          <w:rFonts w:hint="eastAsia" w:ascii="仿宋" w:hAnsi="仿宋" w:eastAsia="仿宋"/>
          <w:b/>
          <w:bCs/>
          <w:color w:val="auto"/>
          <w:highlight w:val="none"/>
          <w:u w:val="none"/>
        </w:rPr>
      </w:pPr>
    </w:p>
    <w:p w14:paraId="1430ECD9">
      <w:pPr>
        <w:spacing w:line="600" w:lineRule="auto"/>
        <w:jc w:val="center"/>
        <w:rPr>
          <w:rFonts w:hint="eastAsia" w:ascii="仿宋" w:hAnsi="仿宋" w:eastAsia="仿宋"/>
          <w:b/>
          <w:bCs/>
          <w:color w:val="auto"/>
          <w:highlight w:val="none"/>
          <w:u w:val="none"/>
        </w:rPr>
      </w:pPr>
    </w:p>
    <w:p w14:paraId="0A6E4F89">
      <w:pPr>
        <w:spacing w:line="600" w:lineRule="auto"/>
        <w:ind w:firstLine="1417" w:firstLineChars="392"/>
        <w:jc w:val="left"/>
        <w:rPr>
          <w:rFonts w:ascii="仿宋" w:hAnsi="仿宋" w:eastAsia="仿宋"/>
          <w:b/>
          <w:bCs/>
          <w:color w:val="auto"/>
          <w:sz w:val="36"/>
          <w:szCs w:val="28"/>
          <w:highlight w:val="none"/>
          <w:u w:val="none"/>
        </w:rPr>
      </w:pPr>
      <w:r>
        <w:rPr>
          <w:rFonts w:hint="eastAsia" w:ascii="仿宋" w:hAnsi="仿宋" w:eastAsia="仿宋"/>
          <w:b/>
          <w:bCs/>
          <w:color w:val="auto"/>
          <w:sz w:val="36"/>
          <w:szCs w:val="24"/>
          <w:highlight w:val="none"/>
          <w:u w:val="none"/>
        </w:rPr>
        <w:t>采购</w:t>
      </w:r>
      <w:r>
        <w:rPr>
          <w:rFonts w:hint="eastAsia" w:ascii="仿宋" w:hAnsi="仿宋" w:eastAsia="仿宋"/>
          <w:b/>
          <w:bCs/>
          <w:color w:val="auto"/>
          <w:sz w:val="36"/>
          <w:szCs w:val="28"/>
          <w:highlight w:val="none"/>
          <w:u w:val="none"/>
        </w:rPr>
        <w:t>人：云南滇中新区土地储备中心</w:t>
      </w:r>
    </w:p>
    <w:p w14:paraId="6D4870B7">
      <w:pPr>
        <w:spacing w:line="600" w:lineRule="auto"/>
        <w:ind w:firstLine="1417" w:firstLineChars="392"/>
        <w:jc w:val="left"/>
        <w:rPr>
          <w:rFonts w:hint="eastAsia" w:ascii="仿宋" w:hAnsi="仿宋" w:eastAsia="仿宋"/>
          <w:b/>
          <w:bCs/>
          <w:color w:val="auto"/>
          <w:sz w:val="32"/>
          <w:highlight w:val="none"/>
          <w:u w:val="none"/>
        </w:rPr>
      </w:pPr>
      <w:r>
        <w:rPr>
          <w:rFonts w:hint="eastAsia" w:ascii="仿宋" w:hAnsi="仿宋" w:eastAsia="仿宋"/>
          <w:b/>
          <w:bCs/>
          <w:color w:val="auto"/>
          <w:sz w:val="36"/>
          <w:szCs w:val="24"/>
          <w:highlight w:val="none"/>
          <w:u w:val="none"/>
        </w:rPr>
        <w:t>日  期：2026年</w:t>
      </w:r>
      <w:r>
        <w:rPr>
          <w:rFonts w:hint="eastAsia" w:ascii="仿宋" w:hAnsi="仿宋" w:eastAsia="仿宋"/>
          <w:b/>
          <w:bCs/>
          <w:color w:val="auto"/>
          <w:sz w:val="36"/>
          <w:szCs w:val="24"/>
          <w:highlight w:val="none"/>
          <w:u w:val="none"/>
          <w:lang w:val="en-US" w:eastAsia="zh-CN"/>
        </w:rPr>
        <w:t>8</w:t>
      </w:r>
      <w:r>
        <w:rPr>
          <w:rFonts w:hint="eastAsia" w:ascii="仿宋" w:hAnsi="仿宋" w:eastAsia="仿宋"/>
          <w:b/>
          <w:bCs/>
          <w:color w:val="auto"/>
          <w:sz w:val="36"/>
          <w:szCs w:val="24"/>
          <w:highlight w:val="none"/>
          <w:u w:val="none"/>
        </w:rPr>
        <w:t>月</w:t>
      </w:r>
      <w:r>
        <w:rPr>
          <w:rFonts w:hint="eastAsia" w:ascii="仿宋" w:hAnsi="仿宋" w:eastAsia="仿宋"/>
          <w:b/>
          <w:bCs/>
          <w:color w:val="auto"/>
          <w:sz w:val="36"/>
          <w:szCs w:val="24"/>
          <w:highlight w:val="none"/>
          <w:u w:val="none"/>
          <w:lang w:val="en-US" w:eastAsia="zh-CN"/>
        </w:rPr>
        <w:t>18</w:t>
      </w:r>
      <w:r>
        <w:rPr>
          <w:rFonts w:hint="eastAsia" w:ascii="仿宋" w:hAnsi="仿宋" w:eastAsia="仿宋"/>
          <w:b/>
          <w:bCs/>
          <w:color w:val="auto"/>
          <w:sz w:val="36"/>
          <w:szCs w:val="24"/>
          <w:highlight w:val="none"/>
          <w:u w:val="none"/>
        </w:rPr>
        <w:t>日</w:t>
      </w:r>
      <w:r>
        <w:rPr>
          <w:rFonts w:ascii="仿宋" w:hAnsi="仿宋" w:eastAsia="仿宋"/>
          <w:b/>
          <w:bCs/>
          <w:color w:val="auto"/>
          <w:sz w:val="32"/>
          <w:highlight w:val="none"/>
          <w:u w:val="none"/>
        </w:rPr>
        <w:br w:type="page"/>
      </w:r>
    </w:p>
    <w:p w14:paraId="0F190A2E">
      <w:pPr>
        <w:spacing w:line="600" w:lineRule="auto"/>
        <w:jc w:val="center"/>
        <w:rPr>
          <w:rFonts w:hint="eastAsia" w:ascii="仿宋" w:hAnsi="仿宋" w:eastAsia="仿宋"/>
          <w:b/>
          <w:color w:val="auto"/>
          <w:sz w:val="36"/>
          <w:szCs w:val="28"/>
          <w:highlight w:val="none"/>
          <w:u w:val="none"/>
          <w:lang w:bidi="en-US"/>
        </w:rPr>
      </w:pPr>
      <w:r>
        <w:rPr>
          <w:rFonts w:hint="eastAsia" w:ascii="仿宋" w:hAnsi="仿宋" w:eastAsia="仿宋"/>
          <w:b/>
          <w:color w:val="auto"/>
          <w:sz w:val="36"/>
          <w:szCs w:val="28"/>
          <w:highlight w:val="none"/>
          <w:u w:val="none"/>
          <w:lang w:bidi="en-US"/>
        </w:rPr>
        <w:t>目   录</w:t>
      </w:r>
    </w:p>
    <w:p w14:paraId="218CE74A">
      <w:pPr>
        <w:pStyle w:val="14"/>
        <w:tabs>
          <w:tab w:val="right" w:leader="dot" w:pos="8617"/>
        </w:tabs>
        <w:rPr>
          <w:color w:val="auto"/>
          <w:highlight w:val="none"/>
          <w:u w:val="none"/>
        </w:rPr>
      </w:pPr>
      <w:r>
        <w:rPr>
          <w:rFonts w:ascii="仿宋" w:hAnsi="仿宋" w:eastAsia="仿宋"/>
          <w:color w:val="auto"/>
          <w:sz w:val="24"/>
          <w:szCs w:val="24"/>
          <w:highlight w:val="none"/>
          <w:u w:val="none"/>
          <w:lang w:bidi="en-US"/>
        </w:rPr>
        <w:fldChar w:fldCharType="begin"/>
      </w:r>
      <w:r>
        <w:rPr>
          <w:rFonts w:ascii="仿宋" w:hAnsi="仿宋" w:eastAsia="仿宋"/>
          <w:color w:val="auto"/>
          <w:sz w:val="24"/>
          <w:szCs w:val="24"/>
          <w:highlight w:val="none"/>
          <w:u w:val="none"/>
          <w:lang w:bidi="en-US"/>
        </w:rPr>
        <w:instrText xml:space="preserve"> TOC \o "1-3" \h \z \u </w:instrText>
      </w:r>
      <w:r>
        <w:rPr>
          <w:rFonts w:ascii="仿宋" w:hAnsi="仿宋" w:eastAsia="仿宋"/>
          <w:color w:val="auto"/>
          <w:sz w:val="24"/>
          <w:szCs w:val="24"/>
          <w:highlight w:val="none"/>
          <w:u w:val="none"/>
          <w:lang w:bidi="en-US"/>
        </w:rPr>
        <w:fldChar w:fldCharType="separate"/>
      </w:r>
      <w:r>
        <w:rPr>
          <w:rFonts w:ascii="仿宋" w:hAnsi="仿宋" w:eastAsia="仿宋"/>
          <w:color w:val="auto"/>
          <w:szCs w:val="24"/>
          <w:highlight w:val="none"/>
          <w:u w:val="none"/>
          <w:lang w:bidi="en-US"/>
        </w:rPr>
        <w:fldChar w:fldCharType="begin"/>
      </w:r>
      <w:r>
        <w:rPr>
          <w:rFonts w:ascii="仿宋" w:hAnsi="仿宋" w:eastAsia="仿宋"/>
          <w:color w:val="auto"/>
          <w:szCs w:val="24"/>
          <w:highlight w:val="none"/>
          <w:u w:val="none"/>
          <w:lang w:bidi="en-US"/>
        </w:rPr>
        <w:instrText xml:space="preserve"> HYPERLINK \l _Toc350 </w:instrText>
      </w:r>
      <w:r>
        <w:rPr>
          <w:rFonts w:ascii="仿宋" w:hAnsi="仿宋" w:eastAsia="仿宋"/>
          <w:color w:val="auto"/>
          <w:szCs w:val="24"/>
          <w:highlight w:val="none"/>
          <w:u w:val="none"/>
          <w:lang w:bidi="en-US"/>
        </w:rPr>
        <w:fldChar w:fldCharType="separate"/>
      </w:r>
      <w:r>
        <w:rPr>
          <w:rFonts w:hint="eastAsia" w:ascii="仿宋" w:hAnsi="仿宋" w:eastAsia="仿宋"/>
          <w:color w:val="auto"/>
          <w:szCs w:val="52"/>
          <w:highlight w:val="none"/>
          <w:u w:val="none"/>
        </w:rPr>
        <w:t xml:space="preserve">第一章  </w:t>
      </w:r>
      <w:r>
        <w:rPr>
          <w:rFonts w:hint="eastAsia" w:ascii="仿宋" w:hAnsi="仿宋" w:eastAsia="仿宋"/>
          <w:color w:val="auto"/>
          <w:szCs w:val="52"/>
          <w:highlight w:val="none"/>
          <w:u w:val="none"/>
          <w:lang w:eastAsia="zh-CN"/>
        </w:rPr>
        <w:t>综合比选</w:t>
      </w:r>
      <w:r>
        <w:rPr>
          <w:rFonts w:hint="eastAsia" w:ascii="仿宋" w:hAnsi="仿宋" w:eastAsia="仿宋"/>
          <w:color w:val="auto"/>
          <w:szCs w:val="52"/>
          <w:highlight w:val="none"/>
          <w:u w:val="none"/>
        </w:rPr>
        <w:t>公告</w:t>
      </w:r>
      <w:r>
        <w:rPr>
          <w:color w:val="auto"/>
          <w:highlight w:val="none"/>
          <w:u w:val="none"/>
        </w:rPr>
        <w:tab/>
      </w:r>
      <w:r>
        <w:rPr>
          <w:color w:val="auto"/>
          <w:highlight w:val="none"/>
          <w:u w:val="none"/>
        </w:rPr>
        <w:fldChar w:fldCharType="begin"/>
      </w:r>
      <w:r>
        <w:rPr>
          <w:color w:val="auto"/>
          <w:highlight w:val="none"/>
          <w:u w:val="none"/>
        </w:rPr>
        <w:instrText xml:space="preserve"> PAGEREF _Toc350 \h </w:instrText>
      </w:r>
      <w:r>
        <w:rPr>
          <w:color w:val="auto"/>
          <w:highlight w:val="none"/>
          <w:u w:val="none"/>
        </w:rPr>
        <w:fldChar w:fldCharType="separate"/>
      </w:r>
      <w:r>
        <w:rPr>
          <w:color w:val="auto"/>
          <w:highlight w:val="none"/>
          <w:u w:val="none"/>
        </w:rPr>
        <w:t>2</w:t>
      </w:r>
      <w:r>
        <w:rPr>
          <w:color w:val="auto"/>
          <w:highlight w:val="none"/>
          <w:u w:val="none"/>
        </w:rPr>
        <w:fldChar w:fldCharType="end"/>
      </w:r>
      <w:r>
        <w:rPr>
          <w:rFonts w:ascii="仿宋" w:hAnsi="仿宋" w:eastAsia="仿宋"/>
          <w:color w:val="auto"/>
          <w:szCs w:val="24"/>
          <w:highlight w:val="none"/>
          <w:u w:val="none"/>
          <w:lang w:bidi="en-US"/>
        </w:rPr>
        <w:fldChar w:fldCharType="end"/>
      </w:r>
    </w:p>
    <w:p w14:paraId="0C4A5356">
      <w:pPr>
        <w:pStyle w:val="14"/>
        <w:tabs>
          <w:tab w:val="right" w:leader="dot" w:pos="8617"/>
        </w:tabs>
        <w:rPr>
          <w:color w:val="auto"/>
          <w:highlight w:val="none"/>
          <w:u w:val="none"/>
        </w:rPr>
      </w:pPr>
      <w:r>
        <w:rPr>
          <w:rFonts w:ascii="仿宋" w:hAnsi="仿宋" w:eastAsia="仿宋"/>
          <w:color w:val="auto"/>
          <w:szCs w:val="24"/>
          <w:highlight w:val="none"/>
          <w:u w:val="none"/>
          <w:lang w:bidi="en-US"/>
        </w:rPr>
        <w:fldChar w:fldCharType="begin"/>
      </w:r>
      <w:r>
        <w:rPr>
          <w:rFonts w:ascii="仿宋" w:hAnsi="仿宋" w:eastAsia="仿宋"/>
          <w:color w:val="auto"/>
          <w:szCs w:val="24"/>
          <w:highlight w:val="none"/>
          <w:u w:val="none"/>
          <w:lang w:bidi="en-US"/>
        </w:rPr>
        <w:instrText xml:space="preserve"> HYPERLINK \l _Toc7951 </w:instrText>
      </w:r>
      <w:r>
        <w:rPr>
          <w:rFonts w:ascii="仿宋" w:hAnsi="仿宋" w:eastAsia="仿宋"/>
          <w:color w:val="auto"/>
          <w:szCs w:val="24"/>
          <w:highlight w:val="none"/>
          <w:u w:val="none"/>
          <w:lang w:bidi="en-US"/>
        </w:rPr>
        <w:fldChar w:fldCharType="separate"/>
      </w:r>
      <w:r>
        <w:rPr>
          <w:rFonts w:hint="eastAsia" w:ascii="仿宋" w:hAnsi="仿宋" w:eastAsia="仿宋"/>
          <w:color w:val="auto"/>
          <w:szCs w:val="52"/>
          <w:highlight w:val="none"/>
          <w:u w:val="none"/>
        </w:rPr>
        <w:t>第二章  供应商须知</w:t>
      </w:r>
      <w:r>
        <w:rPr>
          <w:color w:val="auto"/>
          <w:highlight w:val="none"/>
          <w:u w:val="none"/>
        </w:rPr>
        <w:tab/>
      </w:r>
      <w:r>
        <w:rPr>
          <w:color w:val="auto"/>
          <w:highlight w:val="none"/>
          <w:u w:val="none"/>
        </w:rPr>
        <w:fldChar w:fldCharType="begin"/>
      </w:r>
      <w:r>
        <w:rPr>
          <w:color w:val="auto"/>
          <w:highlight w:val="none"/>
          <w:u w:val="none"/>
        </w:rPr>
        <w:instrText xml:space="preserve"> PAGEREF _Toc7951 \h </w:instrText>
      </w:r>
      <w:r>
        <w:rPr>
          <w:color w:val="auto"/>
          <w:highlight w:val="none"/>
          <w:u w:val="none"/>
        </w:rPr>
        <w:fldChar w:fldCharType="separate"/>
      </w:r>
      <w:r>
        <w:rPr>
          <w:color w:val="auto"/>
          <w:highlight w:val="none"/>
          <w:u w:val="none"/>
        </w:rPr>
        <w:t>6</w:t>
      </w:r>
      <w:r>
        <w:rPr>
          <w:color w:val="auto"/>
          <w:highlight w:val="none"/>
          <w:u w:val="none"/>
        </w:rPr>
        <w:fldChar w:fldCharType="end"/>
      </w:r>
      <w:r>
        <w:rPr>
          <w:rFonts w:ascii="仿宋" w:hAnsi="仿宋" w:eastAsia="仿宋"/>
          <w:color w:val="auto"/>
          <w:szCs w:val="24"/>
          <w:highlight w:val="none"/>
          <w:u w:val="none"/>
          <w:lang w:bidi="en-US"/>
        </w:rPr>
        <w:fldChar w:fldCharType="end"/>
      </w:r>
    </w:p>
    <w:p w14:paraId="6D7B2150">
      <w:pPr>
        <w:pStyle w:val="8"/>
        <w:tabs>
          <w:tab w:val="right" w:leader="dot" w:pos="8617"/>
        </w:tabs>
        <w:rPr>
          <w:color w:val="auto"/>
          <w:highlight w:val="none"/>
          <w:u w:val="none"/>
        </w:rPr>
      </w:pPr>
      <w:r>
        <w:rPr>
          <w:rFonts w:ascii="仿宋" w:hAnsi="仿宋" w:eastAsia="仿宋"/>
          <w:color w:val="auto"/>
          <w:szCs w:val="24"/>
          <w:highlight w:val="none"/>
          <w:u w:val="none"/>
          <w:lang w:bidi="en-US"/>
        </w:rPr>
        <w:fldChar w:fldCharType="begin"/>
      </w:r>
      <w:r>
        <w:rPr>
          <w:rFonts w:ascii="仿宋" w:hAnsi="仿宋" w:eastAsia="仿宋"/>
          <w:color w:val="auto"/>
          <w:szCs w:val="24"/>
          <w:highlight w:val="none"/>
          <w:u w:val="none"/>
          <w:lang w:bidi="en-US"/>
        </w:rPr>
        <w:instrText xml:space="preserve"> HYPERLINK \l _Toc653 </w:instrText>
      </w:r>
      <w:r>
        <w:rPr>
          <w:rFonts w:ascii="仿宋" w:hAnsi="仿宋" w:eastAsia="仿宋"/>
          <w:color w:val="auto"/>
          <w:szCs w:val="24"/>
          <w:highlight w:val="none"/>
          <w:u w:val="none"/>
          <w:lang w:bidi="en-US"/>
        </w:rPr>
        <w:fldChar w:fldCharType="separate"/>
      </w:r>
      <w:r>
        <w:rPr>
          <w:rFonts w:hint="eastAsia" w:ascii="仿宋" w:hAnsi="仿宋" w:eastAsia="仿宋"/>
          <w:color w:val="auto"/>
          <w:kern w:val="0"/>
          <w:szCs w:val="44"/>
          <w:highlight w:val="none"/>
          <w:u w:val="none"/>
        </w:rPr>
        <w:t>1.总则</w:t>
      </w:r>
      <w:r>
        <w:rPr>
          <w:color w:val="auto"/>
          <w:highlight w:val="none"/>
          <w:u w:val="none"/>
        </w:rPr>
        <w:tab/>
      </w:r>
      <w:r>
        <w:rPr>
          <w:color w:val="auto"/>
          <w:highlight w:val="none"/>
          <w:u w:val="none"/>
        </w:rPr>
        <w:fldChar w:fldCharType="begin"/>
      </w:r>
      <w:r>
        <w:rPr>
          <w:color w:val="auto"/>
          <w:highlight w:val="none"/>
          <w:u w:val="none"/>
        </w:rPr>
        <w:instrText xml:space="preserve"> PAGEREF _Toc653 \h </w:instrText>
      </w:r>
      <w:r>
        <w:rPr>
          <w:color w:val="auto"/>
          <w:highlight w:val="none"/>
          <w:u w:val="none"/>
        </w:rPr>
        <w:fldChar w:fldCharType="separate"/>
      </w:r>
      <w:r>
        <w:rPr>
          <w:color w:val="auto"/>
          <w:highlight w:val="none"/>
          <w:u w:val="none"/>
        </w:rPr>
        <w:t>11</w:t>
      </w:r>
      <w:r>
        <w:rPr>
          <w:color w:val="auto"/>
          <w:highlight w:val="none"/>
          <w:u w:val="none"/>
        </w:rPr>
        <w:fldChar w:fldCharType="end"/>
      </w:r>
      <w:r>
        <w:rPr>
          <w:rFonts w:ascii="仿宋" w:hAnsi="仿宋" w:eastAsia="仿宋"/>
          <w:color w:val="auto"/>
          <w:szCs w:val="24"/>
          <w:highlight w:val="none"/>
          <w:u w:val="none"/>
          <w:lang w:bidi="en-US"/>
        </w:rPr>
        <w:fldChar w:fldCharType="end"/>
      </w:r>
    </w:p>
    <w:p w14:paraId="2B1667FA">
      <w:pPr>
        <w:pStyle w:val="8"/>
        <w:tabs>
          <w:tab w:val="right" w:leader="dot" w:pos="8617"/>
        </w:tabs>
        <w:rPr>
          <w:color w:val="auto"/>
          <w:highlight w:val="none"/>
          <w:u w:val="none"/>
        </w:rPr>
      </w:pPr>
      <w:r>
        <w:rPr>
          <w:rFonts w:ascii="仿宋" w:hAnsi="仿宋" w:eastAsia="仿宋"/>
          <w:color w:val="auto"/>
          <w:szCs w:val="24"/>
          <w:highlight w:val="none"/>
          <w:u w:val="none"/>
          <w:lang w:bidi="en-US"/>
        </w:rPr>
        <w:fldChar w:fldCharType="begin"/>
      </w:r>
      <w:r>
        <w:rPr>
          <w:rFonts w:ascii="仿宋" w:hAnsi="仿宋" w:eastAsia="仿宋"/>
          <w:color w:val="auto"/>
          <w:szCs w:val="24"/>
          <w:highlight w:val="none"/>
          <w:u w:val="none"/>
          <w:lang w:bidi="en-US"/>
        </w:rPr>
        <w:instrText xml:space="preserve"> HYPERLINK \l _Toc9168 </w:instrText>
      </w:r>
      <w:r>
        <w:rPr>
          <w:rFonts w:ascii="仿宋" w:hAnsi="仿宋" w:eastAsia="仿宋"/>
          <w:color w:val="auto"/>
          <w:szCs w:val="24"/>
          <w:highlight w:val="none"/>
          <w:u w:val="none"/>
          <w:lang w:bidi="en-US"/>
        </w:rPr>
        <w:fldChar w:fldCharType="separate"/>
      </w:r>
      <w:r>
        <w:rPr>
          <w:rFonts w:ascii="仿宋" w:hAnsi="仿宋" w:eastAsia="仿宋"/>
          <w:color w:val="auto"/>
          <w:kern w:val="0"/>
          <w:szCs w:val="44"/>
          <w:highlight w:val="none"/>
          <w:u w:val="none"/>
        </w:rPr>
        <w:t>2.</w:t>
      </w:r>
      <w:r>
        <w:rPr>
          <w:rFonts w:hint="eastAsia" w:ascii="仿宋" w:hAnsi="仿宋" w:eastAsia="仿宋"/>
          <w:color w:val="auto"/>
          <w:kern w:val="0"/>
          <w:szCs w:val="44"/>
          <w:highlight w:val="none"/>
          <w:u w:val="none"/>
          <w:lang w:eastAsia="zh-CN"/>
        </w:rPr>
        <w:t>综合比选</w:t>
      </w:r>
      <w:r>
        <w:rPr>
          <w:rFonts w:ascii="仿宋" w:hAnsi="仿宋" w:eastAsia="仿宋"/>
          <w:color w:val="auto"/>
          <w:kern w:val="0"/>
          <w:szCs w:val="44"/>
          <w:highlight w:val="none"/>
          <w:u w:val="none"/>
        </w:rPr>
        <w:t>文件</w:t>
      </w:r>
      <w:r>
        <w:rPr>
          <w:color w:val="auto"/>
          <w:highlight w:val="none"/>
          <w:u w:val="none"/>
        </w:rPr>
        <w:tab/>
      </w:r>
      <w:r>
        <w:rPr>
          <w:color w:val="auto"/>
          <w:highlight w:val="none"/>
          <w:u w:val="none"/>
        </w:rPr>
        <w:fldChar w:fldCharType="begin"/>
      </w:r>
      <w:r>
        <w:rPr>
          <w:color w:val="auto"/>
          <w:highlight w:val="none"/>
          <w:u w:val="none"/>
        </w:rPr>
        <w:instrText xml:space="preserve"> PAGEREF _Toc9168 \h </w:instrText>
      </w:r>
      <w:r>
        <w:rPr>
          <w:color w:val="auto"/>
          <w:highlight w:val="none"/>
          <w:u w:val="none"/>
        </w:rPr>
        <w:fldChar w:fldCharType="separate"/>
      </w:r>
      <w:r>
        <w:rPr>
          <w:color w:val="auto"/>
          <w:highlight w:val="none"/>
          <w:u w:val="none"/>
        </w:rPr>
        <w:t>12</w:t>
      </w:r>
      <w:r>
        <w:rPr>
          <w:color w:val="auto"/>
          <w:highlight w:val="none"/>
          <w:u w:val="none"/>
        </w:rPr>
        <w:fldChar w:fldCharType="end"/>
      </w:r>
      <w:r>
        <w:rPr>
          <w:rFonts w:ascii="仿宋" w:hAnsi="仿宋" w:eastAsia="仿宋"/>
          <w:color w:val="auto"/>
          <w:szCs w:val="24"/>
          <w:highlight w:val="none"/>
          <w:u w:val="none"/>
          <w:lang w:bidi="en-US"/>
        </w:rPr>
        <w:fldChar w:fldCharType="end"/>
      </w:r>
    </w:p>
    <w:p w14:paraId="397BB1F9">
      <w:pPr>
        <w:pStyle w:val="8"/>
        <w:tabs>
          <w:tab w:val="right" w:leader="dot" w:pos="8617"/>
        </w:tabs>
        <w:rPr>
          <w:color w:val="auto"/>
          <w:highlight w:val="none"/>
          <w:u w:val="none"/>
        </w:rPr>
      </w:pPr>
      <w:r>
        <w:rPr>
          <w:rFonts w:ascii="仿宋" w:hAnsi="仿宋" w:eastAsia="仿宋"/>
          <w:color w:val="auto"/>
          <w:szCs w:val="24"/>
          <w:highlight w:val="none"/>
          <w:u w:val="none"/>
          <w:lang w:bidi="en-US"/>
        </w:rPr>
        <w:fldChar w:fldCharType="begin"/>
      </w:r>
      <w:r>
        <w:rPr>
          <w:rFonts w:ascii="仿宋" w:hAnsi="仿宋" w:eastAsia="仿宋"/>
          <w:color w:val="auto"/>
          <w:szCs w:val="24"/>
          <w:highlight w:val="none"/>
          <w:u w:val="none"/>
          <w:lang w:bidi="en-US"/>
        </w:rPr>
        <w:instrText xml:space="preserve"> HYPERLINK \l _Toc6278 </w:instrText>
      </w:r>
      <w:r>
        <w:rPr>
          <w:rFonts w:ascii="仿宋" w:hAnsi="仿宋" w:eastAsia="仿宋"/>
          <w:color w:val="auto"/>
          <w:szCs w:val="24"/>
          <w:highlight w:val="none"/>
          <w:u w:val="none"/>
          <w:lang w:bidi="en-US"/>
        </w:rPr>
        <w:fldChar w:fldCharType="separate"/>
      </w:r>
      <w:r>
        <w:rPr>
          <w:rFonts w:ascii="仿宋" w:hAnsi="仿宋" w:eastAsia="仿宋"/>
          <w:color w:val="auto"/>
          <w:kern w:val="0"/>
          <w:szCs w:val="44"/>
          <w:highlight w:val="none"/>
          <w:u w:val="none"/>
        </w:rPr>
        <w:t>3.响应文件</w:t>
      </w:r>
      <w:r>
        <w:rPr>
          <w:color w:val="auto"/>
          <w:highlight w:val="none"/>
          <w:u w:val="none"/>
        </w:rPr>
        <w:tab/>
      </w:r>
      <w:r>
        <w:rPr>
          <w:color w:val="auto"/>
          <w:highlight w:val="none"/>
          <w:u w:val="none"/>
        </w:rPr>
        <w:fldChar w:fldCharType="begin"/>
      </w:r>
      <w:r>
        <w:rPr>
          <w:color w:val="auto"/>
          <w:highlight w:val="none"/>
          <w:u w:val="none"/>
        </w:rPr>
        <w:instrText xml:space="preserve"> PAGEREF _Toc6278 \h </w:instrText>
      </w:r>
      <w:r>
        <w:rPr>
          <w:color w:val="auto"/>
          <w:highlight w:val="none"/>
          <w:u w:val="none"/>
        </w:rPr>
        <w:fldChar w:fldCharType="separate"/>
      </w:r>
      <w:r>
        <w:rPr>
          <w:color w:val="auto"/>
          <w:highlight w:val="none"/>
          <w:u w:val="none"/>
        </w:rPr>
        <w:t>13</w:t>
      </w:r>
      <w:r>
        <w:rPr>
          <w:color w:val="auto"/>
          <w:highlight w:val="none"/>
          <w:u w:val="none"/>
        </w:rPr>
        <w:fldChar w:fldCharType="end"/>
      </w:r>
      <w:r>
        <w:rPr>
          <w:rFonts w:ascii="仿宋" w:hAnsi="仿宋" w:eastAsia="仿宋"/>
          <w:color w:val="auto"/>
          <w:szCs w:val="24"/>
          <w:highlight w:val="none"/>
          <w:u w:val="none"/>
          <w:lang w:bidi="en-US"/>
        </w:rPr>
        <w:fldChar w:fldCharType="end"/>
      </w:r>
    </w:p>
    <w:p w14:paraId="0F290427">
      <w:pPr>
        <w:pStyle w:val="8"/>
        <w:tabs>
          <w:tab w:val="right" w:leader="dot" w:pos="8617"/>
        </w:tabs>
        <w:rPr>
          <w:color w:val="auto"/>
          <w:highlight w:val="none"/>
          <w:u w:val="none"/>
        </w:rPr>
      </w:pPr>
      <w:r>
        <w:rPr>
          <w:rFonts w:ascii="仿宋" w:hAnsi="仿宋" w:eastAsia="仿宋"/>
          <w:color w:val="auto"/>
          <w:szCs w:val="24"/>
          <w:highlight w:val="none"/>
          <w:u w:val="none"/>
          <w:lang w:bidi="en-US"/>
        </w:rPr>
        <w:fldChar w:fldCharType="begin"/>
      </w:r>
      <w:r>
        <w:rPr>
          <w:rFonts w:ascii="仿宋" w:hAnsi="仿宋" w:eastAsia="仿宋"/>
          <w:color w:val="auto"/>
          <w:szCs w:val="24"/>
          <w:highlight w:val="none"/>
          <w:u w:val="none"/>
          <w:lang w:bidi="en-US"/>
        </w:rPr>
        <w:instrText xml:space="preserve"> HYPERLINK \l _Toc15831 </w:instrText>
      </w:r>
      <w:r>
        <w:rPr>
          <w:rFonts w:ascii="仿宋" w:hAnsi="仿宋" w:eastAsia="仿宋"/>
          <w:color w:val="auto"/>
          <w:szCs w:val="24"/>
          <w:highlight w:val="none"/>
          <w:u w:val="none"/>
          <w:lang w:bidi="en-US"/>
        </w:rPr>
        <w:fldChar w:fldCharType="separate"/>
      </w:r>
      <w:r>
        <w:rPr>
          <w:rFonts w:ascii="仿宋" w:hAnsi="仿宋" w:eastAsia="仿宋"/>
          <w:color w:val="auto"/>
          <w:kern w:val="0"/>
          <w:szCs w:val="44"/>
          <w:highlight w:val="none"/>
          <w:u w:val="none"/>
        </w:rPr>
        <w:t>4.响应文件的递交</w:t>
      </w:r>
      <w:r>
        <w:rPr>
          <w:color w:val="auto"/>
          <w:highlight w:val="none"/>
          <w:u w:val="none"/>
        </w:rPr>
        <w:tab/>
      </w:r>
      <w:r>
        <w:rPr>
          <w:color w:val="auto"/>
          <w:highlight w:val="none"/>
          <w:u w:val="none"/>
        </w:rPr>
        <w:fldChar w:fldCharType="begin"/>
      </w:r>
      <w:r>
        <w:rPr>
          <w:color w:val="auto"/>
          <w:highlight w:val="none"/>
          <w:u w:val="none"/>
        </w:rPr>
        <w:instrText xml:space="preserve"> PAGEREF _Toc15831 \h </w:instrText>
      </w:r>
      <w:r>
        <w:rPr>
          <w:color w:val="auto"/>
          <w:highlight w:val="none"/>
          <w:u w:val="none"/>
        </w:rPr>
        <w:fldChar w:fldCharType="separate"/>
      </w:r>
      <w:r>
        <w:rPr>
          <w:color w:val="auto"/>
          <w:highlight w:val="none"/>
          <w:u w:val="none"/>
        </w:rPr>
        <w:t>15</w:t>
      </w:r>
      <w:r>
        <w:rPr>
          <w:color w:val="auto"/>
          <w:highlight w:val="none"/>
          <w:u w:val="none"/>
        </w:rPr>
        <w:fldChar w:fldCharType="end"/>
      </w:r>
      <w:r>
        <w:rPr>
          <w:rFonts w:ascii="仿宋" w:hAnsi="仿宋" w:eastAsia="仿宋"/>
          <w:color w:val="auto"/>
          <w:szCs w:val="24"/>
          <w:highlight w:val="none"/>
          <w:u w:val="none"/>
          <w:lang w:bidi="en-US"/>
        </w:rPr>
        <w:fldChar w:fldCharType="end"/>
      </w:r>
    </w:p>
    <w:p w14:paraId="4456EE95">
      <w:pPr>
        <w:pStyle w:val="8"/>
        <w:tabs>
          <w:tab w:val="right" w:leader="dot" w:pos="8617"/>
        </w:tabs>
        <w:rPr>
          <w:color w:val="auto"/>
          <w:highlight w:val="none"/>
          <w:u w:val="none"/>
        </w:rPr>
      </w:pPr>
      <w:r>
        <w:rPr>
          <w:rFonts w:ascii="仿宋" w:hAnsi="仿宋" w:eastAsia="仿宋"/>
          <w:color w:val="auto"/>
          <w:szCs w:val="24"/>
          <w:highlight w:val="none"/>
          <w:u w:val="none"/>
          <w:lang w:bidi="en-US"/>
        </w:rPr>
        <w:fldChar w:fldCharType="begin"/>
      </w:r>
      <w:r>
        <w:rPr>
          <w:rFonts w:ascii="仿宋" w:hAnsi="仿宋" w:eastAsia="仿宋"/>
          <w:color w:val="auto"/>
          <w:szCs w:val="24"/>
          <w:highlight w:val="none"/>
          <w:u w:val="none"/>
          <w:lang w:bidi="en-US"/>
        </w:rPr>
        <w:instrText xml:space="preserve"> HYPERLINK \l _Toc23733 </w:instrText>
      </w:r>
      <w:r>
        <w:rPr>
          <w:rFonts w:ascii="仿宋" w:hAnsi="仿宋" w:eastAsia="仿宋"/>
          <w:color w:val="auto"/>
          <w:szCs w:val="24"/>
          <w:highlight w:val="none"/>
          <w:u w:val="none"/>
          <w:lang w:bidi="en-US"/>
        </w:rPr>
        <w:fldChar w:fldCharType="separate"/>
      </w:r>
      <w:r>
        <w:rPr>
          <w:rFonts w:ascii="仿宋" w:hAnsi="仿宋" w:eastAsia="仿宋"/>
          <w:color w:val="auto"/>
          <w:kern w:val="0"/>
          <w:szCs w:val="44"/>
          <w:highlight w:val="none"/>
          <w:u w:val="none"/>
        </w:rPr>
        <w:t>5.</w:t>
      </w:r>
      <w:r>
        <w:rPr>
          <w:rFonts w:hint="eastAsia" w:ascii="仿宋" w:hAnsi="仿宋" w:eastAsia="仿宋"/>
          <w:color w:val="auto"/>
          <w:kern w:val="0"/>
          <w:szCs w:val="44"/>
          <w:highlight w:val="none"/>
          <w:u w:val="none"/>
          <w:lang w:eastAsia="zh-CN"/>
        </w:rPr>
        <w:t>综合比选</w:t>
      </w:r>
      <w:r>
        <w:rPr>
          <w:color w:val="auto"/>
          <w:highlight w:val="none"/>
          <w:u w:val="none"/>
        </w:rPr>
        <w:tab/>
      </w:r>
      <w:r>
        <w:rPr>
          <w:color w:val="auto"/>
          <w:highlight w:val="none"/>
          <w:u w:val="none"/>
        </w:rPr>
        <w:fldChar w:fldCharType="begin"/>
      </w:r>
      <w:r>
        <w:rPr>
          <w:color w:val="auto"/>
          <w:highlight w:val="none"/>
          <w:u w:val="none"/>
        </w:rPr>
        <w:instrText xml:space="preserve"> PAGEREF _Toc23733 \h </w:instrText>
      </w:r>
      <w:r>
        <w:rPr>
          <w:color w:val="auto"/>
          <w:highlight w:val="none"/>
          <w:u w:val="none"/>
        </w:rPr>
        <w:fldChar w:fldCharType="separate"/>
      </w:r>
      <w:r>
        <w:rPr>
          <w:color w:val="auto"/>
          <w:highlight w:val="none"/>
          <w:u w:val="none"/>
        </w:rPr>
        <w:t>16</w:t>
      </w:r>
      <w:r>
        <w:rPr>
          <w:color w:val="auto"/>
          <w:highlight w:val="none"/>
          <w:u w:val="none"/>
        </w:rPr>
        <w:fldChar w:fldCharType="end"/>
      </w:r>
      <w:r>
        <w:rPr>
          <w:rFonts w:ascii="仿宋" w:hAnsi="仿宋" w:eastAsia="仿宋"/>
          <w:color w:val="auto"/>
          <w:szCs w:val="24"/>
          <w:highlight w:val="none"/>
          <w:u w:val="none"/>
          <w:lang w:bidi="en-US"/>
        </w:rPr>
        <w:fldChar w:fldCharType="end"/>
      </w:r>
    </w:p>
    <w:p w14:paraId="77E3CAD2">
      <w:pPr>
        <w:pStyle w:val="8"/>
        <w:tabs>
          <w:tab w:val="right" w:leader="dot" w:pos="8617"/>
        </w:tabs>
        <w:rPr>
          <w:color w:val="auto"/>
          <w:highlight w:val="none"/>
          <w:u w:val="none"/>
        </w:rPr>
      </w:pPr>
      <w:r>
        <w:rPr>
          <w:rFonts w:ascii="仿宋" w:hAnsi="仿宋" w:eastAsia="仿宋"/>
          <w:color w:val="auto"/>
          <w:szCs w:val="24"/>
          <w:highlight w:val="none"/>
          <w:u w:val="none"/>
          <w:lang w:bidi="en-US"/>
        </w:rPr>
        <w:fldChar w:fldCharType="begin"/>
      </w:r>
      <w:r>
        <w:rPr>
          <w:rFonts w:ascii="仿宋" w:hAnsi="仿宋" w:eastAsia="仿宋"/>
          <w:color w:val="auto"/>
          <w:szCs w:val="24"/>
          <w:highlight w:val="none"/>
          <w:u w:val="none"/>
          <w:lang w:bidi="en-US"/>
        </w:rPr>
        <w:instrText xml:space="preserve"> HYPERLINK \l _Toc18452 </w:instrText>
      </w:r>
      <w:r>
        <w:rPr>
          <w:rFonts w:ascii="仿宋" w:hAnsi="仿宋" w:eastAsia="仿宋"/>
          <w:color w:val="auto"/>
          <w:szCs w:val="24"/>
          <w:highlight w:val="none"/>
          <w:u w:val="none"/>
          <w:lang w:bidi="en-US"/>
        </w:rPr>
        <w:fldChar w:fldCharType="separate"/>
      </w:r>
      <w:r>
        <w:rPr>
          <w:rFonts w:ascii="仿宋" w:hAnsi="仿宋" w:eastAsia="仿宋"/>
          <w:color w:val="auto"/>
          <w:kern w:val="0"/>
          <w:szCs w:val="44"/>
          <w:highlight w:val="none"/>
          <w:u w:val="none"/>
        </w:rPr>
        <w:t>6.评审</w:t>
      </w:r>
      <w:r>
        <w:rPr>
          <w:color w:val="auto"/>
          <w:highlight w:val="none"/>
          <w:u w:val="none"/>
        </w:rPr>
        <w:tab/>
      </w:r>
      <w:r>
        <w:rPr>
          <w:color w:val="auto"/>
          <w:highlight w:val="none"/>
          <w:u w:val="none"/>
        </w:rPr>
        <w:fldChar w:fldCharType="begin"/>
      </w:r>
      <w:r>
        <w:rPr>
          <w:color w:val="auto"/>
          <w:highlight w:val="none"/>
          <w:u w:val="none"/>
        </w:rPr>
        <w:instrText xml:space="preserve"> PAGEREF _Toc18452 \h </w:instrText>
      </w:r>
      <w:r>
        <w:rPr>
          <w:color w:val="auto"/>
          <w:highlight w:val="none"/>
          <w:u w:val="none"/>
        </w:rPr>
        <w:fldChar w:fldCharType="separate"/>
      </w:r>
      <w:r>
        <w:rPr>
          <w:color w:val="auto"/>
          <w:highlight w:val="none"/>
          <w:u w:val="none"/>
        </w:rPr>
        <w:t>16</w:t>
      </w:r>
      <w:r>
        <w:rPr>
          <w:color w:val="auto"/>
          <w:highlight w:val="none"/>
          <w:u w:val="none"/>
        </w:rPr>
        <w:fldChar w:fldCharType="end"/>
      </w:r>
      <w:r>
        <w:rPr>
          <w:rFonts w:ascii="仿宋" w:hAnsi="仿宋" w:eastAsia="仿宋"/>
          <w:color w:val="auto"/>
          <w:szCs w:val="24"/>
          <w:highlight w:val="none"/>
          <w:u w:val="none"/>
          <w:lang w:bidi="en-US"/>
        </w:rPr>
        <w:fldChar w:fldCharType="end"/>
      </w:r>
    </w:p>
    <w:p w14:paraId="072B0BCF">
      <w:pPr>
        <w:pStyle w:val="8"/>
        <w:tabs>
          <w:tab w:val="right" w:leader="dot" w:pos="8617"/>
        </w:tabs>
        <w:rPr>
          <w:color w:val="auto"/>
          <w:highlight w:val="none"/>
          <w:u w:val="none"/>
        </w:rPr>
      </w:pPr>
      <w:r>
        <w:rPr>
          <w:rFonts w:ascii="仿宋" w:hAnsi="仿宋" w:eastAsia="仿宋"/>
          <w:color w:val="auto"/>
          <w:szCs w:val="24"/>
          <w:highlight w:val="none"/>
          <w:u w:val="none"/>
          <w:lang w:bidi="en-US"/>
        </w:rPr>
        <w:fldChar w:fldCharType="begin"/>
      </w:r>
      <w:r>
        <w:rPr>
          <w:rFonts w:ascii="仿宋" w:hAnsi="仿宋" w:eastAsia="仿宋"/>
          <w:color w:val="auto"/>
          <w:szCs w:val="24"/>
          <w:highlight w:val="none"/>
          <w:u w:val="none"/>
          <w:lang w:bidi="en-US"/>
        </w:rPr>
        <w:instrText xml:space="preserve"> HYPERLINK \l _Toc4284 </w:instrText>
      </w:r>
      <w:r>
        <w:rPr>
          <w:rFonts w:ascii="仿宋" w:hAnsi="仿宋" w:eastAsia="仿宋"/>
          <w:color w:val="auto"/>
          <w:szCs w:val="24"/>
          <w:highlight w:val="none"/>
          <w:u w:val="none"/>
          <w:lang w:bidi="en-US"/>
        </w:rPr>
        <w:fldChar w:fldCharType="separate"/>
      </w:r>
      <w:r>
        <w:rPr>
          <w:rFonts w:ascii="仿宋" w:hAnsi="仿宋" w:eastAsia="仿宋"/>
          <w:color w:val="auto"/>
          <w:kern w:val="0"/>
          <w:szCs w:val="44"/>
          <w:highlight w:val="none"/>
          <w:u w:val="none"/>
        </w:rPr>
        <w:t>7.合同授予</w:t>
      </w:r>
      <w:r>
        <w:rPr>
          <w:color w:val="auto"/>
          <w:highlight w:val="none"/>
          <w:u w:val="none"/>
        </w:rPr>
        <w:tab/>
      </w:r>
      <w:r>
        <w:rPr>
          <w:color w:val="auto"/>
          <w:highlight w:val="none"/>
          <w:u w:val="none"/>
        </w:rPr>
        <w:fldChar w:fldCharType="begin"/>
      </w:r>
      <w:r>
        <w:rPr>
          <w:color w:val="auto"/>
          <w:highlight w:val="none"/>
          <w:u w:val="none"/>
        </w:rPr>
        <w:instrText xml:space="preserve"> PAGEREF _Toc4284 \h </w:instrText>
      </w:r>
      <w:r>
        <w:rPr>
          <w:color w:val="auto"/>
          <w:highlight w:val="none"/>
          <w:u w:val="none"/>
        </w:rPr>
        <w:fldChar w:fldCharType="separate"/>
      </w:r>
      <w:r>
        <w:rPr>
          <w:color w:val="auto"/>
          <w:highlight w:val="none"/>
          <w:u w:val="none"/>
        </w:rPr>
        <w:t>16</w:t>
      </w:r>
      <w:r>
        <w:rPr>
          <w:color w:val="auto"/>
          <w:highlight w:val="none"/>
          <w:u w:val="none"/>
        </w:rPr>
        <w:fldChar w:fldCharType="end"/>
      </w:r>
      <w:r>
        <w:rPr>
          <w:rFonts w:ascii="仿宋" w:hAnsi="仿宋" w:eastAsia="仿宋"/>
          <w:color w:val="auto"/>
          <w:szCs w:val="24"/>
          <w:highlight w:val="none"/>
          <w:u w:val="none"/>
          <w:lang w:bidi="en-US"/>
        </w:rPr>
        <w:fldChar w:fldCharType="end"/>
      </w:r>
    </w:p>
    <w:p w14:paraId="032BEB3A">
      <w:pPr>
        <w:pStyle w:val="8"/>
        <w:tabs>
          <w:tab w:val="right" w:leader="dot" w:pos="8617"/>
        </w:tabs>
        <w:rPr>
          <w:color w:val="auto"/>
          <w:highlight w:val="none"/>
          <w:u w:val="none"/>
        </w:rPr>
      </w:pPr>
      <w:r>
        <w:rPr>
          <w:rFonts w:ascii="仿宋" w:hAnsi="仿宋" w:eastAsia="仿宋"/>
          <w:color w:val="auto"/>
          <w:szCs w:val="24"/>
          <w:highlight w:val="none"/>
          <w:u w:val="none"/>
          <w:lang w:bidi="en-US"/>
        </w:rPr>
        <w:fldChar w:fldCharType="begin"/>
      </w:r>
      <w:r>
        <w:rPr>
          <w:rFonts w:ascii="仿宋" w:hAnsi="仿宋" w:eastAsia="仿宋"/>
          <w:color w:val="auto"/>
          <w:szCs w:val="24"/>
          <w:highlight w:val="none"/>
          <w:u w:val="none"/>
          <w:lang w:bidi="en-US"/>
        </w:rPr>
        <w:instrText xml:space="preserve"> HYPERLINK \l _Toc11877 </w:instrText>
      </w:r>
      <w:r>
        <w:rPr>
          <w:rFonts w:ascii="仿宋" w:hAnsi="仿宋" w:eastAsia="仿宋"/>
          <w:color w:val="auto"/>
          <w:szCs w:val="24"/>
          <w:highlight w:val="none"/>
          <w:u w:val="none"/>
          <w:lang w:bidi="en-US"/>
        </w:rPr>
        <w:fldChar w:fldCharType="separate"/>
      </w:r>
      <w:r>
        <w:rPr>
          <w:rFonts w:hint="eastAsia" w:ascii="仿宋" w:hAnsi="仿宋" w:eastAsia="仿宋"/>
          <w:color w:val="auto"/>
          <w:kern w:val="0"/>
          <w:szCs w:val="44"/>
          <w:highlight w:val="none"/>
          <w:u w:val="none"/>
        </w:rPr>
        <w:t>8</w:t>
      </w:r>
      <w:r>
        <w:rPr>
          <w:rFonts w:ascii="仿宋" w:hAnsi="仿宋" w:eastAsia="仿宋"/>
          <w:color w:val="auto"/>
          <w:kern w:val="0"/>
          <w:szCs w:val="44"/>
          <w:highlight w:val="none"/>
          <w:u w:val="none"/>
        </w:rPr>
        <w:t>.纪律和监督</w:t>
      </w:r>
      <w:r>
        <w:rPr>
          <w:color w:val="auto"/>
          <w:highlight w:val="none"/>
          <w:u w:val="none"/>
        </w:rPr>
        <w:tab/>
      </w:r>
      <w:r>
        <w:rPr>
          <w:color w:val="auto"/>
          <w:highlight w:val="none"/>
          <w:u w:val="none"/>
        </w:rPr>
        <w:fldChar w:fldCharType="begin"/>
      </w:r>
      <w:r>
        <w:rPr>
          <w:color w:val="auto"/>
          <w:highlight w:val="none"/>
          <w:u w:val="none"/>
        </w:rPr>
        <w:instrText xml:space="preserve"> PAGEREF _Toc11877 \h </w:instrText>
      </w:r>
      <w:r>
        <w:rPr>
          <w:color w:val="auto"/>
          <w:highlight w:val="none"/>
          <w:u w:val="none"/>
        </w:rPr>
        <w:fldChar w:fldCharType="separate"/>
      </w:r>
      <w:r>
        <w:rPr>
          <w:color w:val="auto"/>
          <w:highlight w:val="none"/>
          <w:u w:val="none"/>
        </w:rPr>
        <w:t>17</w:t>
      </w:r>
      <w:r>
        <w:rPr>
          <w:color w:val="auto"/>
          <w:highlight w:val="none"/>
          <w:u w:val="none"/>
        </w:rPr>
        <w:fldChar w:fldCharType="end"/>
      </w:r>
      <w:r>
        <w:rPr>
          <w:rFonts w:ascii="仿宋" w:hAnsi="仿宋" w:eastAsia="仿宋"/>
          <w:color w:val="auto"/>
          <w:szCs w:val="24"/>
          <w:highlight w:val="none"/>
          <w:u w:val="none"/>
          <w:lang w:bidi="en-US"/>
        </w:rPr>
        <w:fldChar w:fldCharType="end"/>
      </w:r>
    </w:p>
    <w:p w14:paraId="672F694D">
      <w:pPr>
        <w:pStyle w:val="8"/>
        <w:tabs>
          <w:tab w:val="right" w:leader="dot" w:pos="8617"/>
        </w:tabs>
        <w:rPr>
          <w:color w:val="auto"/>
          <w:highlight w:val="none"/>
          <w:u w:val="none"/>
        </w:rPr>
      </w:pPr>
      <w:r>
        <w:rPr>
          <w:rFonts w:ascii="仿宋" w:hAnsi="仿宋" w:eastAsia="仿宋"/>
          <w:color w:val="auto"/>
          <w:szCs w:val="24"/>
          <w:highlight w:val="none"/>
          <w:u w:val="none"/>
          <w:lang w:bidi="en-US"/>
        </w:rPr>
        <w:fldChar w:fldCharType="begin"/>
      </w:r>
      <w:r>
        <w:rPr>
          <w:rFonts w:ascii="仿宋" w:hAnsi="仿宋" w:eastAsia="仿宋"/>
          <w:color w:val="auto"/>
          <w:szCs w:val="24"/>
          <w:highlight w:val="none"/>
          <w:u w:val="none"/>
          <w:lang w:bidi="en-US"/>
        </w:rPr>
        <w:instrText xml:space="preserve"> HYPERLINK \l _Toc26299 </w:instrText>
      </w:r>
      <w:r>
        <w:rPr>
          <w:rFonts w:ascii="仿宋" w:hAnsi="仿宋" w:eastAsia="仿宋"/>
          <w:color w:val="auto"/>
          <w:szCs w:val="24"/>
          <w:highlight w:val="none"/>
          <w:u w:val="none"/>
          <w:lang w:bidi="en-US"/>
        </w:rPr>
        <w:fldChar w:fldCharType="separate"/>
      </w:r>
      <w:r>
        <w:rPr>
          <w:rFonts w:hint="eastAsia" w:ascii="仿宋" w:hAnsi="仿宋" w:eastAsia="仿宋"/>
          <w:color w:val="auto"/>
          <w:kern w:val="0"/>
          <w:szCs w:val="44"/>
          <w:highlight w:val="none"/>
          <w:u w:val="none"/>
        </w:rPr>
        <w:t>9</w:t>
      </w:r>
      <w:r>
        <w:rPr>
          <w:rFonts w:ascii="仿宋" w:hAnsi="仿宋" w:eastAsia="仿宋"/>
          <w:color w:val="auto"/>
          <w:kern w:val="0"/>
          <w:szCs w:val="44"/>
          <w:highlight w:val="none"/>
          <w:u w:val="none"/>
        </w:rPr>
        <w:t>.</w:t>
      </w:r>
      <w:r>
        <w:rPr>
          <w:rFonts w:hint="eastAsia" w:ascii="仿宋" w:hAnsi="仿宋" w:eastAsia="仿宋"/>
          <w:color w:val="auto"/>
          <w:kern w:val="0"/>
          <w:szCs w:val="44"/>
          <w:highlight w:val="none"/>
          <w:u w:val="none"/>
        </w:rPr>
        <w:t>需要补充的其他内容</w:t>
      </w:r>
      <w:r>
        <w:rPr>
          <w:color w:val="auto"/>
          <w:highlight w:val="none"/>
          <w:u w:val="none"/>
        </w:rPr>
        <w:tab/>
      </w:r>
      <w:r>
        <w:rPr>
          <w:color w:val="auto"/>
          <w:highlight w:val="none"/>
          <w:u w:val="none"/>
        </w:rPr>
        <w:fldChar w:fldCharType="begin"/>
      </w:r>
      <w:r>
        <w:rPr>
          <w:color w:val="auto"/>
          <w:highlight w:val="none"/>
          <w:u w:val="none"/>
        </w:rPr>
        <w:instrText xml:space="preserve"> PAGEREF _Toc26299 \h </w:instrText>
      </w:r>
      <w:r>
        <w:rPr>
          <w:color w:val="auto"/>
          <w:highlight w:val="none"/>
          <w:u w:val="none"/>
        </w:rPr>
        <w:fldChar w:fldCharType="separate"/>
      </w:r>
      <w:r>
        <w:rPr>
          <w:color w:val="auto"/>
          <w:highlight w:val="none"/>
          <w:u w:val="none"/>
        </w:rPr>
        <w:t>17</w:t>
      </w:r>
      <w:r>
        <w:rPr>
          <w:color w:val="auto"/>
          <w:highlight w:val="none"/>
          <w:u w:val="none"/>
        </w:rPr>
        <w:fldChar w:fldCharType="end"/>
      </w:r>
      <w:r>
        <w:rPr>
          <w:rFonts w:ascii="仿宋" w:hAnsi="仿宋" w:eastAsia="仿宋"/>
          <w:color w:val="auto"/>
          <w:szCs w:val="24"/>
          <w:highlight w:val="none"/>
          <w:u w:val="none"/>
          <w:lang w:bidi="en-US"/>
        </w:rPr>
        <w:fldChar w:fldCharType="end"/>
      </w:r>
    </w:p>
    <w:p w14:paraId="6FF31FD2">
      <w:pPr>
        <w:pStyle w:val="14"/>
        <w:tabs>
          <w:tab w:val="right" w:leader="dot" w:pos="8617"/>
        </w:tabs>
        <w:rPr>
          <w:color w:val="auto"/>
          <w:highlight w:val="none"/>
          <w:u w:val="none"/>
        </w:rPr>
      </w:pPr>
      <w:r>
        <w:rPr>
          <w:rFonts w:ascii="仿宋" w:hAnsi="仿宋" w:eastAsia="仿宋"/>
          <w:color w:val="auto"/>
          <w:szCs w:val="24"/>
          <w:highlight w:val="none"/>
          <w:u w:val="none"/>
          <w:lang w:bidi="en-US"/>
        </w:rPr>
        <w:fldChar w:fldCharType="begin"/>
      </w:r>
      <w:r>
        <w:rPr>
          <w:rFonts w:ascii="仿宋" w:hAnsi="仿宋" w:eastAsia="仿宋"/>
          <w:color w:val="auto"/>
          <w:szCs w:val="24"/>
          <w:highlight w:val="none"/>
          <w:u w:val="none"/>
          <w:lang w:bidi="en-US"/>
        </w:rPr>
        <w:instrText xml:space="preserve"> HYPERLINK \l _Toc24892 </w:instrText>
      </w:r>
      <w:r>
        <w:rPr>
          <w:rFonts w:ascii="仿宋" w:hAnsi="仿宋" w:eastAsia="仿宋"/>
          <w:color w:val="auto"/>
          <w:szCs w:val="24"/>
          <w:highlight w:val="none"/>
          <w:u w:val="none"/>
          <w:lang w:bidi="en-US"/>
        </w:rPr>
        <w:fldChar w:fldCharType="separate"/>
      </w:r>
      <w:r>
        <w:rPr>
          <w:rFonts w:hint="eastAsia" w:ascii="仿宋" w:hAnsi="仿宋" w:eastAsia="仿宋"/>
          <w:color w:val="auto"/>
          <w:szCs w:val="52"/>
          <w:highlight w:val="none"/>
          <w:u w:val="none"/>
        </w:rPr>
        <w:t>第三章  招标采购代理服务要求</w:t>
      </w:r>
      <w:r>
        <w:rPr>
          <w:color w:val="auto"/>
          <w:highlight w:val="none"/>
          <w:u w:val="none"/>
        </w:rPr>
        <w:tab/>
      </w:r>
      <w:r>
        <w:rPr>
          <w:color w:val="auto"/>
          <w:highlight w:val="none"/>
          <w:u w:val="none"/>
        </w:rPr>
        <w:fldChar w:fldCharType="begin"/>
      </w:r>
      <w:r>
        <w:rPr>
          <w:color w:val="auto"/>
          <w:highlight w:val="none"/>
          <w:u w:val="none"/>
        </w:rPr>
        <w:instrText xml:space="preserve"> PAGEREF _Toc24892 \h </w:instrText>
      </w:r>
      <w:r>
        <w:rPr>
          <w:color w:val="auto"/>
          <w:highlight w:val="none"/>
          <w:u w:val="none"/>
        </w:rPr>
        <w:fldChar w:fldCharType="separate"/>
      </w:r>
      <w:r>
        <w:rPr>
          <w:color w:val="auto"/>
          <w:highlight w:val="none"/>
          <w:u w:val="none"/>
        </w:rPr>
        <w:t>18</w:t>
      </w:r>
      <w:r>
        <w:rPr>
          <w:color w:val="auto"/>
          <w:highlight w:val="none"/>
          <w:u w:val="none"/>
        </w:rPr>
        <w:fldChar w:fldCharType="end"/>
      </w:r>
      <w:r>
        <w:rPr>
          <w:rFonts w:ascii="仿宋" w:hAnsi="仿宋" w:eastAsia="仿宋"/>
          <w:color w:val="auto"/>
          <w:szCs w:val="24"/>
          <w:highlight w:val="none"/>
          <w:u w:val="none"/>
          <w:lang w:bidi="en-US"/>
        </w:rPr>
        <w:fldChar w:fldCharType="end"/>
      </w:r>
    </w:p>
    <w:p w14:paraId="6873AFB5">
      <w:pPr>
        <w:pStyle w:val="14"/>
        <w:tabs>
          <w:tab w:val="right" w:leader="dot" w:pos="8617"/>
        </w:tabs>
        <w:rPr>
          <w:color w:val="auto"/>
          <w:highlight w:val="none"/>
          <w:u w:val="none"/>
        </w:rPr>
      </w:pPr>
      <w:r>
        <w:rPr>
          <w:rFonts w:ascii="仿宋" w:hAnsi="仿宋" w:eastAsia="仿宋"/>
          <w:color w:val="auto"/>
          <w:szCs w:val="24"/>
          <w:highlight w:val="none"/>
          <w:u w:val="none"/>
          <w:lang w:bidi="en-US"/>
        </w:rPr>
        <w:fldChar w:fldCharType="begin"/>
      </w:r>
      <w:r>
        <w:rPr>
          <w:rFonts w:ascii="仿宋" w:hAnsi="仿宋" w:eastAsia="仿宋"/>
          <w:color w:val="auto"/>
          <w:szCs w:val="24"/>
          <w:highlight w:val="none"/>
          <w:u w:val="none"/>
          <w:lang w:bidi="en-US"/>
        </w:rPr>
        <w:instrText xml:space="preserve"> HYPERLINK \l _Toc16608 </w:instrText>
      </w:r>
      <w:r>
        <w:rPr>
          <w:rFonts w:ascii="仿宋" w:hAnsi="仿宋" w:eastAsia="仿宋"/>
          <w:color w:val="auto"/>
          <w:szCs w:val="24"/>
          <w:highlight w:val="none"/>
          <w:u w:val="none"/>
          <w:lang w:bidi="en-US"/>
        </w:rPr>
        <w:fldChar w:fldCharType="separate"/>
      </w:r>
      <w:r>
        <w:rPr>
          <w:rFonts w:hint="eastAsia" w:ascii="仿宋" w:hAnsi="仿宋" w:eastAsia="仿宋"/>
          <w:color w:val="auto"/>
          <w:szCs w:val="52"/>
          <w:highlight w:val="none"/>
          <w:u w:val="none"/>
        </w:rPr>
        <w:t>第四章  招标采购代理合同</w:t>
      </w:r>
      <w:r>
        <w:rPr>
          <w:color w:val="auto"/>
          <w:highlight w:val="none"/>
          <w:u w:val="none"/>
        </w:rPr>
        <w:tab/>
      </w:r>
      <w:r>
        <w:rPr>
          <w:color w:val="auto"/>
          <w:highlight w:val="none"/>
          <w:u w:val="none"/>
        </w:rPr>
        <w:fldChar w:fldCharType="begin"/>
      </w:r>
      <w:r>
        <w:rPr>
          <w:color w:val="auto"/>
          <w:highlight w:val="none"/>
          <w:u w:val="none"/>
        </w:rPr>
        <w:instrText xml:space="preserve"> PAGEREF _Toc16608 \h </w:instrText>
      </w:r>
      <w:r>
        <w:rPr>
          <w:color w:val="auto"/>
          <w:highlight w:val="none"/>
          <w:u w:val="none"/>
        </w:rPr>
        <w:fldChar w:fldCharType="separate"/>
      </w:r>
      <w:r>
        <w:rPr>
          <w:color w:val="auto"/>
          <w:highlight w:val="none"/>
          <w:u w:val="none"/>
        </w:rPr>
        <w:t>20</w:t>
      </w:r>
      <w:r>
        <w:rPr>
          <w:color w:val="auto"/>
          <w:highlight w:val="none"/>
          <w:u w:val="none"/>
        </w:rPr>
        <w:fldChar w:fldCharType="end"/>
      </w:r>
      <w:r>
        <w:rPr>
          <w:rFonts w:ascii="仿宋" w:hAnsi="仿宋" w:eastAsia="仿宋"/>
          <w:color w:val="auto"/>
          <w:szCs w:val="24"/>
          <w:highlight w:val="none"/>
          <w:u w:val="none"/>
          <w:lang w:bidi="en-US"/>
        </w:rPr>
        <w:fldChar w:fldCharType="end"/>
      </w:r>
    </w:p>
    <w:p w14:paraId="7A12328C">
      <w:pPr>
        <w:pStyle w:val="14"/>
        <w:tabs>
          <w:tab w:val="right" w:leader="dot" w:pos="8617"/>
        </w:tabs>
        <w:rPr>
          <w:color w:val="auto"/>
          <w:highlight w:val="none"/>
          <w:u w:val="none"/>
        </w:rPr>
      </w:pPr>
      <w:r>
        <w:rPr>
          <w:rFonts w:ascii="仿宋" w:hAnsi="仿宋" w:eastAsia="仿宋"/>
          <w:color w:val="auto"/>
          <w:szCs w:val="24"/>
          <w:highlight w:val="none"/>
          <w:u w:val="none"/>
          <w:lang w:bidi="en-US"/>
        </w:rPr>
        <w:fldChar w:fldCharType="begin"/>
      </w:r>
      <w:r>
        <w:rPr>
          <w:rFonts w:ascii="仿宋" w:hAnsi="仿宋" w:eastAsia="仿宋"/>
          <w:color w:val="auto"/>
          <w:szCs w:val="24"/>
          <w:highlight w:val="none"/>
          <w:u w:val="none"/>
          <w:lang w:bidi="en-US"/>
        </w:rPr>
        <w:instrText xml:space="preserve"> HYPERLINK \l _Toc18284 </w:instrText>
      </w:r>
      <w:r>
        <w:rPr>
          <w:rFonts w:ascii="仿宋" w:hAnsi="仿宋" w:eastAsia="仿宋"/>
          <w:color w:val="auto"/>
          <w:szCs w:val="24"/>
          <w:highlight w:val="none"/>
          <w:u w:val="none"/>
          <w:lang w:bidi="en-US"/>
        </w:rPr>
        <w:fldChar w:fldCharType="separate"/>
      </w:r>
      <w:r>
        <w:rPr>
          <w:rFonts w:hint="eastAsia" w:ascii="仿宋" w:hAnsi="仿宋" w:eastAsia="仿宋"/>
          <w:color w:val="auto"/>
          <w:szCs w:val="52"/>
          <w:highlight w:val="none"/>
          <w:u w:val="none"/>
        </w:rPr>
        <w:t xml:space="preserve">第五章  </w:t>
      </w:r>
      <w:r>
        <w:rPr>
          <w:rFonts w:hint="eastAsia" w:ascii="仿宋" w:hAnsi="仿宋" w:eastAsia="仿宋"/>
          <w:color w:val="auto"/>
          <w:szCs w:val="52"/>
          <w:highlight w:val="none"/>
          <w:u w:val="none"/>
          <w:lang w:eastAsia="zh-CN"/>
        </w:rPr>
        <w:t>综合比选</w:t>
      </w:r>
      <w:r>
        <w:rPr>
          <w:rFonts w:ascii="仿宋" w:hAnsi="仿宋" w:eastAsia="仿宋"/>
          <w:color w:val="auto"/>
          <w:szCs w:val="52"/>
          <w:highlight w:val="none"/>
          <w:u w:val="none"/>
        </w:rPr>
        <w:t>程序及评审办法</w:t>
      </w:r>
      <w:r>
        <w:rPr>
          <w:color w:val="auto"/>
          <w:highlight w:val="none"/>
          <w:u w:val="none"/>
        </w:rPr>
        <w:tab/>
      </w:r>
      <w:r>
        <w:rPr>
          <w:color w:val="auto"/>
          <w:highlight w:val="none"/>
          <w:u w:val="none"/>
        </w:rPr>
        <w:fldChar w:fldCharType="begin"/>
      </w:r>
      <w:r>
        <w:rPr>
          <w:color w:val="auto"/>
          <w:highlight w:val="none"/>
          <w:u w:val="none"/>
        </w:rPr>
        <w:instrText xml:space="preserve"> PAGEREF _Toc18284 \h </w:instrText>
      </w:r>
      <w:r>
        <w:rPr>
          <w:color w:val="auto"/>
          <w:highlight w:val="none"/>
          <w:u w:val="none"/>
        </w:rPr>
        <w:fldChar w:fldCharType="separate"/>
      </w:r>
      <w:r>
        <w:rPr>
          <w:color w:val="auto"/>
          <w:highlight w:val="none"/>
          <w:u w:val="none"/>
        </w:rPr>
        <w:t>21</w:t>
      </w:r>
      <w:r>
        <w:rPr>
          <w:color w:val="auto"/>
          <w:highlight w:val="none"/>
          <w:u w:val="none"/>
        </w:rPr>
        <w:fldChar w:fldCharType="end"/>
      </w:r>
      <w:r>
        <w:rPr>
          <w:rFonts w:ascii="仿宋" w:hAnsi="仿宋" w:eastAsia="仿宋"/>
          <w:color w:val="auto"/>
          <w:szCs w:val="24"/>
          <w:highlight w:val="none"/>
          <w:u w:val="none"/>
          <w:lang w:bidi="en-US"/>
        </w:rPr>
        <w:fldChar w:fldCharType="end"/>
      </w:r>
    </w:p>
    <w:p w14:paraId="1BB7CAE0">
      <w:pPr>
        <w:pStyle w:val="14"/>
        <w:tabs>
          <w:tab w:val="right" w:leader="dot" w:pos="8617"/>
        </w:tabs>
        <w:rPr>
          <w:color w:val="auto"/>
          <w:highlight w:val="none"/>
          <w:u w:val="none"/>
        </w:rPr>
      </w:pPr>
      <w:r>
        <w:rPr>
          <w:rFonts w:ascii="仿宋" w:hAnsi="仿宋" w:eastAsia="仿宋"/>
          <w:color w:val="auto"/>
          <w:szCs w:val="24"/>
          <w:highlight w:val="none"/>
          <w:u w:val="none"/>
          <w:lang w:bidi="en-US"/>
        </w:rPr>
        <w:fldChar w:fldCharType="begin"/>
      </w:r>
      <w:r>
        <w:rPr>
          <w:rFonts w:ascii="仿宋" w:hAnsi="仿宋" w:eastAsia="仿宋"/>
          <w:color w:val="auto"/>
          <w:szCs w:val="24"/>
          <w:highlight w:val="none"/>
          <w:u w:val="none"/>
          <w:lang w:bidi="en-US"/>
        </w:rPr>
        <w:instrText xml:space="preserve"> HYPERLINK \l _Toc19088 </w:instrText>
      </w:r>
      <w:r>
        <w:rPr>
          <w:rFonts w:ascii="仿宋" w:hAnsi="仿宋" w:eastAsia="仿宋"/>
          <w:color w:val="auto"/>
          <w:szCs w:val="24"/>
          <w:highlight w:val="none"/>
          <w:u w:val="none"/>
          <w:lang w:bidi="en-US"/>
        </w:rPr>
        <w:fldChar w:fldCharType="separate"/>
      </w:r>
      <w:r>
        <w:rPr>
          <w:rFonts w:hint="eastAsia" w:ascii="仿宋" w:hAnsi="仿宋" w:eastAsia="仿宋"/>
          <w:color w:val="auto"/>
          <w:szCs w:val="52"/>
          <w:highlight w:val="none"/>
          <w:u w:val="none"/>
        </w:rPr>
        <w:t>第六章</w:t>
      </w:r>
      <w:r>
        <w:rPr>
          <w:rFonts w:ascii="仿宋" w:hAnsi="仿宋" w:eastAsia="仿宋"/>
          <w:color w:val="auto"/>
          <w:szCs w:val="52"/>
          <w:highlight w:val="none"/>
          <w:u w:val="none"/>
        </w:rPr>
        <w:t xml:space="preserve">  响应文件格式</w:t>
      </w:r>
      <w:r>
        <w:rPr>
          <w:color w:val="auto"/>
          <w:highlight w:val="none"/>
          <w:u w:val="none"/>
        </w:rPr>
        <w:tab/>
      </w:r>
      <w:r>
        <w:rPr>
          <w:color w:val="auto"/>
          <w:highlight w:val="none"/>
          <w:u w:val="none"/>
        </w:rPr>
        <w:fldChar w:fldCharType="begin"/>
      </w:r>
      <w:r>
        <w:rPr>
          <w:color w:val="auto"/>
          <w:highlight w:val="none"/>
          <w:u w:val="none"/>
        </w:rPr>
        <w:instrText xml:space="preserve"> PAGEREF _Toc19088 \h </w:instrText>
      </w:r>
      <w:r>
        <w:rPr>
          <w:color w:val="auto"/>
          <w:highlight w:val="none"/>
          <w:u w:val="none"/>
        </w:rPr>
        <w:fldChar w:fldCharType="separate"/>
      </w:r>
      <w:r>
        <w:rPr>
          <w:color w:val="auto"/>
          <w:highlight w:val="none"/>
          <w:u w:val="none"/>
        </w:rPr>
        <w:t>29</w:t>
      </w:r>
      <w:r>
        <w:rPr>
          <w:color w:val="auto"/>
          <w:highlight w:val="none"/>
          <w:u w:val="none"/>
        </w:rPr>
        <w:fldChar w:fldCharType="end"/>
      </w:r>
      <w:r>
        <w:rPr>
          <w:rFonts w:ascii="仿宋" w:hAnsi="仿宋" w:eastAsia="仿宋"/>
          <w:color w:val="auto"/>
          <w:szCs w:val="24"/>
          <w:highlight w:val="none"/>
          <w:u w:val="none"/>
          <w:lang w:bidi="en-US"/>
        </w:rPr>
        <w:fldChar w:fldCharType="end"/>
      </w:r>
    </w:p>
    <w:p w14:paraId="0B2DDB4C">
      <w:pPr>
        <w:pStyle w:val="8"/>
        <w:tabs>
          <w:tab w:val="right" w:leader="dot" w:pos="8617"/>
        </w:tabs>
        <w:rPr>
          <w:rFonts w:ascii="仿宋" w:hAnsi="仿宋" w:eastAsia="仿宋"/>
          <w:color w:val="auto"/>
          <w:kern w:val="0"/>
          <w:szCs w:val="44"/>
          <w:highlight w:val="none"/>
          <w:u w:val="none"/>
        </w:rPr>
      </w:pP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HYPERLINK \l _Toc10044 </w:instrText>
      </w:r>
      <w:r>
        <w:rPr>
          <w:rFonts w:ascii="仿宋" w:hAnsi="仿宋" w:eastAsia="仿宋"/>
          <w:color w:val="auto"/>
          <w:kern w:val="0"/>
          <w:szCs w:val="44"/>
          <w:highlight w:val="none"/>
          <w:u w:val="none"/>
        </w:rPr>
        <w:fldChar w:fldCharType="separate"/>
      </w:r>
      <w:r>
        <w:rPr>
          <w:rFonts w:hint="eastAsia" w:ascii="仿宋" w:hAnsi="仿宋" w:eastAsia="仿宋"/>
          <w:color w:val="auto"/>
          <w:kern w:val="0"/>
          <w:szCs w:val="44"/>
          <w:highlight w:val="none"/>
          <w:u w:val="none"/>
        </w:rPr>
        <w:t>一、响应函</w:t>
      </w:r>
      <w:r>
        <w:rPr>
          <w:rFonts w:ascii="仿宋" w:hAnsi="仿宋" w:eastAsia="仿宋"/>
          <w:color w:val="auto"/>
          <w:kern w:val="0"/>
          <w:szCs w:val="44"/>
          <w:highlight w:val="none"/>
          <w:u w:val="none"/>
        </w:rPr>
        <w:tab/>
      </w: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PAGEREF _Toc10044 \h </w:instrText>
      </w:r>
      <w:r>
        <w:rPr>
          <w:rFonts w:ascii="仿宋" w:hAnsi="仿宋" w:eastAsia="仿宋"/>
          <w:color w:val="auto"/>
          <w:kern w:val="0"/>
          <w:szCs w:val="44"/>
          <w:highlight w:val="none"/>
          <w:u w:val="none"/>
        </w:rPr>
        <w:fldChar w:fldCharType="separate"/>
      </w:r>
      <w:r>
        <w:rPr>
          <w:rFonts w:ascii="仿宋" w:hAnsi="仿宋" w:eastAsia="仿宋"/>
          <w:color w:val="auto"/>
          <w:kern w:val="0"/>
          <w:szCs w:val="44"/>
          <w:highlight w:val="none"/>
          <w:u w:val="none"/>
        </w:rPr>
        <w:t>31</w:t>
      </w:r>
      <w:r>
        <w:rPr>
          <w:rFonts w:ascii="仿宋" w:hAnsi="仿宋" w:eastAsia="仿宋"/>
          <w:color w:val="auto"/>
          <w:kern w:val="0"/>
          <w:szCs w:val="44"/>
          <w:highlight w:val="none"/>
          <w:u w:val="none"/>
        </w:rPr>
        <w:fldChar w:fldCharType="end"/>
      </w:r>
      <w:r>
        <w:rPr>
          <w:rFonts w:ascii="仿宋" w:hAnsi="仿宋" w:eastAsia="仿宋"/>
          <w:color w:val="auto"/>
          <w:kern w:val="0"/>
          <w:szCs w:val="44"/>
          <w:highlight w:val="none"/>
          <w:u w:val="none"/>
        </w:rPr>
        <w:fldChar w:fldCharType="end"/>
      </w:r>
    </w:p>
    <w:p w14:paraId="6C6B390F">
      <w:pPr>
        <w:pStyle w:val="8"/>
        <w:tabs>
          <w:tab w:val="right" w:leader="dot" w:pos="8617"/>
        </w:tabs>
        <w:rPr>
          <w:rFonts w:ascii="仿宋" w:hAnsi="仿宋" w:eastAsia="仿宋"/>
          <w:color w:val="auto"/>
          <w:kern w:val="0"/>
          <w:szCs w:val="44"/>
          <w:highlight w:val="none"/>
          <w:u w:val="none"/>
        </w:rPr>
      </w:pP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HYPERLINK \l _Toc8093 </w:instrText>
      </w:r>
      <w:r>
        <w:rPr>
          <w:rFonts w:ascii="仿宋" w:hAnsi="仿宋" w:eastAsia="仿宋"/>
          <w:color w:val="auto"/>
          <w:kern w:val="0"/>
          <w:szCs w:val="44"/>
          <w:highlight w:val="none"/>
          <w:u w:val="none"/>
        </w:rPr>
        <w:fldChar w:fldCharType="separate"/>
      </w:r>
      <w:r>
        <w:rPr>
          <w:rFonts w:hint="eastAsia" w:ascii="仿宋" w:hAnsi="仿宋" w:eastAsia="仿宋"/>
          <w:color w:val="auto"/>
          <w:kern w:val="0"/>
          <w:szCs w:val="44"/>
          <w:highlight w:val="none"/>
          <w:u w:val="none"/>
        </w:rPr>
        <w:t>（一）报价函</w:t>
      </w:r>
      <w:r>
        <w:rPr>
          <w:rFonts w:ascii="仿宋" w:hAnsi="仿宋" w:eastAsia="仿宋"/>
          <w:color w:val="auto"/>
          <w:kern w:val="0"/>
          <w:szCs w:val="44"/>
          <w:highlight w:val="none"/>
          <w:u w:val="none"/>
        </w:rPr>
        <w:tab/>
      </w: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PAGEREF _Toc8093 \h </w:instrText>
      </w:r>
      <w:r>
        <w:rPr>
          <w:rFonts w:ascii="仿宋" w:hAnsi="仿宋" w:eastAsia="仿宋"/>
          <w:color w:val="auto"/>
          <w:kern w:val="0"/>
          <w:szCs w:val="44"/>
          <w:highlight w:val="none"/>
          <w:u w:val="none"/>
        </w:rPr>
        <w:fldChar w:fldCharType="separate"/>
      </w:r>
      <w:r>
        <w:rPr>
          <w:rFonts w:ascii="仿宋" w:hAnsi="仿宋" w:eastAsia="仿宋"/>
          <w:color w:val="auto"/>
          <w:kern w:val="0"/>
          <w:szCs w:val="44"/>
          <w:highlight w:val="none"/>
          <w:u w:val="none"/>
        </w:rPr>
        <w:t>31</w:t>
      </w:r>
      <w:r>
        <w:rPr>
          <w:rFonts w:ascii="仿宋" w:hAnsi="仿宋" w:eastAsia="仿宋"/>
          <w:color w:val="auto"/>
          <w:kern w:val="0"/>
          <w:szCs w:val="44"/>
          <w:highlight w:val="none"/>
          <w:u w:val="none"/>
        </w:rPr>
        <w:fldChar w:fldCharType="end"/>
      </w:r>
      <w:r>
        <w:rPr>
          <w:rFonts w:ascii="仿宋" w:hAnsi="仿宋" w:eastAsia="仿宋"/>
          <w:color w:val="auto"/>
          <w:kern w:val="0"/>
          <w:szCs w:val="44"/>
          <w:highlight w:val="none"/>
          <w:u w:val="none"/>
        </w:rPr>
        <w:fldChar w:fldCharType="end"/>
      </w:r>
    </w:p>
    <w:p w14:paraId="60116484">
      <w:pPr>
        <w:pStyle w:val="8"/>
        <w:tabs>
          <w:tab w:val="right" w:leader="dot" w:pos="8617"/>
        </w:tabs>
        <w:rPr>
          <w:rFonts w:ascii="仿宋" w:hAnsi="仿宋" w:eastAsia="仿宋"/>
          <w:color w:val="auto"/>
          <w:kern w:val="0"/>
          <w:szCs w:val="44"/>
          <w:highlight w:val="none"/>
          <w:u w:val="none"/>
        </w:rPr>
      </w:pP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HYPERLINK \l _Toc2358 </w:instrText>
      </w:r>
      <w:r>
        <w:rPr>
          <w:rFonts w:ascii="仿宋" w:hAnsi="仿宋" w:eastAsia="仿宋"/>
          <w:color w:val="auto"/>
          <w:kern w:val="0"/>
          <w:szCs w:val="44"/>
          <w:highlight w:val="none"/>
          <w:u w:val="none"/>
        </w:rPr>
        <w:fldChar w:fldCharType="separate"/>
      </w:r>
      <w:r>
        <w:rPr>
          <w:rFonts w:hint="eastAsia" w:ascii="仿宋" w:hAnsi="仿宋" w:eastAsia="仿宋"/>
          <w:color w:val="auto"/>
          <w:kern w:val="0"/>
          <w:szCs w:val="44"/>
          <w:highlight w:val="none"/>
          <w:u w:val="none"/>
        </w:rPr>
        <w:t>（二）响应函</w:t>
      </w:r>
      <w:r>
        <w:rPr>
          <w:rFonts w:ascii="仿宋" w:hAnsi="仿宋" w:eastAsia="仿宋"/>
          <w:color w:val="auto"/>
          <w:kern w:val="0"/>
          <w:szCs w:val="44"/>
          <w:highlight w:val="none"/>
          <w:u w:val="none"/>
        </w:rPr>
        <w:tab/>
      </w: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PAGEREF _Toc2358 \h </w:instrText>
      </w:r>
      <w:r>
        <w:rPr>
          <w:rFonts w:ascii="仿宋" w:hAnsi="仿宋" w:eastAsia="仿宋"/>
          <w:color w:val="auto"/>
          <w:kern w:val="0"/>
          <w:szCs w:val="44"/>
          <w:highlight w:val="none"/>
          <w:u w:val="none"/>
        </w:rPr>
        <w:fldChar w:fldCharType="separate"/>
      </w:r>
      <w:r>
        <w:rPr>
          <w:rFonts w:ascii="仿宋" w:hAnsi="仿宋" w:eastAsia="仿宋"/>
          <w:color w:val="auto"/>
          <w:kern w:val="0"/>
          <w:szCs w:val="44"/>
          <w:highlight w:val="none"/>
          <w:u w:val="none"/>
        </w:rPr>
        <w:t>32</w:t>
      </w:r>
      <w:r>
        <w:rPr>
          <w:rFonts w:ascii="仿宋" w:hAnsi="仿宋" w:eastAsia="仿宋"/>
          <w:color w:val="auto"/>
          <w:kern w:val="0"/>
          <w:szCs w:val="44"/>
          <w:highlight w:val="none"/>
          <w:u w:val="none"/>
        </w:rPr>
        <w:fldChar w:fldCharType="end"/>
      </w:r>
      <w:r>
        <w:rPr>
          <w:rFonts w:ascii="仿宋" w:hAnsi="仿宋" w:eastAsia="仿宋"/>
          <w:color w:val="auto"/>
          <w:kern w:val="0"/>
          <w:szCs w:val="44"/>
          <w:highlight w:val="none"/>
          <w:u w:val="none"/>
        </w:rPr>
        <w:fldChar w:fldCharType="end"/>
      </w:r>
    </w:p>
    <w:p w14:paraId="54E3513A">
      <w:pPr>
        <w:pStyle w:val="8"/>
        <w:tabs>
          <w:tab w:val="right" w:leader="dot" w:pos="8617"/>
        </w:tabs>
        <w:rPr>
          <w:rFonts w:ascii="仿宋" w:hAnsi="仿宋" w:eastAsia="仿宋"/>
          <w:color w:val="auto"/>
          <w:kern w:val="0"/>
          <w:szCs w:val="44"/>
          <w:highlight w:val="none"/>
          <w:u w:val="none"/>
        </w:rPr>
      </w:pP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HYPERLINK \l _Toc6761 </w:instrText>
      </w:r>
      <w:r>
        <w:rPr>
          <w:rFonts w:ascii="仿宋" w:hAnsi="仿宋" w:eastAsia="仿宋"/>
          <w:color w:val="auto"/>
          <w:kern w:val="0"/>
          <w:szCs w:val="44"/>
          <w:highlight w:val="none"/>
          <w:u w:val="none"/>
        </w:rPr>
        <w:fldChar w:fldCharType="separate"/>
      </w:r>
      <w:r>
        <w:rPr>
          <w:rFonts w:hint="eastAsia" w:ascii="仿宋" w:hAnsi="仿宋" w:eastAsia="仿宋"/>
          <w:color w:val="auto"/>
          <w:kern w:val="0"/>
          <w:szCs w:val="44"/>
          <w:highlight w:val="none"/>
          <w:u w:val="none"/>
        </w:rPr>
        <w:t>二、资格证明文件</w:t>
      </w:r>
      <w:r>
        <w:rPr>
          <w:rFonts w:ascii="仿宋" w:hAnsi="仿宋" w:eastAsia="仿宋"/>
          <w:color w:val="auto"/>
          <w:kern w:val="0"/>
          <w:szCs w:val="44"/>
          <w:highlight w:val="none"/>
          <w:u w:val="none"/>
        </w:rPr>
        <w:tab/>
      </w: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PAGEREF _Toc6761 \h </w:instrText>
      </w:r>
      <w:r>
        <w:rPr>
          <w:rFonts w:ascii="仿宋" w:hAnsi="仿宋" w:eastAsia="仿宋"/>
          <w:color w:val="auto"/>
          <w:kern w:val="0"/>
          <w:szCs w:val="44"/>
          <w:highlight w:val="none"/>
          <w:u w:val="none"/>
        </w:rPr>
        <w:fldChar w:fldCharType="separate"/>
      </w:r>
      <w:r>
        <w:rPr>
          <w:rFonts w:ascii="仿宋" w:hAnsi="仿宋" w:eastAsia="仿宋"/>
          <w:color w:val="auto"/>
          <w:kern w:val="0"/>
          <w:szCs w:val="44"/>
          <w:highlight w:val="none"/>
          <w:u w:val="none"/>
        </w:rPr>
        <w:t>33</w:t>
      </w:r>
      <w:r>
        <w:rPr>
          <w:rFonts w:ascii="仿宋" w:hAnsi="仿宋" w:eastAsia="仿宋"/>
          <w:color w:val="auto"/>
          <w:kern w:val="0"/>
          <w:szCs w:val="44"/>
          <w:highlight w:val="none"/>
          <w:u w:val="none"/>
        </w:rPr>
        <w:fldChar w:fldCharType="end"/>
      </w:r>
      <w:r>
        <w:rPr>
          <w:rFonts w:ascii="仿宋" w:hAnsi="仿宋" w:eastAsia="仿宋"/>
          <w:color w:val="auto"/>
          <w:kern w:val="0"/>
          <w:szCs w:val="44"/>
          <w:highlight w:val="none"/>
          <w:u w:val="none"/>
        </w:rPr>
        <w:fldChar w:fldCharType="end"/>
      </w:r>
    </w:p>
    <w:p w14:paraId="2C431D40">
      <w:pPr>
        <w:pStyle w:val="8"/>
        <w:tabs>
          <w:tab w:val="right" w:leader="dot" w:pos="8617"/>
        </w:tabs>
        <w:rPr>
          <w:rFonts w:ascii="仿宋" w:hAnsi="仿宋" w:eastAsia="仿宋"/>
          <w:color w:val="auto"/>
          <w:kern w:val="0"/>
          <w:szCs w:val="44"/>
          <w:highlight w:val="none"/>
          <w:u w:val="none"/>
        </w:rPr>
      </w:pP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HYPERLINK \l _Toc27212 </w:instrText>
      </w:r>
      <w:r>
        <w:rPr>
          <w:rFonts w:ascii="仿宋" w:hAnsi="仿宋" w:eastAsia="仿宋"/>
          <w:color w:val="auto"/>
          <w:kern w:val="0"/>
          <w:szCs w:val="44"/>
          <w:highlight w:val="none"/>
          <w:u w:val="none"/>
        </w:rPr>
        <w:fldChar w:fldCharType="separate"/>
      </w:r>
      <w:r>
        <w:rPr>
          <w:rFonts w:hint="eastAsia" w:ascii="仿宋" w:hAnsi="仿宋" w:eastAsia="仿宋"/>
          <w:color w:val="auto"/>
          <w:kern w:val="0"/>
          <w:szCs w:val="44"/>
          <w:highlight w:val="none"/>
          <w:u w:val="none"/>
        </w:rPr>
        <w:t>（一）营业执照等证照、证件</w:t>
      </w:r>
      <w:r>
        <w:rPr>
          <w:rFonts w:ascii="仿宋" w:hAnsi="仿宋" w:eastAsia="仿宋"/>
          <w:color w:val="auto"/>
          <w:kern w:val="0"/>
          <w:szCs w:val="44"/>
          <w:highlight w:val="none"/>
          <w:u w:val="none"/>
        </w:rPr>
        <w:tab/>
      </w: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PAGEREF _Toc27212 \h </w:instrText>
      </w:r>
      <w:r>
        <w:rPr>
          <w:rFonts w:ascii="仿宋" w:hAnsi="仿宋" w:eastAsia="仿宋"/>
          <w:color w:val="auto"/>
          <w:kern w:val="0"/>
          <w:szCs w:val="44"/>
          <w:highlight w:val="none"/>
          <w:u w:val="none"/>
        </w:rPr>
        <w:fldChar w:fldCharType="separate"/>
      </w:r>
      <w:r>
        <w:rPr>
          <w:rFonts w:ascii="仿宋" w:hAnsi="仿宋" w:eastAsia="仿宋"/>
          <w:color w:val="auto"/>
          <w:kern w:val="0"/>
          <w:szCs w:val="44"/>
          <w:highlight w:val="none"/>
          <w:u w:val="none"/>
        </w:rPr>
        <w:t>33</w:t>
      </w:r>
      <w:r>
        <w:rPr>
          <w:rFonts w:ascii="仿宋" w:hAnsi="仿宋" w:eastAsia="仿宋"/>
          <w:color w:val="auto"/>
          <w:kern w:val="0"/>
          <w:szCs w:val="44"/>
          <w:highlight w:val="none"/>
          <w:u w:val="none"/>
        </w:rPr>
        <w:fldChar w:fldCharType="end"/>
      </w:r>
      <w:r>
        <w:rPr>
          <w:rFonts w:ascii="仿宋" w:hAnsi="仿宋" w:eastAsia="仿宋"/>
          <w:color w:val="auto"/>
          <w:kern w:val="0"/>
          <w:szCs w:val="44"/>
          <w:highlight w:val="none"/>
          <w:u w:val="none"/>
        </w:rPr>
        <w:fldChar w:fldCharType="end"/>
      </w:r>
    </w:p>
    <w:p w14:paraId="2D91BDCA">
      <w:pPr>
        <w:pStyle w:val="8"/>
        <w:tabs>
          <w:tab w:val="right" w:leader="dot" w:pos="8617"/>
        </w:tabs>
        <w:rPr>
          <w:rFonts w:ascii="仿宋" w:hAnsi="仿宋" w:eastAsia="仿宋"/>
          <w:color w:val="auto"/>
          <w:kern w:val="0"/>
          <w:szCs w:val="44"/>
          <w:highlight w:val="none"/>
          <w:u w:val="none"/>
        </w:rPr>
      </w:pP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HYPERLINK \l _Toc26596 </w:instrText>
      </w:r>
      <w:r>
        <w:rPr>
          <w:rFonts w:ascii="仿宋" w:hAnsi="仿宋" w:eastAsia="仿宋"/>
          <w:color w:val="auto"/>
          <w:kern w:val="0"/>
          <w:szCs w:val="44"/>
          <w:highlight w:val="none"/>
          <w:u w:val="none"/>
        </w:rPr>
        <w:fldChar w:fldCharType="separate"/>
      </w:r>
      <w:r>
        <w:rPr>
          <w:rFonts w:hint="eastAsia" w:ascii="仿宋" w:hAnsi="仿宋" w:eastAsia="仿宋"/>
          <w:color w:val="auto"/>
          <w:kern w:val="0"/>
          <w:szCs w:val="44"/>
          <w:highlight w:val="none"/>
          <w:u w:val="none"/>
        </w:rPr>
        <w:t>（二）法定代表人身份证明书</w:t>
      </w:r>
      <w:r>
        <w:rPr>
          <w:rFonts w:ascii="仿宋" w:hAnsi="仿宋" w:eastAsia="仿宋"/>
          <w:color w:val="auto"/>
          <w:kern w:val="0"/>
          <w:szCs w:val="44"/>
          <w:highlight w:val="none"/>
          <w:u w:val="none"/>
        </w:rPr>
        <w:tab/>
      </w: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PAGEREF _Toc26596 \h </w:instrText>
      </w:r>
      <w:r>
        <w:rPr>
          <w:rFonts w:ascii="仿宋" w:hAnsi="仿宋" w:eastAsia="仿宋"/>
          <w:color w:val="auto"/>
          <w:kern w:val="0"/>
          <w:szCs w:val="44"/>
          <w:highlight w:val="none"/>
          <w:u w:val="none"/>
        </w:rPr>
        <w:fldChar w:fldCharType="separate"/>
      </w:r>
      <w:r>
        <w:rPr>
          <w:rFonts w:ascii="仿宋" w:hAnsi="仿宋" w:eastAsia="仿宋"/>
          <w:color w:val="auto"/>
          <w:kern w:val="0"/>
          <w:szCs w:val="44"/>
          <w:highlight w:val="none"/>
          <w:u w:val="none"/>
        </w:rPr>
        <w:t>34</w:t>
      </w:r>
      <w:r>
        <w:rPr>
          <w:rFonts w:ascii="仿宋" w:hAnsi="仿宋" w:eastAsia="仿宋"/>
          <w:color w:val="auto"/>
          <w:kern w:val="0"/>
          <w:szCs w:val="44"/>
          <w:highlight w:val="none"/>
          <w:u w:val="none"/>
        </w:rPr>
        <w:fldChar w:fldCharType="end"/>
      </w:r>
      <w:r>
        <w:rPr>
          <w:rFonts w:ascii="仿宋" w:hAnsi="仿宋" w:eastAsia="仿宋"/>
          <w:color w:val="auto"/>
          <w:kern w:val="0"/>
          <w:szCs w:val="44"/>
          <w:highlight w:val="none"/>
          <w:u w:val="none"/>
        </w:rPr>
        <w:fldChar w:fldCharType="end"/>
      </w:r>
    </w:p>
    <w:p w14:paraId="7317E41D">
      <w:pPr>
        <w:pStyle w:val="8"/>
        <w:tabs>
          <w:tab w:val="right" w:leader="dot" w:pos="8617"/>
        </w:tabs>
        <w:rPr>
          <w:rFonts w:ascii="仿宋" w:hAnsi="仿宋" w:eastAsia="仿宋"/>
          <w:color w:val="auto"/>
          <w:kern w:val="0"/>
          <w:szCs w:val="44"/>
          <w:highlight w:val="none"/>
          <w:u w:val="none"/>
        </w:rPr>
      </w:pP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HYPERLINK \l _Toc70 </w:instrText>
      </w:r>
      <w:r>
        <w:rPr>
          <w:rFonts w:ascii="仿宋" w:hAnsi="仿宋" w:eastAsia="仿宋"/>
          <w:color w:val="auto"/>
          <w:kern w:val="0"/>
          <w:szCs w:val="44"/>
          <w:highlight w:val="none"/>
          <w:u w:val="none"/>
        </w:rPr>
        <w:fldChar w:fldCharType="separate"/>
      </w:r>
      <w:r>
        <w:rPr>
          <w:rFonts w:hint="eastAsia" w:ascii="仿宋" w:hAnsi="仿宋" w:eastAsia="仿宋"/>
          <w:color w:val="auto"/>
          <w:kern w:val="0"/>
          <w:szCs w:val="44"/>
          <w:highlight w:val="none"/>
          <w:u w:val="none"/>
        </w:rPr>
        <w:t>（三）法定代表人授权委托书</w:t>
      </w:r>
      <w:r>
        <w:rPr>
          <w:rFonts w:ascii="仿宋" w:hAnsi="仿宋" w:eastAsia="仿宋"/>
          <w:color w:val="auto"/>
          <w:kern w:val="0"/>
          <w:szCs w:val="44"/>
          <w:highlight w:val="none"/>
          <w:u w:val="none"/>
        </w:rPr>
        <w:tab/>
      </w: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PAGEREF _Toc70 \h </w:instrText>
      </w:r>
      <w:r>
        <w:rPr>
          <w:rFonts w:ascii="仿宋" w:hAnsi="仿宋" w:eastAsia="仿宋"/>
          <w:color w:val="auto"/>
          <w:kern w:val="0"/>
          <w:szCs w:val="44"/>
          <w:highlight w:val="none"/>
          <w:u w:val="none"/>
        </w:rPr>
        <w:fldChar w:fldCharType="separate"/>
      </w:r>
      <w:r>
        <w:rPr>
          <w:rFonts w:ascii="仿宋" w:hAnsi="仿宋" w:eastAsia="仿宋"/>
          <w:color w:val="auto"/>
          <w:kern w:val="0"/>
          <w:szCs w:val="44"/>
          <w:highlight w:val="none"/>
          <w:u w:val="none"/>
        </w:rPr>
        <w:t>35</w:t>
      </w:r>
      <w:r>
        <w:rPr>
          <w:rFonts w:ascii="仿宋" w:hAnsi="仿宋" w:eastAsia="仿宋"/>
          <w:color w:val="auto"/>
          <w:kern w:val="0"/>
          <w:szCs w:val="44"/>
          <w:highlight w:val="none"/>
          <w:u w:val="none"/>
        </w:rPr>
        <w:fldChar w:fldCharType="end"/>
      </w:r>
      <w:r>
        <w:rPr>
          <w:rFonts w:ascii="仿宋" w:hAnsi="仿宋" w:eastAsia="仿宋"/>
          <w:color w:val="auto"/>
          <w:kern w:val="0"/>
          <w:szCs w:val="44"/>
          <w:highlight w:val="none"/>
          <w:u w:val="none"/>
        </w:rPr>
        <w:fldChar w:fldCharType="end"/>
      </w:r>
    </w:p>
    <w:p w14:paraId="76AD1BCE">
      <w:pPr>
        <w:pStyle w:val="8"/>
        <w:tabs>
          <w:tab w:val="right" w:leader="dot" w:pos="8617"/>
        </w:tabs>
        <w:rPr>
          <w:rFonts w:ascii="仿宋" w:hAnsi="仿宋" w:eastAsia="仿宋"/>
          <w:color w:val="auto"/>
          <w:kern w:val="0"/>
          <w:szCs w:val="44"/>
          <w:highlight w:val="none"/>
          <w:u w:val="none"/>
        </w:rPr>
      </w:pP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HYPERLINK \l _Toc14540 </w:instrText>
      </w:r>
      <w:r>
        <w:rPr>
          <w:rFonts w:ascii="仿宋" w:hAnsi="仿宋" w:eastAsia="仿宋"/>
          <w:color w:val="auto"/>
          <w:kern w:val="0"/>
          <w:szCs w:val="44"/>
          <w:highlight w:val="none"/>
          <w:u w:val="none"/>
        </w:rPr>
        <w:fldChar w:fldCharType="separate"/>
      </w:r>
      <w:r>
        <w:rPr>
          <w:rFonts w:hint="eastAsia" w:ascii="仿宋" w:hAnsi="仿宋" w:eastAsia="仿宋"/>
          <w:color w:val="auto"/>
          <w:kern w:val="0"/>
          <w:szCs w:val="44"/>
          <w:highlight w:val="none"/>
          <w:u w:val="none"/>
        </w:rPr>
        <w:t>（四）招标采购代理机构登记备案截图</w:t>
      </w:r>
      <w:r>
        <w:rPr>
          <w:rFonts w:ascii="仿宋" w:hAnsi="仿宋" w:eastAsia="仿宋"/>
          <w:color w:val="auto"/>
          <w:kern w:val="0"/>
          <w:szCs w:val="44"/>
          <w:highlight w:val="none"/>
          <w:u w:val="none"/>
        </w:rPr>
        <w:tab/>
      </w: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PAGEREF _Toc14540 \h </w:instrText>
      </w:r>
      <w:r>
        <w:rPr>
          <w:rFonts w:ascii="仿宋" w:hAnsi="仿宋" w:eastAsia="仿宋"/>
          <w:color w:val="auto"/>
          <w:kern w:val="0"/>
          <w:szCs w:val="44"/>
          <w:highlight w:val="none"/>
          <w:u w:val="none"/>
        </w:rPr>
        <w:fldChar w:fldCharType="separate"/>
      </w:r>
      <w:r>
        <w:rPr>
          <w:rFonts w:ascii="仿宋" w:hAnsi="仿宋" w:eastAsia="仿宋"/>
          <w:color w:val="auto"/>
          <w:kern w:val="0"/>
          <w:szCs w:val="44"/>
          <w:highlight w:val="none"/>
          <w:u w:val="none"/>
        </w:rPr>
        <w:t>36</w:t>
      </w:r>
      <w:r>
        <w:rPr>
          <w:rFonts w:ascii="仿宋" w:hAnsi="仿宋" w:eastAsia="仿宋"/>
          <w:color w:val="auto"/>
          <w:kern w:val="0"/>
          <w:szCs w:val="44"/>
          <w:highlight w:val="none"/>
          <w:u w:val="none"/>
        </w:rPr>
        <w:fldChar w:fldCharType="end"/>
      </w:r>
      <w:r>
        <w:rPr>
          <w:rFonts w:ascii="仿宋" w:hAnsi="仿宋" w:eastAsia="仿宋"/>
          <w:color w:val="auto"/>
          <w:kern w:val="0"/>
          <w:szCs w:val="44"/>
          <w:highlight w:val="none"/>
          <w:u w:val="none"/>
        </w:rPr>
        <w:fldChar w:fldCharType="end"/>
      </w:r>
    </w:p>
    <w:p w14:paraId="6AE56B55">
      <w:pPr>
        <w:pStyle w:val="8"/>
        <w:tabs>
          <w:tab w:val="right" w:leader="dot" w:pos="8617"/>
        </w:tabs>
        <w:rPr>
          <w:rFonts w:ascii="仿宋" w:hAnsi="仿宋" w:eastAsia="仿宋"/>
          <w:color w:val="auto"/>
          <w:kern w:val="0"/>
          <w:szCs w:val="44"/>
          <w:highlight w:val="none"/>
          <w:u w:val="none"/>
        </w:rPr>
      </w:pP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HYPERLINK \l _Toc10914 </w:instrText>
      </w:r>
      <w:r>
        <w:rPr>
          <w:rFonts w:ascii="仿宋" w:hAnsi="仿宋" w:eastAsia="仿宋"/>
          <w:color w:val="auto"/>
          <w:kern w:val="0"/>
          <w:szCs w:val="44"/>
          <w:highlight w:val="none"/>
          <w:u w:val="none"/>
        </w:rPr>
        <w:fldChar w:fldCharType="separate"/>
      </w:r>
      <w:r>
        <w:rPr>
          <w:rFonts w:hint="eastAsia" w:ascii="仿宋" w:hAnsi="仿宋" w:eastAsia="仿宋"/>
          <w:color w:val="auto"/>
          <w:kern w:val="0"/>
          <w:szCs w:val="44"/>
          <w:highlight w:val="none"/>
          <w:u w:val="none"/>
        </w:rPr>
        <w:t>（五）财务要求</w:t>
      </w:r>
      <w:r>
        <w:rPr>
          <w:rFonts w:ascii="仿宋" w:hAnsi="仿宋" w:eastAsia="仿宋"/>
          <w:color w:val="auto"/>
          <w:kern w:val="0"/>
          <w:szCs w:val="44"/>
          <w:highlight w:val="none"/>
          <w:u w:val="none"/>
        </w:rPr>
        <w:tab/>
      </w: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PAGEREF _Toc10914 \h </w:instrText>
      </w:r>
      <w:r>
        <w:rPr>
          <w:rFonts w:ascii="仿宋" w:hAnsi="仿宋" w:eastAsia="仿宋"/>
          <w:color w:val="auto"/>
          <w:kern w:val="0"/>
          <w:szCs w:val="44"/>
          <w:highlight w:val="none"/>
          <w:u w:val="none"/>
        </w:rPr>
        <w:fldChar w:fldCharType="separate"/>
      </w:r>
      <w:r>
        <w:rPr>
          <w:rFonts w:ascii="仿宋" w:hAnsi="仿宋" w:eastAsia="仿宋"/>
          <w:color w:val="auto"/>
          <w:kern w:val="0"/>
          <w:szCs w:val="44"/>
          <w:highlight w:val="none"/>
          <w:u w:val="none"/>
        </w:rPr>
        <w:t>36</w:t>
      </w:r>
      <w:r>
        <w:rPr>
          <w:rFonts w:ascii="仿宋" w:hAnsi="仿宋" w:eastAsia="仿宋"/>
          <w:color w:val="auto"/>
          <w:kern w:val="0"/>
          <w:szCs w:val="44"/>
          <w:highlight w:val="none"/>
          <w:u w:val="none"/>
        </w:rPr>
        <w:fldChar w:fldCharType="end"/>
      </w:r>
      <w:r>
        <w:rPr>
          <w:rFonts w:ascii="仿宋" w:hAnsi="仿宋" w:eastAsia="仿宋"/>
          <w:color w:val="auto"/>
          <w:kern w:val="0"/>
          <w:szCs w:val="44"/>
          <w:highlight w:val="none"/>
          <w:u w:val="none"/>
        </w:rPr>
        <w:fldChar w:fldCharType="end"/>
      </w:r>
    </w:p>
    <w:p w14:paraId="6582EA08">
      <w:pPr>
        <w:pStyle w:val="8"/>
        <w:tabs>
          <w:tab w:val="right" w:leader="dot" w:pos="8617"/>
        </w:tabs>
        <w:rPr>
          <w:rFonts w:ascii="仿宋" w:hAnsi="仿宋" w:eastAsia="仿宋"/>
          <w:color w:val="auto"/>
          <w:kern w:val="0"/>
          <w:szCs w:val="44"/>
          <w:highlight w:val="none"/>
          <w:u w:val="none"/>
        </w:rPr>
      </w:pP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HYPERLINK \l _Toc24985 </w:instrText>
      </w:r>
      <w:r>
        <w:rPr>
          <w:rFonts w:ascii="仿宋" w:hAnsi="仿宋" w:eastAsia="仿宋"/>
          <w:color w:val="auto"/>
          <w:kern w:val="0"/>
          <w:szCs w:val="44"/>
          <w:highlight w:val="none"/>
          <w:u w:val="none"/>
        </w:rPr>
        <w:fldChar w:fldCharType="separate"/>
      </w:r>
      <w:r>
        <w:rPr>
          <w:rFonts w:hint="eastAsia" w:ascii="仿宋" w:hAnsi="仿宋" w:eastAsia="仿宋"/>
          <w:color w:val="auto"/>
          <w:kern w:val="0"/>
          <w:szCs w:val="44"/>
          <w:highlight w:val="none"/>
          <w:u w:val="none"/>
        </w:rPr>
        <w:t>（六）依法缴纳税收和社会保障资金要求</w:t>
      </w:r>
      <w:r>
        <w:rPr>
          <w:rFonts w:ascii="仿宋" w:hAnsi="仿宋" w:eastAsia="仿宋"/>
          <w:color w:val="auto"/>
          <w:kern w:val="0"/>
          <w:szCs w:val="44"/>
          <w:highlight w:val="none"/>
          <w:u w:val="none"/>
        </w:rPr>
        <w:tab/>
      </w: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PAGEREF _Toc24985 \h </w:instrText>
      </w:r>
      <w:r>
        <w:rPr>
          <w:rFonts w:ascii="仿宋" w:hAnsi="仿宋" w:eastAsia="仿宋"/>
          <w:color w:val="auto"/>
          <w:kern w:val="0"/>
          <w:szCs w:val="44"/>
          <w:highlight w:val="none"/>
          <w:u w:val="none"/>
        </w:rPr>
        <w:fldChar w:fldCharType="separate"/>
      </w:r>
      <w:r>
        <w:rPr>
          <w:rFonts w:ascii="仿宋" w:hAnsi="仿宋" w:eastAsia="仿宋"/>
          <w:color w:val="auto"/>
          <w:kern w:val="0"/>
          <w:szCs w:val="44"/>
          <w:highlight w:val="none"/>
          <w:u w:val="none"/>
        </w:rPr>
        <w:t>36</w:t>
      </w:r>
      <w:r>
        <w:rPr>
          <w:rFonts w:ascii="仿宋" w:hAnsi="仿宋" w:eastAsia="仿宋"/>
          <w:color w:val="auto"/>
          <w:kern w:val="0"/>
          <w:szCs w:val="44"/>
          <w:highlight w:val="none"/>
          <w:u w:val="none"/>
        </w:rPr>
        <w:fldChar w:fldCharType="end"/>
      </w:r>
      <w:r>
        <w:rPr>
          <w:rFonts w:ascii="仿宋" w:hAnsi="仿宋" w:eastAsia="仿宋"/>
          <w:color w:val="auto"/>
          <w:kern w:val="0"/>
          <w:szCs w:val="44"/>
          <w:highlight w:val="none"/>
          <w:u w:val="none"/>
        </w:rPr>
        <w:fldChar w:fldCharType="end"/>
      </w:r>
    </w:p>
    <w:p w14:paraId="495BE23F">
      <w:pPr>
        <w:pStyle w:val="8"/>
        <w:tabs>
          <w:tab w:val="right" w:leader="dot" w:pos="8617"/>
        </w:tabs>
        <w:rPr>
          <w:rFonts w:ascii="仿宋" w:hAnsi="仿宋" w:eastAsia="仿宋"/>
          <w:color w:val="auto"/>
          <w:kern w:val="0"/>
          <w:szCs w:val="44"/>
          <w:highlight w:val="none"/>
          <w:u w:val="none"/>
        </w:rPr>
      </w:pP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HYPERLINK \l _Toc15165 </w:instrText>
      </w:r>
      <w:r>
        <w:rPr>
          <w:rFonts w:ascii="仿宋" w:hAnsi="仿宋" w:eastAsia="仿宋"/>
          <w:color w:val="auto"/>
          <w:kern w:val="0"/>
          <w:szCs w:val="44"/>
          <w:highlight w:val="none"/>
          <w:u w:val="none"/>
        </w:rPr>
        <w:fldChar w:fldCharType="separate"/>
      </w:r>
      <w:r>
        <w:rPr>
          <w:rFonts w:hint="eastAsia" w:ascii="仿宋" w:hAnsi="仿宋" w:eastAsia="仿宋"/>
          <w:color w:val="auto"/>
          <w:kern w:val="0"/>
          <w:szCs w:val="44"/>
          <w:highlight w:val="none"/>
          <w:u w:val="none"/>
        </w:rPr>
        <w:t>（七）履约能力承诺书</w:t>
      </w:r>
      <w:r>
        <w:rPr>
          <w:rFonts w:ascii="仿宋" w:hAnsi="仿宋" w:eastAsia="仿宋"/>
          <w:color w:val="auto"/>
          <w:kern w:val="0"/>
          <w:szCs w:val="44"/>
          <w:highlight w:val="none"/>
          <w:u w:val="none"/>
        </w:rPr>
        <w:tab/>
      </w: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PAGEREF _Toc15165 \h </w:instrText>
      </w:r>
      <w:r>
        <w:rPr>
          <w:rFonts w:ascii="仿宋" w:hAnsi="仿宋" w:eastAsia="仿宋"/>
          <w:color w:val="auto"/>
          <w:kern w:val="0"/>
          <w:szCs w:val="44"/>
          <w:highlight w:val="none"/>
          <w:u w:val="none"/>
        </w:rPr>
        <w:fldChar w:fldCharType="separate"/>
      </w:r>
      <w:r>
        <w:rPr>
          <w:rFonts w:ascii="仿宋" w:hAnsi="仿宋" w:eastAsia="仿宋"/>
          <w:color w:val="auto"/>
          <w:kern w:val="0"/>
          <w:szCs w:val="44"/>
          <w:highlight w:val="none"/>
          <w:u w:val="none"/>
        </w:rPr>
        <w:t>37</w:t>
      </w:r>
      <w:r>
        <w:rPr>
          <w:rFonts w:ascii="仿宋" w:hAnsi="仿宋" w:eastAsia="仿宋"/>
          <w:color w:val="auto"/>
          <w:kern w:val="0"/>
          <w:szCs w:val="44"/>
          <w:highlight w:val="none"/>
          <w:u w:val="none"/>
        </w:rPr>
        <w:fldChar w:fldCharType="end"/>
      </w:r>
      <w:r>
        <w:rPr>
          <w:rFonts w:ascii="仿宋" w:hAnsi="仿宋" w:eastAsia="仿宋"/>
          <w:color w:val="auto"/>
          <w:kern w:val="0"/>
          <w:szCs w:val="44"/>
          <w:highlight w:val="none"/>
          <w:u w:val="none"/>
        </w:rPr>
        <w:fldChar w:fldCharType="end"/>
      </w:r>
    </w:p>
    <w:p w14:paraId="6F6ADEF3">
      <w:pPr>
        <w:pStyle w:val="8"/>
        <w:tabs>
          <w:tab w:val="right" w:leader="dot" w:pos="8617"/>
        </w:tabs>
        <w:rPr>
          <w:rFonts w:ascii="仿宋" w:hAnsi="仿宋" w:eastAsia="仿宋"/>
          <w:color w:val="auto"/>
          <w:kern w:val="0"/>
          <w:szCs w:val="44"/>
          <w:highlight w:val="none"/>
          <w:u w:val="none"/>
        </w:rPr>
      </w:pP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HYPERLINK \l _Toc1771 </w:instrText>
      </w:r>
      <w:r>
        <w:rPr>
          <w:rFonts w:ascii="仿宋" w:hAnsi="仿宋" w:eastAsia="仿宋"/>
          <w:color w:val="auto"/>
          <w:kern w:val="0"/>
          <w:szCs w:val="44"/>
          <w:highlight w:val="none"/>
          <w:u w:val="none"/>
        </w:rPr>
        <w:fldChar w:fldCharType="separate"/>
      </w:r>
      <w:r>
        <w:rPr>
          <w:rFonts w:hint="eastAsia" w:ascii="仿宋" w:hAnsi="仿宋" w:eastAsia="仿宋"/>
          <w:color w:val="auto"/>
          <w:kern w:val="0"/>
          <w:szCs w:val="44"/>
          <w:highlight w:val="none"/>
          <w:u w:val="none"/>
        </w:rPr>
        <w:t>（八）信誉承诺书</w:t>
      </w:r>
      <w:r>
        <w:rPr>
          <w:rFonts w:ascii="仿宋" w:hAnsi="仿宋" w:eastAsia="仿宋"/>
          <w:color w:val="auto"/>
          <w:kern w:val="0"/>
          <w:szCs w:val="44"/>
          <w:highlight w:val="none"/>
          <w:u w:val="none"/>
        </w:rPr>
        <w:tab/>
      </w: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PAGEREF _Toc1771 \h </w:instrText>
      </w:r>
      <w:r>
        <w:rPr>
          <w:rFonts w:ascii="仿宋" w:hAnsi="仿宋" w:eastAsia="仿宋"/>
          <w:color w:val="auto"/>
          <w:kern w:val="0"/>
          <w:szCs w:val="44"/>
          <w:highlight w:val="none"/>
          <w:u w:val="none"/>
        </w:rPr>
        <w:fldChar w:fldCharType="separate"/>
      </w:r>
      <w:r>
        <w:rPr>
          <w:rFonts w:ascii="仿宋" w:hAnsi="仿宋" w:eastAsia="仿宋"/>
          <w:color w:val="auto"/>
          <w:kern w:val="0"/>
          <w:szCs w:val="44"/>
          <w:highlight w:val="none"/>
          <w:u w:val="none"/>
        </w:rPr>
        <w:t>38</w:t>
      </w:r>
      <w:r>
        <w:rPr>
          <w:rFonts w:ascii="仿宋" w:hAnsi="仿宋" w:eastAsia="仿宋"/>
          <w:color w:val="auto"/>
          <w:kern w:val="0"/>
          <w:szCs w:val="44"/>
          <w:highlight w:val="none"/>
          <w:u w:val="none"/>
        </w:rPr>
        <w:fldChar w:fldCharType="end"/>
      </w:r>
      <w:r>
        <w:rPr>
          <w:rFonts w:ascii="仿宋" w:hAnsi="仿宋" w:eastAsia="仿宋"/>
          <w:color w:val="auto"/>
          <w:kern w:val="0"/>
          <w:szCs w:val="44"/>
          <w:highlight w:val="none"/>
          <w:u w:val="none"/>
        </w:rPr>
        <w:fldChar w:fldCharType="end"/>
      </w:r>
    </w:p>
    <w:p w14:paraId="0317214E">
      <w:pPr>
        <w:pStyle w:val="8"/>
        <w:tabs>
          <w:tab w:val="right" w:leader="dot" w:pos="8617"/>
        </w:tabs>
        <w:rPr>
          <w:rFonts w:ascii="仿宋" w:hAnsi="仿宋" w:eastAsia="仿宋"/>
          <w:color w:val="auto"/>
          <w:kern w:val="0"/>
          <w:szCs w:val="44"/>
          <w:highlight w:val="none"/>
          <w:u w:val="none"/>
        </w:rPr>
      </w:pP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HYPERLINK \l _Toc23937 </w:instrText>
      </w:r>
      <w:r>
        <w:rPr>
          <w:rFonts w:ascii="仿宋" w:hAnsi="仿宋" w:eastAsia="仿宋"/>
          <w:color w:val="auto"/>
          <w:kern w:val="0"/>
          <w:szCs w:val="44"/>
          <w:highlight w:val="none"/>
          <w:u w:val="none"/>
        </w:rPr>
        <w:fldChar w:fldCharType="separate"/>
      </w:r>
      <w:r>
        <w:rPr>
          <w:rFonts w:hint="eastAsia" w:ascii="仿宋" w:hAnsi="仿宋" w:eastAsia="仿宋"/>
          <w:color w:val="auto"/>
          <w:kern w:val="0"/>
          <w:szCs w:val="44"/>
          <w:highlight w:val="none"/>
          <w:u w:val="none"/>
        </w:rPr>
        <w:t>三、技术文件</w:t>
      </w:r>
      <w:r>
        <w:rPr>
          <w:rFonts w:ascii="仿宋" w:hAnsi="仿宋" w:eastAsia="仿宋"/>
          <w:color w:val="auto"/>
          <w:kern w:val="0"/>
          <w:szCs w:val="44"/>
          <w:highlight w:val="none"/>
          <w:u w:val="none"/>
        </w:rPr>
        <w:tab/>
      </w: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PAGEREF _Toc23937 \h </w:instrText>
      </w:r>
      <w:r>
        <w:rPr>
          <w:rFonts w:ascii="仿宋" w:hAnsi="仿宋" w:eastAsia="仿宋"/>
          <w:color w:val="auto"/>
          <w:kern w:val="0"/>
          <w:szCs w:val="44"/>
          <w:highlight w:val="none"/>
          <w:u w:val="none"/>
        </w:rPr>
        <w:fldChar w:fldCharType="separate"/>
      </w:r>
      <w:r>
        <w:rPr>
          <w:rFonts w:ascii="仿宋" w:hAnsi="仿宋" w:eastAsia="仿宋"/>
          <w:color w:val="auto"/>
          <w:kern w:val="0"/>
          <w:szCs w:val="44"/>
          <w:highlight w:val="none"/>
          <w:u w:val="none"/>
        </w:rPr>
        <w:t>39</w:t>
      </w:r>
      <w:r>
        <w:rPr>
          <w:rFonts w:ascii="仿宋" w:hAnsi="仿宋" w:eastAsia="仿宋"/>
          <w:color w:val="auto"/>
          <w:kern w:val="0"/>
          <w:szCs w:val="44"/>
          <w:highlight w:val="none"/>
          <w:u w:val="none"/>
        </w:rPr>
        <w:fldChar w:fldCharType="end"/>
      </w:r>
      <w:r>
        <w:rPr>
          <w:rFonts w:ascii="仿宋" w:hAnsi="仿宋" w:eastAsia="仿宋"/>
          <w:color w:val="auto"/>
          <w:kern w:val="0"/>
          <w:szCs w:val="44"/>
          <w:highlight w:val="none"/>
          <w:u w:val="none"/>
        </w:rPr>
        <w:fldChar w:fldCharType="end"/>
      </w:r>
    </w:p>
    <w:p w14:paraId="09DC2E6D">
      <w:pPr>
        <w:pStyle w:val="8"/>
        <w:tabs>
          <w:tab w:val="right" w:leader="dot" w:pos="8617"/>
        </w:tabs>
        <w:rPr>
          <w:rFonts w:ascii="仿宋" w:hAnsi="仿宋" w:eastAsia="仿宋"/>
          <w:color w:val="auto"/>
          <w:kern w:val="0"/>
          <w:szCs w:val="44"/>
          <w:highlight w:val="none"/>
          <w:u w:val="none"/>
        </w:rPr>
      </w:pP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HYPERLINK \l _Toc8844 </w:instrText>
      </w:r>
      <w:r>
        <w:rPr>
          <w:rFonts w:ascii="仿宋" w:hAnsi="仿宋" w:eastAsia="仿宋"/>
          <w:color w:val="auto"/>
          <w:kern w:val="0"/>
          <w:szCs w:val="44"/>
          <w:highlight w:val="none"/>
          <w:u w:val="none"/>
        </w:rPr>
        <w:fldChar w:fldCharType="separate"/>
      </w:r>
      <w:r>
        <w:rPr>
          <w:rFonts w:hint="eastAsia" w:ascii="仿宋" w:hAnsi="仿宋" w:eastAsia="仿宋"/>
          <w:color w:val="auto"/>
          <w:kern w:val="0"/>
          <w:szCs w:val="44"/>
          <w:highlight w:val="none"/>
          <w:u w:val="none"/>
        </w:rPr>
        <w:t>（一）招标采购代理服务方案</w:t>
      </w:r>
      <w:r>
        <w:rPr>
          <w:rFonts w:ascii="仿宋" w:hAnsi="仿宋" w:eastAsia="仿宋"/>
          <w:color w:val="auto"/>
          <w:kern w:val="0"/>
          <w:szCs w:val="44"/>
          <w:highlight w:val="none"/>
          <w:u w:val="none"/>
        </w:rPr>
        <w:tab/>
      </w: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PAGEREF _Toc8844 \h </w:instrText>
      </w:r>
      <w:r>
        <w:rPr>
          <w:rFonts w:ascii="仿宋" w:hAnsi="仿宋" w:eastAsia="仿宋"/>
          <w:color w:val="auto"/>
          <w:kern w:val="0"/>
          <w:szCs w:val="44"/>
          <w:highlight w:val="none"/>
          <w:u w:val="none"/>
        </w:rPr>
        <w:fldChar w:fldCharType="separate"/>
      </w:r>
      <w:r>
        <w:rPr>
          <w:rFonts w:ascii="仿宋" w:hAnsi="仿宋" w:eastAsia="仿宋"/>
          <w:color w:val="auto"/>
          <w:kern w:val="0"/>
          <w:szCs w:val="44"/>
          <w:highlight w:val="none"/>
          <w:u w:val="none"/>
        </w:rPr>
        <w:t>39</w:t>
      </w:r>
      <w:r>
        <w:rPr>
          <w:rFonts w:ascii="仿宋" w:hAnsi="仿宋" w:eastAsia="仿宋"/>
          <w:color w:val="auto"/>
          <w:kern w:val="0"/>
          <w:szCs w:val="44"/>
          <w:highlight w:val="none"/>
          <w:u w:val="none"/>
        </w:rPr>
        <w:fldChar w:fldCharType="end"/>
      </w:r>
      <w:r>
        <w:rPr>
          <w:rFonts w:ascii="仿宋" w:hAnsi="仿宋" w:eastAsia="仿宋"/>
          <w:color w:val="auto"/>
          <w:kern w:val="0"/>
          <w:szCs w:val="44"/>
          <w:highlight w:val="none"/>
          <w:u w:val="none"/>
        </w:rPr>
        <w:fldChar w:fldCharType="end"/>
      </w:r>
    </w:p>
    <w:p w14:paraId="7C56527F">
      <w:pPr>
        <w:pStyle w:val="8"/>
        <w:tabs>
          <w:tab w:val="right" w:leader="dot" w:pos="8617"/>
        </w:tabs>
        <w:rPr>
          <w:rFonts w:ascii="仿宋" w:hAnsi="仿宋" w:eastAsia="仿宋"/>
          <w:color w:val="auto"/>
          <w:kern w:val="0"/>
          <w:szCs w:val="44"/>
          <w:highlight w:val="none"/>
          <w:u w:val="none"/>
        </w:rPr>
      </w:pP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HYPERLINK \l _Toc22522 </w:instrText>
      </w:r>
      <w:r>
        <w:rPr>
          <w:rFonts w:ascii="仿宋" w:hAnsi="仿宋" w:eastAsia="仿宋"/>
          <w:color w:val="auto"/>
          <w:kern w:val="0"/>
          <w:szCs w:val="44"/>
          <w:highlight w:val="none"/>
          <w:u w:val="none"/>
        </w:rPr>
        <w:fldChar w:fldCharType="separate"/>
      </w:r>
      <w:r>
        <w:rPr>
          <w:rFonts w:hint="eastAsia" w:ascii="仿宋" w:hAnsi="仿宋" w:eastAsia="仿宋"/>
          <w:color w:val="auto"/>
          <w:kern w:val="0"/>
          <w:szCs w:val="44"/>
          <w:highlight w:val="none"/>
          <w:u w:val="none"/>
        </w:rPr>
        <w:t>（二）服务质量及承诺</w:t>
      </w:r>
      <w:r>
        <w:rPr>
          <w:rFonts w:ascii="仿宋" w:hAnsi="仿宋" w:eastAsia="仿宋"/>
          <w:color w:val="auto"/>
          <w:kern w:val="0"/>
          <w:szCs w:val="44"/>
          <w:highlight w:val="none"/>
          <w:u w:val="none"/>
        </w:rPr>
        <w:tab/>
      </w: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PAGEREF _Toc22522 \h </w:instrText>
      </w:r>
      <w:r>
        <w:rPr>
          <w:rFonts w:ascii="仿宋" w:hAnsi="仿宋" w:eastAsia="仿宋"/>
          <w:color w:val="auto"/>
          <w:kern w:val="0"/>
          <w:szCs w:val="44"/>
          <w:highlight w:val="none"/>
          <w:u w:val="none"/>
        </w:rPr>
        <w:fldChar w:fldCharType="separate"/>
      </w:r>
      <w:r>
        <w:rPr>
          <w:rFonts w:ascii="仿宋" w:hAnsi="仿宋" w:eastAsia="仿宋"/>
          <w:color w:val="auto"/>
          <w:kern w:val="0"/>
          <w:szCs w:val="44"/>
          <w:highlight w:val="none"/>
          <w:u w:val="none"/>
        </w:rPr>
        <w:t>39</w:t>
      </w:r>
      <w:r>
        <w:rPr>
          <w:rFonts w:ascii="仿宋" w:hAnsi="仿宋" w:eastAsia="仿宋"/>
          <w:color w:val="auto"/>
          <w:kern w:val="0"/>
          <w:szCs w:val="44"/>
          <w:highlight w:val="none"/>
          <w:u w:val="none"/>
        </w:rPr>
        <w:fldChar w:fldCharType="end"/>
      </w:r>
      <w:r>
        <w:rPr>
          <w:rFonts w:ascii="仿宋" w:hAnsi="仿宋" w:eastAsia="仿宋"/>
          <w:color w:val="auto"/>
          <w:kern w:val="0"/>
          <w:szCs w:val="44"/>
          <w:highlight w:val="none"/>
          <w:u w:val="none"/>
        </w:rPr>
        <w:fldChar w:fldCharType="end"/>
      </w:r>
    </w:p>
    <w:p w14:paraId="09679F61">
      <w:pPr>
        <w:pStyle w:val="8"/>
        <w:tabs>
          <w:tab w:val="right" w:leader="dot" w:pos="8617"/>
        </w:tabs>
        <w:rPr>
          <w:rFonts w:ascii="仿宋" w:hAnsi="仿宋" w:eastAsia="仿宋"/>
          <w:color w:val="auto"/>
          <w:kern w:val="0"/>
          <w:szCs w:val="44"/>
          <w:highlight w:val="none"/>
          <w:u w:val="none"/>
        </w:rPr>
      </w:pP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HYPERLINK \l _Toc19762 </w:instrText>
      </w:r>
      <w:r>
        <w:rPr>
          <w:rFonts w:ascii="仿宋" w:hAnsi="仿宋" w:eastAsia="仿宋"/>
          <w:color w:val="auto"/>
          <w:kern w:val="0"/>
          <w:szCs w:val="44"/>
          <w:highlight w:val="none"/>
          <w:u w:val="none"/>
        </w:rPr>
        <w:fldChar w:fldCharType="separate"/>
      </w:r>
      <w:r>
        <w:rPr>
          <w:rFonts w:hint="eastAsia" w:ascii="仿宋" w:hAnsi="仿宋" w:eastAsia="仿宋"/>
          <w:color w:val="auto"/>
          <w:kern w:val="0"/>
          <w:szCs w:val="44"/>
          <w:highlight w:val="none"/>
          <w:u w:val="none"/>
        </w:rPr>
        <w:t>（三）处理质疑、投诉的能力</w:t>
      </w:r>
      <w:r>
        <w:rPr>
          <w:rFonts w:ascii="仿宋" w:hAnsi="仿宋" w:eastAsia="仿宋"/>
          <w:color w:val="auto"/>
          <w:kern w:val="0"/>
          <w:szCs w:val="44"/>
          <w:highlight w:val="none"/>
          <w:u w:val="none"/>
        </w:rPr>
        <w:tab/>
      </w: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PAGEREF _Toc19762 \h </w:instrText>
      </w:r>
      <w:r>
        <w:rPr>
          <w:rFonts w:ascii="仿宋" w:hAnsi="仿宋" w:eastAsia="仿宋"/>
          <w:color w:val="auto"/>
          <w:kern w:val="0"/>
          <w:szCs w:val="44"/>
          <w:highlight w:val="none"/>
          <w:u w:val="none"/>
        </w:rPr>
        <w:fldChar w:fldCharType="separate"/>
      </w:r>
      <w:r>
        <w:rPr>
          <w:rFonts w:ascii="仿宋" w:hAnsi="仿宋" w:eastAsia="仿宋"/>
          <w:color w:val="auto"/>
          <w:kern w:val="0"/>
          <w:szCs w:val="44"/>
          <w:highlight w:val="none"/>
          <w:u w:val="none"/>
        </w:rPr>
        <w:t>39</w:t>
      </w:r>
      <w:r>
        <w:rPr>
          <w:rFonts w:ascii="仿宋" w:hAnsi="仿宋" w:eastAsia="仿宋"/>
          <w:color w:val="auto"/>
          <w:kern w:val="0"/>
          <w:szCs w:val="44"/>
          <w:highlight w:val="none"/>
          <w:u w:val="none"/>
        </w:rPr>
        <w:fldChar w:fldCharType="end"/>
      </w:r>
      <w:r>
        <w:rPr>
          <w:rFonts w:ascii="仿宋" w:hAnsi="仿宋" w:eastAsia="仿宋"/>
          <w:color w:val="auto"/>
          <w:kern w:val="0"/>
          <w:szCs w:val="44"/>
          <w:highlight w:val="none"/>
          <w:u w:val="none"/>
        </w:rPr>
        <w:fldChar w:fldCharType="end"/>
      </w:r>
    </w:p>
    <w:p w14:paraId="1568DBB6">
      <w:pPr>
        <w:pStyle w:val="8"/>
        <w:tabs>
          <w:tab w:val="right" w:leader="dot" w:pos="8617"/>
        </w:tabs>
        <w:rPr>
          <w:rFonts w:ascii="仿宋" w:hAnsi="仿宋" w:eastAsia="仿宋"/>
          <w:color w:val="auto"/>
          <w:kern w:val="0"/>
          <w:szCs w:val="44"/>
          <w:highlight w:val="none"/>
          <w:u w:val="none"/>
        </w:rPr>
      </w:pP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HYPERLINK \l _Toc882 </w:instrText>
      </w:r>
      <w:r>
        <w:rPr>
          <w:rFonts w:ascii="仿宋" w:hAnsi="仿宋" w:eastAsia="仿宋"/>
          <w:color w:val="auto"/>
          <w:kern w:val="0"/>
          <w:szCs w:val="44"/>
          <w:highlight w:val="none"/>
          <w:u w:val="none"/>
        </w:rPr>
        <w:fldChar w:fldCharType="separate"/>
      </w:r>
      <w:r>
        <w:rPr>
          <w:rFonts w:hint="eastAsia" w:ascii="仿宋" w:hAnsi="仿宋" w:eastAsia="仿宋"/>
          <w:color w:val="auto"/>
          <w:kern w:val="0"/>
          <w:szCs w:val="44"/>
          <w:highlight w:val="none"/>
          <w:u w:val="none"/>
        </w:rPr>
        <w:t>（四）廉洁管理措施及承诺</w:t>
      </w:r>
      <w:r>
        <w:rPr>
          <w:rFonts w:ascii="仿宋" w:hAnsi="仿宋" w:eastAsia="仿宋"/>
          <w:color w:val="auto"/>
          <w:kern w:val="0"/>
          <w:szCs w:val="44"/>
          <w:highlight w:val="none"/>
          <w:u w:val="none"/>
        </w:rPr>
        <w:tab/>
      </w: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PAGEREF _Toc882 \h </w:instrText>
      </w:r>
      <w:r>
        <w:rPr>
          <w:rFonts w:ascii="仿宋" w:hAnsi="仿宋" w:eastAsia="仿宋"/>
          <w:color w:val="auto"/>
          <w:kern w:val="0"/>
          <w:szCs w:val="44"/>
          <w:highlight w:val="none"/>
          <w:u w:val="none"/>
        </w:rPr>
        <w:fldChar w:fldCharType="separate"/>
      </w:r>
      <w:r>
        <w:rPr>
          <w:rFonts w:ascii="仿宋" w:hAnsi="仿宋" w:eastAsia="仿宋"/>
          <w:color w:val="auto"/>
          <w:kern w:val="0"/>
          <w:szCs w:val="44"/>
          <w:highlight w:val="none"/>
          <w:u w:val="none"/>
        </w:rPr>
        <w:t>39</w:t>
      </w:r>
      <w:r>
        <w:rPr>
          <w:rFonts w:ascii="仿宋" w:hAnsi="仿宋" w:eastAsia="仿宋"/>
          <w:color w:val="auto"/>
          <w:kern w:val="0"/>
          <w:szCs w:val="44"/>
          <w:highlight w:val="none"/>
          <w:u w:val="none"/>
        </w:rPr>
        <w:fldChar w:fldCharType="end"/>
      </w:r>
      <w:r>
        <w:rPr>
          <w:rFonts w:ascii="仿宋" w:hAnsi="仿宋" w:eastAsia="仿宋"/>
          <w:color w:val="auto"/>
          <w:kern w:val="0"/>
          <w:szCs w:val="44"/>
          <w:highlight w:val="none"/>
          <w:u w:val="none"/>
        </w:rPr>
        <w:fldChar w:fldCharType="end"/>
      </w:r>
    </w:p>
    <w:p w14:paraId="378EA964">
      <w:pPr>
        <w:pStyle w:val="8"/>
        <w:tabs>
          <w:tab w:val="right" w:leader="dot" w:pos="8617"/>
        </w:tabs>
        <w:rPr>
          <w:rFonts w:ascii="仿宋" w:hAnsi="仿宋" w:eastAsia="仿宋"/>
          <w:color w:val="auto"/>
          <w:kern w:val="0"/>
          <w:szCs w:val="44"/>
          <w:highlight w:val="none"/>
          <w:u w:val="none"/>
        </w:rPr>
      </w:pP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HYPERLINK \l _Toc23466 </w:instrText>
      </w:r>
      <w:r>
        <w:rPr>
          <w:rFonts w:ascii="仿宋" w:hAnsi="仿宋" w:eastAsia="仿宋"/>
          <w:color w:val="auto"/>
          <w:kern w:val="0"/>
          <w:szCs w:val="44"/>
          <w:highlight w:val="none"/>
          <w:u w:val="none"/>
        </w:rPr>
        <w:fldChar w:fldCharType="separate"/>
      </w:r>
      <w:r>
        <w:rPr>
          <w:rFonts w:hint="eastAsia" w:ascii="仿宋" w:hAnsi="仿宋" w:eastAsia="仿宋"/>
          <w:color w:val="auto"/>
          <w:kern w:val="0"/>
          <w:szCs w:val="44"/>
          <w:highlight w:val="none"/>
          <w:u w:val="none"/>
        </w:rPr>
        <w:t>（五）档案管理能力</w:t>
      </w:r>
      <w:r>
        <w:rPr>
          <w:rFonts w:ascii="仿宋" w:hAnsi="仿宋" w:eastAsia="仿宋"/>
          <w:color w:val="auto"/>
          <w:kern w:val="0"/>
          <w:szCs w:val="44"/>
          <w:highlight w:val="none"/>
          <w:u w:val="none"/>
        </w:rPr>
        <w:tab/>
      </w: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PAGEREF _Toc23466 \h </w:instrText>
      </w:r>
      <w:r>
        <w:rPr>
          <w:rFonts w:ascii="仿宋" w:hAnsi="仿宋" w:eastAsia="仿宋"/>
          <w:color w:val="auto"/>
          <w:kern w:val="0"/>
          <w:szCs w:val="44"/>
          <w:highlight w:val="none"/>
          <w:u w:val="none"/>
        </w:rPr>
        <w:fldChar w:fldCharType="separate"/>
      </w:r>
      <w:r>
        <w:rPr>
          <w:rFonts w:ascii="仿宋" w:hAnsi="仿宋" w:eastAsia="仿宋"/>
          <w:color w:val="auto"/>
          <w:kern w:val="0"/>
          <w:szCs w:val="44"/>
          <w:highlight w:val="none"/>
          <w:u w:val="none"/>
        </w:rPr>
        <w:t>39</w:t>
      </w:r>
      <w:r>
        <w:rPr>
          <w:rFonts w:ascii="仿宋" w:hAnsi="仿宋" w:eastAsia="仿宋"/>
          <w:color w:val="auto"/>
          <w:kern w:val="0"/>
          <w:szCs w:val="44"/>
          <w:highlight w:val="none"/>
          <w:u w:val="none"/>
        </w:rPr>
        <w:fldChar w:fldCharType="end"/>
      </w:r>
      <w:r>
        <w:rPr>
          <w:rFonts w:ascii="仿宋" w:hAnsi="仿宋" w:eastAsia="仿宋"/>
          <w:color w:val="auto"/>
          <w:kern w:val="0"/>
          <w:szCs w:val="44"/>
          <w:highlight w:val="none"/>
          <w:u w:val="none"/>
        </w:rPr>
        <w:fldChar w:fldCharType="end"/>
      </w:r>
    </w:p>
    <w:p w14:paraId="6A4A6FBB">
      <w:pPr>
        <w:pStyle w:val="8"/>
        <w:tabs>
          <w:tab w:val="right" w:leader="dot" w:pos="8617"/>
        </w:tabs>
        <w:rPr>
          <w:rFonts w:ascii="仿宋" w:hAnsi="仿宋" w:eastAsia="仿宋"/>
          <w:color w:val="auto"/>
          <w:kern w:val="0"/>
          <w:szCs w:val="44"/>
          <w:highlight w:val="none"/>
          <w:u w:val="none"/>
        </w:rPr>
      </w:pP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HYPERLINK \l _Toc27653 </w:instrText>
      </w:r>
      <w:r>
        <w:rPr>
          <w:rFonts w:ascii="仿宋" w:hAnsi="仿宋" w:eastAsia="仿宋"/>
          <w:color w:val="auto"/>
          <w:kern w:val="0"/>
          <w:szCs w:val="44"/>
          <w:highlight w:val="none"/>
          <w:u w:val="none"/>
        </w:rPr>
        <w:fldChar w:fldCharType="separate"/>
      </w:r>
      <w:r>
        <w:rPr>
          <w:rFonts w:hint="eastAsia" w:ascii="仿宋" w:hAnsi="仿宋" w:eastAsia="仿宋"/>
          <w:color w:val="auto"/>
          <w:kern w:val="0"/>
          <w:szCs w:val="44"/>
          <w:highlight w:val="none"/>
          <w:u w:val="none"/>
        </w:rPr>
        <w:t>（六）</w:t>
      </w:r>
      <w:r>
        <w:rPr>
          <w:rFonts w:hint="eastAsia" w:ascii="仿宋" w:hAnsi="仿宋" w:eastAsia="仿宋"/>
          <w:color w:val="auto"/>
          <w:kern w:val="0"/>
          <w:szCs w:val="44"/>
          <w:highlight w:val="none"/>
          <w:u w:val="none"/>
          <w:lang w:eastAsia="zh-CN"/>
        </w:rPr>
        <w:t>综合比选</w:t>
      </w:r>
      <w:r>
        <w:rPr>
          <w:rFonts w:hint="eastAsia" w:ascii="仿宋" w:hAnsi="仿宋" w:eastAsia="仿宋"/>
          <w:color w:val="auto"/>
          <w:kern w:val="0"/>
          <w:szCs w:val="44"/>
          <w:highlight w:val="none"/>
          <w:u w:val="none"/>
        </w:rPr>
        <w:t>文件中要求提供及供应商认为需要提供的其他资料</w:t>
      </w:r>
      <w:r>
        <w:rPr>
          <w:rFonts w:ascii="仿宋" w:hAnsi="仿宋" w:eastAsia="仿宋"/>
          <w:color w:val="auto"/>
          <w:kern w:val="0"/>
          <w:szCs w:val="44"/>
          <w:highlight w:val="none"/>
          <w:u w:val="none"/>
        </w:rPr>
        <w:tab/>
      </w: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PAGEREF _Toc27653 \h </w:instrText>
      </w:r>
      <w:r>
        <w:rPr>
          <w:rFonts w:ascii="仿宋" w:hAnsi="仿宋" w:eastAsia="仿宋"/>
          <w:color w:val="auto"/>
          <w:kern w:val="0"/>
          <w:szCs w:val="44"/>
          <w:highlight w:val="none"/>
          <w:u w:val="none"/>
        </w:rPr>
        <w:fldChar w:fldCharType="separate"/>
      </w:r>
      <w:r>
        <w:rPr>
          <w:rFonts w:ascii="仿宋" w:hAnsi="仿宋" w:eastAsia="仿宋"/>
          <w:color w:val="auto"/>
          <w:kern w:val="0"/>
          <w:szCs w:val="44"/>
          <w:highlight w:val="none"/>
          <w:u w:val="none"/>
        </w:rPr>
        <w:t>39</w:t>
      </w:r>
      <w:r>
        <w:rPr>
          <w:rFonts w:ascii="仿宋" w:hAnsi="仿宋" w:eastAsia="仿宋"/>
          <w:color w:val="auto"/>
          <w:kern w:val="0"/>
          <w:szCs w:val="44"/>
          <w:highlight w:val="none"/>
          <w:u w:val="none"/>
        </w:rPr>
        <w:fldChar w:fldCharType="end"/>
      </w:r>
      <w:r>
        <w:rPr>
          <w:rFonts w:ascii="仿宋" w:hAnsi="仿宋" w:eastAsia="仿宋"/>
          <w:color w:val="auto"/>
          <w:kern w:val="0"/>
          <w:szCs w:val="44"/>
          <w:highlight w:val="none"/>
          <w:u w:val="none"/>
        </w:rPr>
        <w:fldChar w:fldCharType="end"/>
      </w:r>
    </w:p>
    <w:p w14:paraId="113A9455">
      <w:pPr>
        <w:pStyle w:val="8"/>
        <w:tabs>
          <w:tab w:val="right" w:leader="dot" w:pos="8617"/>
        </w:tabs>
        <w:rPr>
          <w:rFonts w:ascii="仿宋" w:hAnsi="仿宋" w:eastAsia="仿宋"/>
          <w:color w:val="auto"/>
          <w:kern w:val="0"/>
          <w:szCs w:val="44"/>
          <w:highlight w:val="none"/>
          <w:u w:val="none"/>
        </w:rPr>
      </w:pP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HYPERLINK \l _Toc4636 </w:instrText>
      </w:r>
      <w:r>
        <w:rPr>
          <w:rFonts w:ascii="仿宋" w:hAnsi="仿宋" w:eastAsia="仿宋"/>
          <w:color w:val="auto"/>
          <w:kern w:val="0"/>
          <w:szCs w:val="44"/>
          <w:highlight w:val="none"/>
          <w:u w:val="none"/>
        </w:rPr>
        <w:fldChar w:fldCharType="separate"/>
      </w:r>
      <w:r>
        <w:rPr>
          <w:rFonts w:hint="eastAsia" w:ascii="仿宋" w:hAnsi="仿宋" w:eastAsia="仿宋"/>
          <w:color w:val="auto"/>
          <w:kern w:val="0"/>
          <w:szCs w:val="44"/>
          <w:highlight w:val="none"/>
          <w:u w:val="none"/>
        </w:rPr>
        <w:t>四、商务文件</w:t>
      </w:r>
      <w:r>
        <w:rPr>
          <w:rFonts w:ascii="仿宋" w:hAnsi="仿宋" w:eastAsia="仿宋"/>
          <w:color w:val="auto"/>
          <w:kern w:val="0"/>
          <w:szCs w:val="44"/>
          <w:highlight w:val="none"/>
          <w:u w:val="none"/>
        </w:rPr>
        <w:tab/>
      </w: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PAGEREF _Toc4636 \h </w:instrText>
      </w:r>
      <w:r>
        <w:rPr>
          <w:rFonts w:ascii="仿宋" w:hAnsi="仿宋" w:eastAsia="仿宋"/>
          <w:color w:val="auto"/>
          <w:kern w:val="0"/>
          <w:szCs w:val="44"/>
          <w:highlight w:val="none"/>
          <w:u w:val="none"/>
        </w:rPr>
        <w:fldChar w:fldCharType="separate"/>
      </w:r>
      <w:r>
        <w:rPr>
          <w:rFonts w:ascii="仿宋" w:hAnsi="仿宋" w:eastAsia="仿宋"/>
          <w:color w:val="auto"/>
          <w:kern w:val="0"/>
          <w:szCs w:val="44"/>
          <w:highlight w:val="none"/>
          <w:u w:val="none"/>
        </w:rPr>
        <w:t>40</w:t>
      </w:r>
      <w:r>
        <w:rPr>
          <w:rFonts w:ascii="仿宋" w:hAnsi="仿宋" w:eastAsia="仿宋"/>
          <w:color w:val="auto"/>
          <w:kern w:val="0"/>
          <w:szCs w:val="44"/>
          <w:highlight w:val="none"/>
          <w:u w:val="none"/>
        </w:rPr>
        <w:fldChar w:fldCharType="end"/>
      </w:r>
      <w:r>
        <w:rPr>
          <w:rFonts w:ascii="仿宋" w:hAnsi="仿宋" w:eastAsia="仿宋"/>
          <w:color w:val="auto"/>
          <w:kern w:val="0"/>
          <w:szCs w:val="44"/>
          <w:highlight w:val="none"/>
          <w:u w:val="none"/>
        </w:rPr>
        <w:fldChar w:fldCharType="end"/>
      </w:r>
    </w:p>
    <w:p w14:paraId="4F8E3ADF">
      <w:pPr>
        <w:pStyle w:val="8"/>
        <w:tabs>
          <w:tab w:val="right" w:leader="dot" w:pos="8617"/>
        </w:tabs>
        <w:rPr>
          <w:rFonts w:ascii="仿宋" w:hAnsi="仿宋" w:eastAsia="仿宋"/>
          <w:color w:val="auto"/>
          <w:kern w:val="0"/>
          <w:szCs w:val="44"/>
          <w:highlight w:val="none"/>
          <w:u w:val="none"/>
        </w:rPr>
      </w:pP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HYPERLINK \l _Toc29650 </w:instrText>
      </w:r>
      <w:r>
        <w:rPr>
          <w:rFonts w:ascii="仿宋" w:hAnsi="仿宋" w:eastAsia="仿宋"/>
          <w:color w:val="auto"/>
          <w:kern w:val="0"/>
          <w:szCs w:val="44"/>
          <w:highlight w:val="none"/>
          <w:u w:val="none"/>
        </w:rPr>
        <w:fldChar w:fldCharType="separate"/>
      </w:r>
      <w:r>
        <w:rPr>
          <w:rFonts w:hint="eastAsia" w:ascii="仿宋" w:hAnsi="仿宋" w:eastAsia="仿宋"/>
          <w:color w:val="auto"/>
          <w:kern w:val="0"/>
          <w:szCs w:val="44"/>
          <w:highlight w:val="none"/>
          <w:u w:val="none"/>
        </w:rPr>
        <w:t>（一）拟配备的项目组成员情况</w:t>
      </w:r>
      <w:r>
        <w:rPr>
          <w:rFonts w:ascii="仿宋" w:hAnsi="仿宋" w:eastAsia="仿宋"/>
          <w:color w:val="auto"/>
          <w:kern w:val="0"/>
          <w:szCs w:val="44"/>
          <w:highlight w:val="none"/>
          <w:u w:val="none"/>
        </w:rPr>
        <w:tab/>
      </w: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PAGEREF _Toc29650 \h </w:instrText>
      </w:r>
      <w:r>
        <w:rPr>
          <w:rFonts w:ascii="仿宋" w:hAnsi="仿宋" w:eastAsia="仿宋"/>
          <w:color w:val="auto"/>
          <w:kern w:val="0"/>
          <w:szCs w:val="44"/>
          <w:highlight w:val="none"/>
          <w:u w:val="none"/>
        </w:rPr>
        <w:fldChar w:fldCharType="separate"/>
      </w:r>
      <w:r>
        <w:rPr>
          <w:rFonts w:ascii="仿宋" w:hAnsi="仿宋" w:eastAsia="仿宋"/>
          <w:color w:val="auto"/>
          <w:kern w:val="0"/>
          <w:szCs w:val="44"/>
          <w:highlight w:val="none"/>
          <w:u w:val="none"/>
        </w:rPr>
        <w:t>40</w:t>
      </w:r>
      <w:r>
        <w:rPr>
          <w:rFonts w:ascii="仿宋" w:hAnsi="仿宋" w:eastAsia="仿宋"/>
          <w:color w:val="auto"/>
          <w:kern w:val="0"/>
          <w:szCs w:val="44"/>
          <w:highlight w:val="none"/>
          <w:u w:val="none"/>
        </w:rPr>
        <w:fldChar w:fldCharType="end"/>
      </w:r>
      <w:r>
        <w:rPr>
          <w:rFonts w:ascii="仿宋" w:hAnsi="仿宋" w:eastAsia="仿宋"/>
          <w:color w:val="auto"/>
          <w:kern w:val="0"/>
          <w:szCs w:val="44"/>
          <w:highlight w:val="none"/>
          <w:u w:val="none"/>
        </w:rPr>
        <w:fldChar w:fldCharType="end"/>
      </w:r>
    </w:p>
    <w:p w14:paraId="76E00864">
      <w:pPr>
        <w:pStyle w:val="8"/>
        <w:tabs>
          <w:tab w:val="right" w:leader="dot" w:pos="8617"/>
        </w:tabs>
        <w:rPr>
          <w:rFonts w:ascii="仿宋" w:hAnsi="仿宋" w:eastAsia="仿宋"/>
          <w:color w:val="auto"/>
          <w:kern w:val="0"/>
          <w:szCs w:val="44"/>
          <w:highlight w:val="none"/>
          <w:u w:val="none"/>
        </w:rPr>
      </w:pP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HYPERLINK \l _Toc1653 </w:instrText>
      </w:r>
      <w:r>
        <w:rPr>
          <w:rFonts w:ascii="仿宋" w:hAnsi="仿宋" w:eastAsia="仿宋"/>
          <w:color w:val="auto"/>
          <w:kern w:val="0"/>
          <w:szCs w:val="44"/>
          <w:highlight w:val="none"/>
          <w:u w:val="none"/>
        </w:rPr>
        <w:fldChar w:fldCharType="separate"/>
      </w:r>
      <w:r>
        <w:rPr>
          <w:rFonts w:hint="eastAsia" w:ascii="仿宋" w:hAnsi="仿宋" w:eastAsia="仿宋"/>
          <w:color w:val="auto"/>
          <w:kern w:val="0"/>
          <w:szCs w:val="44"/>
          <w:highlight w:val="none"/>
          <w:u w:val="none"/>
        </w:rPr>
        <w:t>1.项目负责人简历表</w:t>
      </w:r>
      <w:r>
        <w:rPr>
          <w:rFonts w:ascii="仿宋" w:hAnsi="仿宋" w:eastAsia="仿宋"/>
          <w:color w:val="auto"/>
          <w:kern w:val="0"/>
          <w:szCs w:val="44"/>
          <w:highlight w:val="none"/>
          <w:u w:val="none"/>
        </w:rPr>
        <w:tab/>
      </w: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PAGEREF _Toc1653 \h </w:instrText>
      </w:r>
      <w:r>
        <w:rPr>
          <w:rFonts w:ascii="仿宋" w:hAnsi="仿宋" w:eastAsia="仿宋"/>
          <w:color w:val="auto"/>
          <w:kern w:val="0"/>
          <w:szCs w:val="44"/>
          <w:highlight w:val="none"/>
          <w:u w:val="none"/>
        </w:rPr>
        <w:fldChar w:fldCharType="separate"/>
      </w:r>
      <w:r>
        <w:rPr>
          <w:rFonts w:ascii="仿宋" w:hAnsi="仿宋" w:eastAsia="仿宋"/>
          <w:color w:val="auto"/>
          <w:kern w:val="0"/>
          <w:szCs w:val="44"/>
          <w:highlight w:val="none"/>
          <w:u w:val="none"/>
        </w:rPr>
        <w:t>40</w:t>
      </w:r>
      <w:r>
        <w:rPr>
          <w:rFonts w:ascii="仿宋" w:hAnsi="仿宋" w:eastAsia="仿宋"/>
          <w:color w:val="auto"/>
          <w:kern w:val="0"/>
          <w:szCs w:val="44"/>
          <w:highlight w:val="none"/>
          <w:u w:val="none"/>
        </w:rPr>
        <w:fldChar w:fldCharType="end"/>
      </w:r>
      <w:r>
        <w:rPr>
          <w:rFonts w:ascii="仿宋" w:hAnsi="仿宋" w:eastAsia="仿宋"/>
          <w:color w:val="auto"/>
          <w:kern w:val="0"/>
          <w:szCs w:val="44"/>
          <w:highlight w:val="none"/>
          <w:u w:val="none"/>
        </w:rPr>
        <w:fldChar w:fldCharType="end"/>
      </w:r>
    </w:p>
    <w:p w14:paraId="0158CDC2">
      <w:pPr>
        <w:pStyle w:val="8"/>
        <w:tabs>
          <w:tab w:val="right" w:leader="dot" w:pos="8617"/>
        </w:tabs>
        <w:rPr>
          <w:rFonts w:ascii="仿宋" w:hAnsi="仿宋" w:eastAsia="仿宋"/>
          <w:color w:val="auto"/>
          <w:kern w:val="0"/>
          <w:szCs w:val="44"/>
          <w:highlight w:val="none"/>
          <w:u w:val="none"/>
        </w:rPr>
      </w:pP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HYPERLINK \l _Toc19502 </w:instrText>
      </w:r>
      <w:r>
        <w:rPr>
          <w:rFonts w:ascii="仿宋" w:hAnsi="仿宋" w:eastAsia="仿宋"/>
          <w:color w:val="auto"/>
          <w:kern w:val="0"/>
          <w:szCs w:val="44"/>
          <w:highlight w:val="none"/>
          <w:u w:val="none"/>
        </w:rPr>
        <w:fldChar w:fldCharType="separate"/>
      </w:r>
      <w:r>
        <w:rPr>
          <w:rFonts w:hint="eastAsia" w:ascii="仿宋" w:hAnsi="仿宋" w:eastAsia="仿宋"/>
          <w:color w:val="auto"/>
          <w:kern w:val="0"/>
          <w:szCs w:val="44"/>
          <w:highlight w:val="none"/>
          <w:u w:val="none"/>
        </w:rPr>
        <w:t>2.项目组成员配备情况表</w:t>
      </w:r>
      <w:r>
        <w:rPr>
          <w:rFonts w:ascii="仿宋" w:hAnsi="仿宋" w:eastAsia="仿宋"/>
          <w:color w:val="auto"/>
          <w:kern w:val="0"/>
          <w:szCs w:val="44"/>
          <w:highlight w:val="none"/>
          <w:u w:val="none"/>
        </w:rPr>
        <w:tab/>
      </w: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PAGEREF _Toc19502 \h </w:instrText>
      </w:r>
      <w:r>
        <w:rPr>
          <w:rFonts w:ascii="仿宋" w:hAnsi="仿宋" w:eastAsia="仿宋"/>
          <w:color w:val="auto"/>
          <w:kern w:val="0"/>
          <w:szCs w:val="44"/>
          <w:highlight w:val="none"/>
          <w:u w:val="none"/>
        </w:rPr>
        <w:fldChar w:fldCharType="separate"/>
      </w:r>
      <w:r>
        <w:rPr>
          <w:rFonts w:ascii="仿宋" w:hAnsi="仿宋" w:eastAsia="仿宋"/>
          <w:color w:val="auto"/>
          <w:kern w:val="0"/>
          <w:szCs w:val="44"/>
          <w:highlight w:val="none"/>
          <w:u w:val="none"/>
        </w:rPr>
        <w:t>41</w:t>
      </w:r>
      <w:r>
        <w:rPr>
          <w:rFonts w:ascii="仿宋" w:hAnsi="仿宋" w:eastAsia="仿宋"/>
          <w:color w:val="auto"/>
          <w:kern w:val="0"/>
          <w:szCs w:val="44"/>
          <w:highlight w:val="none"/>
          <w:u w:val="none"/>
        </w:rPr>
        <w:fldChar w:fldCharType="end"/>
      </w:r>
      <w:r>
        <w:rPr>
          <w:rFonts w:ascii="仿宋" w:hAnsi="仿宋" w:eastAsia="仿宋"/>
          <w:color w:val="auto"/>
          <w:kern w:val="0"/>
          <w:szCs w:val="44"/>
          <w:highlight w:val="none"/>
          <w:u w:val="none"/>
        </w:rPr>
        <w:fldChar w:fldCharType="end"/>
      </w:r>
    </w:p>
    <w:p w14:paraId="0CBAFB05">
      <w:pPr>
        <w:pStyle w:val="8"/>
        <w:tabs>
          <w:tab w:val="right" w:leader="dot" w:pos="8617"/>
        </w:tabs>
        <w:rPr>
          <w:rFonts w:ascii="仿宋" w:hAnsi="仿宋" w:eastAsia="仿宋"/>
          <w:color w:val="auto"/>
          <w:kern w:val="0"/>
          <w:szCs w:val="44"/>
          <w:highlight w:val="none"/>
          <w:u w:val="none"/>
        </w:rPr>
      </w:pP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HYPERLINK \l _Toc21322 </w:instrText>
      </w:r>
      <w:r>
        <w:rPr>
          <w:rFonts w:ascii="仿宋" w:hAnsi="仿宋" w:eastAsia="仿宋"/>
          <w:color w:val="auto"/>
          <w:kern w:val="0"/>
          <w:szCs w:val="44"/>
          <w:highlight w:val="none"/>
          <w:u w:val="none"/>
        </w:rPr>
        <w:fldChar w:fldCharType="separate"/>
      </w:r>
      <w:r>
        <w:rPr>
          <w:rFonts w:hint="eastAsia" w:ascii="仿宋" w:hAnsi="仿宋" w:eastAsia="仿宋"/>
          <w:color w:val="auto"/>
          <w:kern w:val="0"/>
          <w:szCs w:val="44"/>
          <w:highlight w:val="none"/>
          <w:u w:val="none"/>
        </w:rPr>
        <w:t>（二）履约能力证明材料</w:t>
      </w:r>
      <w:r>
        <w:rPr>
          <w:rFonts w:ascii="仿宋" w:hAnsi="仿宋" w:eastAsia="仿宋"/>
          <w:color w:val="auto"/>
          <w:kern w:val="0"/>
          <w:szCs w:val="44"/>
          <w:highlight w:val="none"/>
          <w:u w:val="none"/>
        </w:rPr>
        <w:tab/>
      </w: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PAGEREF _Toc21322 \h </w:instrText>
      </w:r>
      <w:r>
        <w:rPr>
          <w:rFonts w:ascii="仿宋" w:hAnsi="仿宋" w:eastAsia="仿宋"/>
          <w:color w:val="auto"/>
          <w:kern w:val="0"/>
          <w:szCs w:val="44"/>
          <w:highlight w:val="none"/>
          <w:u w:val="none"/>
        </w:rPr>
        <w:fldChar w:fldCharType="separate"/>
      </w:r>
      <w:r>
        <w:rPr>
          <w:rFonts w:ascii="仿宋" w:hAnsi="仿宋" w:eastAsia="仿宋"/>
          <w:color w:val="auto"/>
          <w:kern w:val="0"/>
          <w:szCs w:val="44"/>
          <w:highlight w:val="none"/>
          <w:u w:val="none"/>
        </w:rPr>
        <w:t>42</w:t>
      </w:r>
      <w:r>
        <w:rPr>
          <w:rFonts w:ascii="仿宋" w:hAnsi="仿宋" w:eastAsia="仿宋"/>
          <w:color w:val="auto"/>
          <w:kern w:val="0"/>
          <w:szCs w:val="44"/>
          <w:highlight w:val="none"/>
          <w:u w:val="none"/>
        </w:rPr>
        <w:fldChar w:fldCharType="end"/>
      </w:r>
      <w:r>
        <w:rPr>
          <w:rFonts w:ascii="仿宋" w:hAnsi="仿宋" w:eastAsia="仿宋"/>
          <w:color w:val="auto"/>
          <w:kern w:val="0"/>
          <w:szCs w:val="44"/>
          <w:highlight w:val="none"/>
          <w:u w:val="none"/>
        </w:rPr>
        <w:fldChar w:fldCharType="end"/>
      </w:r>
    </w:p>
    <w:p w14:paraId="06B2E4DC">
      <w:pPr>
        <w:pStyle w:val="8"/>
        <w:tabs>
          <w:tab w:val="right" w:leader="dot" w:pos="8617"/>
        </w:tabs>
        <w:rPr>
          <w:rFonts w:ascii="仿宋" w:hAnsi="仿宋" w:eastAsia="仿宋"/>
          <w:color w:val="auto"/>
          <w:kern w:val="0"/>
          <w:szCs w:val="44"/>
          <w:highlight w:val="none"/>
          <w:u w:val="none"/>
        </w:rPr>
      </w:pP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HYPERLINK \l _Toc396 </w:instrText>
      </w:r>
      <w:r>
        <w:rPr>
          <w:rFonts w:ascii="仿宋" w:hAnsi="仿宋" w:eastAsia="仿宋"/>
          <w:color w:val="auto"/>
          <w:kern w:val="0"/>
          <w:szCs w:val="44"/>
          <w:highlight w:val="none"/>
          <w:u w:val="none"/>
        </w:rPr>
        <w:fldChar w:fldCharType="separate"/>
      </w:r>
      <w:r>
        <w:rPr>
          <w:rFonts w:ascii="仿宋" w:hAnsi="仿宋" w:eastAsia="仿宋"/>
          <w:color w:val="auto"/>
          <w:kern w:val="0"/>
          <w:szCs w:val="44"/>
          <w:highlight w:val="none"/>
          <w:u w:val="none"/>
        </w:rPr>
        <w:t>（三）</w:t>
      </w:r>
      <w:r>
        <w:rPr>
          <w:rFonts w:hint="eastAsia" w:ascii="仿宋" w:hAnsi="仿宋" w:eastAsia="仿宋"/>
          <w:color w:val="auto"/>
          <w:kern w:val="0"/>
          <w:szCs w:val="44"/>
          <w:highlight w:val="none"/>
          <w:u w:val="none"/>
        </w:rPr>
        <w:t>供应商业绩情况表</w:t>
      </w:r>
      <w:r>
        <w:rPr>
          <w:rFonts w:ascii="仿宋" w:hAnsi="仿宋" w:eastAsia="仿宋"/>
          <w:color w:val="auto"/>
          <w:kern w:val="0"/>
          <w:szCs w:val="44"/>
          <w:highlight w:val="none"/>
          <w:u w:val="none"/>
        </w:rPr>
        <w:tab/>
      </w: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PAGEREF _Toc396 \h </w:instrText>
      </w:r>
      <w:r>
        <w:rPr>
          <w:rFonts w:ascii="仿宋" w:hAnsi="仿宋" w:eastAsia="仿宋"/>
          <w:color w:val="auto"/>
          <w:kern w:val="0"/>
          <w:szCs w:val="44"/>
          <w:highlight w:val="none"/>
          <w:u w:val="none"/>
        </w:rPr>
        <w:fldChar w:fldCharType="separate"/>
      </w:r>
      <w:r>
        <w:rPr>
          <w:rFonts w:ascii="仿宋" w:hAnsi="仿宋" w:eastAsia="仿宋"/>
          <w:color w:val="auto"/>
          <w:kern w:val="0"/>
          <w:szCs w:val="44"/>
          <w:highlight w:val="none"/>
          <w:u w:val="none"/>
        </w:rPr>
        <w:t>42</w:t>
      </w:r>
      <w:r>
        <w:rPr>
          <w:rFonts w:ascii="仿宋" w:hAnsi="仿宋" w:eastAsia="仿宋"/>
          <w:color w:val="auto"/>
          <w:kern w:val="0"/>
          <w:szCs w:val="44"/>
          <w:highlight w:val="none"/>
          <w:u w:val="none"/>
        </w:rPr>
        <w:fldChar w:fldCharType="end"/>
      </w:r>
      <w:r>
        <w:rPr>
          <w:rFonts w:ascii="仿宋" w:hAnsi="仿宋" w:eastAsia="仿宋"/>
          <w:color w:val="auto"/>
          <w:kern w:val="0"/>
          <w:szCs w:val="44"/>
          <w:highlight w:val="none"/>
          <w:u w:val="none"/>
        </w:rPr>
        <w:fldChar w:fldCharType="end"/>
      </w:r>
    </w:p>
    <w:p w14:paraId="1FAB5A69">
      <w:pPr>
        <w:pStyle w:val="8"/>
        <w:tabs>
          <w:tab w:val="right" w:leader="dot" w:pos="8617"/>
        </w:tabs>
        <w:rPr>
          <w:color w:val="auto"/>
          <w:highlight w:val="none"/>
          <w:u w:val="none"/>
        </w:rPr>
      </w:pP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HYPERLINK \l _Toc1713 </w:instrText>
      </w:r>
      <w:r>
        <w:rPr>
          <w:rFonts w:ascii="仿宋" w:hAnsi="仿宋" w:eastAsia="仿宋"/>
          <w:color w:val="auto"/>
          <w:kern w:val="0"/>
          <w:szCs w:val="44"/>
          <w:highlight w:val="none"/>
          <w:u w:val="none"/>
        </w:rPr>
        <w:fldChar w:fldCharType="separate"/>
      </w:r>
      <w:r>
        <w:rPr>
          <w:rFonts w:hint="eastAsia" w:ascii="仿宋" w:hAnsi="仿宋" w:eastAsia="仿宋"/>
          <w:color w:val="auto"/>
          <w:kern w:val="0"/>
          <w:szCs w:val="44"/>
          <w:highlight w:val="none"/>
          <w:u w:val="none"/>
        </w:rPr>
        <w:t>（四）</w:t>
      </w:r>
      <w:r>
        <w:rPr>
          <w:rFonts w:hint="eastAsia" w:ascii="仿宋" w:hAnsi="仿宋" w:eastAsia="仿宋"/>
          <w:color w:val="auto"/>
          <w:kern w:val="0"/>
          <w:szCs w:val="44"/>
          <w:highlight w:val="none"/>
          <w:u w:val="none"/>
          <w:lang w:eastAsia="zh-CN"/>
        </w:rPr>
        <w:t>综合比选</w:t>
      </w:r>
      <w:r>
        <w:rPr>
          <w:rFonts w:hint="eastAsia" w:ascii="仿宋" w:hAnsi="仿宋" w:eastAsia="仿宋"/>
          <w:color w:val="auto"/>
          <w:kern w:val="0"/>
          <w:szCs w:val="44"/>
          <w:highlight w:val="none"/>
          <w:u w:val="none"/>
        </w:rPr>
        <w:t>文件中要求提供及供应商认为需要提供的其他资料</w:t>
      </w:r>
      <w:r>
        <w:rPr>
          <w:rFonts w:ascii="仿宋" w:hAnsi="仿宋" w:eastAsia="仿宋"/>
          <w:color w:val="auto"/>
          <w:kern w:val="0"/>
          <w:szCs w:val="44"/>
          <w:highlight w:val="none"/>
          <w:u w:val="none"/>
        </w:rPr>
        <w:tab/>
      </w:r>
      <w:r>
        <w:rPr>
          <w:rFonts w:ascii="仿宋" w:hAnsi="仿宋" w:eastAsia="仿宋"/>
          <w:color w:val="auto"/>
          <w:kern w:val="0"/>
          <w:szCs w:val="44"/>
          <w:highlight w:val="none"/>
          <w:u w:val="none"/>
        </w:rPr>
        <w:fldChar w:fldCharType="begin"/>
      </w:r>
      <w:r>
        <w:rPr>
          <w:rFonts w:ascii="仿宋" w:hAnsi="仿宋" w:eastAsia="仿宋"/>
          <w:color w:val="auto"/>
          <w:kern w:val="0"/>
          <w:szCs w:val="44"/>
          <w:highlight w:val="none"/>
          <w:u w:val="none"/>
        </w:rPr>
        <w:instrText xml:space="preserve"> PAGEREF _Toc1713 \h </w:instrText>
      </w:r>
      <w:r>
        <w:rPr>
          <w:rFonts w:ascii="仿宋" w:hAnsi="仿宋" w:eastAsia="仿宋"/>
          <w:color w:val="auto"/>
          <w:kern w:val="0"/>
          <w:szCs w:val="44"/>
          <w:highlight w:val="none"/>
          <w:u w:val="none"/>
        </w:rPr>
        <w:fldChar w:fldCharType="separate"/>
      </w:r>
      <w:r>
        <w:rPr>
          <w:rFonts w:ascii="仿宋" w:hAnsi="仿宋" w:eastAsia="仿宋"/>
          <w:color w:val="auto"/>
          <w:kern w:val="0"/>
          <w:szCs w:val="44"/>
          <w:highlight w:val="none"/>
          <w:u w:val="none"/>
        </w:rPr>
        <w:t>42</w:t>
      </w:r>
      <w:r>
        <w:rPr>
          <w:rFonts w:ascii="仿宋" w:hAnsi="仿宋" w:eastAsia="仿宋"/>
          <w:color w:val="auto"/>
          <w:kern w:val="0"/>
          <w:szCs w:val="44"/>
          <w:highlight w:val="none"/>
          <w:u w:val="none"/>
        </w:rPr>
        <w:fldChar w:fldCharType="end"/>
      </w:r>
      <w:r>
        <w:rPr>
          <w:rFonts w:ascii="仿宋" w:hAnsi="仿宋" w:eastAsia="仿宋"/>
          <w:color w:val="auto"/>
          <w:kern w:val="0"/>
          <w:szCs w:val="44"/>
          <w:highlight w:val="none"/>
          <w:u w:val="none"/>
        </w:rPr>
        <w:fldChar w:fldCharType="end"/>
      </w:r>
    </w:p>
    <w:p w14:paraId="58322E48">
      <w:pPr>
        <w:pStyle w:val="14"/>
        <w:tabs>
          <w:tab w:val="right" w:leader="dot" w:pos="8779"/>
        </w:tabs>
        <w:spacing w:line="360" w:lineRule="auto"/>
        <w:rPr>
          <w:rFonts w:hint="eastAsia" w:ascii="仿宋" w:hAnsi="仿宋" w:eastAsia="仿宋"/>
          <w:b/>
          <w:color w:val="auto"/>
          <w:sz w:val="28"/>
          <w:szCs w:val="28"/>
          <w:highlight w:val="none"/>
          <w:u w:val="none"/>
        </w:rPr>
      </w:pPr>
      <w:r>
        <w:rPr>
          <w:rFonts w:ascii="仿宋" w:hAnsi="仿宋" w:eastAsia="仿宋"/>
          <w:color w:val="auto"/>
          <w:szCs w:val="24"/>
          <w:highlight w:val="none"/>
          <w:u w:val="none"/>
          <w:lang w:bidi="en-US"/>
        </w:rPr>
        <w:fldChar w:fldCharType="end"/>
      </w:r>
      <w:r>
        <w:rPr>
          <w:rFonts w:ascii="仿宋" w:hAnsi="仿宋" w:eastAsia="仿宋"/>
          <w:color w:val="auto"/>
          <w:sz w:val="24"/>
          <w:szCs w:val="24"/>
          <w:highlight w:val="none"/>
          <w:u w:val="none"/>
          <w:lang w:bidi="en-US"/>
        </w:rPr>
        <w:br w:type="page"/>
      </w:r>
    </w:p>
    <w:p w14:paraId="18266F5A">
      <w:pPr>
        <w:snapToGrid w:val="0"/>
        <w:spacing w:line="360" w:lineRule="auto"/>
        <w:jc w:val="center"/>
        <w:rPr>
          <w:rFonts w:hint="eastAsia" w:ascii="仿宋" w:hAnsi="仿宋" w:eastAsia="仿宋"/>
          <w:color w:val="auto"/>
          <w:sz w:val="52"/>
          <w:szCs w:val="52"/>
          <w:highlight w:val="none"/>
          <w:u w:val="none"/>
        </w:rPr>
      </w:pPr>
    </w:p>
    <w:p w14:paraId="158A9874">
      <w:pPr>
        <w:spacing w:line="360" w:lineRule="auto"/>
        <w:jc w:val="center"/>
        <w:rPr>
          <w:rFonts w:hint="eastAsia" w:ascii="仿宋" w:hAnsi="仿宋" w:eastAsia="仿宋"/>
          <w:color w:val="auto"/>
          <w:sz w:val="52"/>
          <w:szCs w:val="52"/>
          <w:highlight w:val="none"/>
          <w:u w:val="none"/>
        </w:rPr>
      </w:pPr>
    </w:p>
    <w:p w14:paraId="01075BEF">
      <w:pPr>
        <w:spacing w:line="360" w:lineRule="auto"/>
        <w:jc w:val="center"/>
        <w:rPr>
          <w:rFonts w:hint="eastAsia" w:ascii="仿宋" w:hAnsi="仿宋" w:eastAsia="仿宋"/>
          <w:color w:val="auto"/>
          <w:sz w:val="52"/>
          <w:szCs w:val="52"/>
          <w:highlight w:val="none"/>
          <w:u w:val="none"/>
        </w:rPr>
      </w:pPr>
    </w:p>
    <w:p w14:paraId="125E7F5F">
      <w:pPr>
        <w:spacing w:line="360" w:lineRule="auto"/>
        <w:jc w:val="center"/>
        <w:rPr>
          <w:rFonts w:hint="eastAsia" w:ascii="仿宋" w:hAnsi="仿宋" w:eastAsia="仿宋"/>
          <w:color w:val="auto"/>
          <w:sz w:val="52"/>
          <w:szCs w:val="52"/>
          <w:highlight w:val="none"/>
          <w:u w:val="none"/>
        </w:rPr>
      </w:pPr>
    </w:p>
    <w:p w14:paraId="4E49250C">
      <w:pPr>
        <w:spacing w:line="360" w:lineRule="auto"/>
        <w:jc w:val="center"/>
        <w:rPr>
          <w:rFonts w:hint="eastAsia" w:ascii="仿宋" w:hAnsi="仿宋" w:eastAsia="仿宋"/>
          <w:color w:val="auto"/>
          <w:sz w:val="52"/>
          <w:szCs w:val="52"/>
          <w:highlight w:val="none"/>
          <w:u w:val="none"/>
        </w:rPr>
      </w:pPr>
    </w:p>
    <w:p w14:paraId="2DFF2A5B">
      <w:pPr>
        <w:spacing w:line="360" w:lineRule="auto"/>
        <w:jc w:val="center"/>
        <w:outlineLvl w:val="0"/>
        <w:rPr>
          <w:rFonts w:hint="eastAsia" w:ascii="仿宋" w:hAnsi="仿宋" w:eastAsia="仿宋"/>
          <w:b/>
          <w:color w:val="auto"/>
          <w:sz w:val="48"/>
          <w:szCs w:val="52"/>
          <w:highlight w:val="none"/>
          <w:u w:val="none"/>
        </w:rPr>
      </w:pPr>
      <w:bookmarkStart w:id="0" w:name="_Toc502687150"/>
      <w:bookmarkStart w:id="1" w:name="_Toc350"/>
      <w:r>
        <w:rPr>
          <w:rFonts w:hint="eastAsia" w:ascii="仿宋" w:hAnsi="仿宋" w:eastAsia="仿宋"/>
          <w:b/>
          <w:color w:val="auto"/>
          <w:sz w:val="48"/>
          <w:szCs w:val="52"/>
          <w:highlight w:val="none"/>
          <w:u w:val="none"/>
        </w:rPr>
        <w:t xml:space="preserve">第一章  </w:t>
      </w:r>
      <w:bookmarkEnd w:id="0"/>
      <w:r>
        <w:rPr>
          <w:rFonts w:hint="eastAsia" w:ascii="仿宋" w:hAnsi="仿宋" w:eastAsia="仿宋"/>
          <w:b/>
          <w:color w:val="auto"/>
          <w:sz w:val="48"/>
          <w:szCs w:val="52"/>
          <w:highlight w:val="none"/>
          <w:u w:val="none"/>
          <w:lang w:eastAsia="zh-CN"/>
        </w:rPr>
        <w:t>综合比选</w:t>
      </w:r>
      <w:r>
        <w:rPr>
          <w:rFonts w:hint="eastAsia" w:ascii="仿宋" w:hAnsi="仿宋" w:eastAsia="仿宋"/>
          <w:b/>
          <w:color w:val="auto"/>
          <w:sz w:val="48"/>
          <w:szCs w:val="52"/>
          <w:highlight w:val="none"/>
          <w:u w:val="none"/>
        </w:rPr>
        <w:t>公告</w:t>
      </w:r>
      <w:r>
        <w:rPr>
          <w:rFonts w:ascii="仿宋" w:hAnsi="仿宋" w:eastAsia="仿宋"/>
          <w:b/>
          <w:color w:val="auto"/>
          <w:sz w:val="48"/>
          <w:szCs w:val="52"/>
          <w:highlight w:val="none"/>
          <w:u w:val="none"/>
        </w:rPr>
        <w:br w:type="page"/>
      </w:r>
      <w:bookmarkEnd w:id="1"/>
    </w:p>
    <w:p w14:paraId="376FFF8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宋体"/>
          <w:b/>
          <w:bCs/>
          <w:color w:val="auto"/>
          <w:sz w:val="28"/>
          <w:szCs w:val="28"/>
          <w:highlight w:val="none"/>
          <w:u w:val="none"/>
        </w:rPr>
      </w:pPr>
      <w:r>
        <w:rPr>
          <w:rFonts w:ascii="仿宋" w:hAnsi="仿宋" w:eastAsia="仿宋" w:cs="宋体"/>
          <w:b/>
          <w:bCs/>
          <w:color w:val="auto"/>
          <w:sz w:val="28"/>
          <w:szCs w:val="28"/>
          <w:highlight w:val="none"/>
          <w:u w:val="none"/>
        </w:rPr>
        <w:t>云南滇中新区2026年度储备土地临时利用公开招租等4个项目</w:t>
      </w:r>
    </w:p>
    <w:p w14:paraId="3590A63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宋体"/>
          <w:b/>
          <w:bCs/>
          <w:color w:val="auto"/>
          <w:sz w:val="28"/>
          <w:szCs w:val="28"/>
          <w:highlight w:val="none"/>
          <w:u w:val="none"/>
        </w:rPr>
      </w:pPr>
      <w:r>
        <w:rPr>
          <w:rFonts w:ascii="仿宋" w:hAnsi="仿宋" w:eastAsia="仿宋" w:cs="宋体"/>
          <w:b/>
          <w:bCs/>
          <w:color w:val="auto"/>
          <w:sz w:val="28"/>
          <w:szCs w:val="28"/>
          <w:highlight w:val="none"/>
          <w:u w:val="none"/>
        </w:rPr>
        <w:t>招标采购代理服务</w:t>
      </w:r>
      <w:r>
        <w:rPr>
          <w:rFonts w:hint="eastAsia" w:ascii="仿宋" w:hAnsi="仿宋" w:eastAsia="仿宋" w:cs="宋体"/>
          <w:b/>
          <w:bCs/>
          <w:color w:val="auto"/>
          <w:sz w:val="28"/>
          <w:szCs w:val="28"/>
          <w:highlight w:val="none"/>
          <w:u w:val="none"/>
          <w:lang w:eastAsia="zh-CN"/>
        </w:rPr>
        <w:t>综合比选</w:t>
      </w:r>
      <w:r>
        <w:rPr>
          <w:rFonts w:hint="eastAsia" w:ascii="仿宋" w:hAnsi="仿宋" w:eastAsia="仿宋" w:cs="宋体"/>
          <w:b/>
          <w:bCs/>
          <w:color w:val="auto"/>
          <w:sz w:val="28"/>
          <w:szCs w:val="28"/>
          <w:highlight w:val="none"/>
          <w:u w:val="none"/>
        </w:rPr>
        <w:t>公告</w:t>
      </w:r>
    </w:p>
    <w:p w14:paraId="09469CED">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b/>
          <w:color w:val="auto"/>
          <w:szCs w:val="21"/>
          <w:highlight w:val="none"/>
          <w:u w:val="none"/>
        </w:rPr>
      </w:pPr>
      <w:r>
        <w:rPr>
          <w:rFonts w:hint="eastAsia" w:ascii="仿宋" w:hAnsi="仿宋" w:eastAsia="仿宋"/>
          <w:b/>
          <w:color w:val="auto"/>
          <w:szCs w:val="21"/>
          <w:highlight w:val="none"/>
          <w:u w:val="none"/>
        </w:rPr>
        <w:t>1、</w:t>
      </w:r>
      <w:r>
        <w:rPr>
          <w:rFonts w:hint="eastAsia" w:ascii="仿宋" w:hAnsi="仿宋" w:eastAsia="仿宋"/>
          <w:b/>
          <w:color w:val="auto"/>
          <w:szCs w:val="21"/>
          <w:highlight w:val="none"/>
          <w:u w:val="none"/>
          <w:lang w:eastAsia="zh-CN"/>
        </w:rPr>
        <w:t>综合比选</w:t>
      </w:r>
      <w:r>
        <w:rPr>
          <w:rFonts w:ascii="仿宋" w:hAnsi="仿宋" w:eastAsia="仿宋"/>
          <w:b/>
          <w:color w:val="auto"/>
          <w:szCs w:val="21"/>
          <w:highlight w:val="none"/>
          <w:u w:val="none"/>
        </w:rPr>
        <w:t>条件</w:t>
      </w:r>
    </w:p>
    <w:p w14:paraId="74FEE1FF">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b/>
          <w:color w:val="auto"/>
          <w:szCs w:val="21"/>
          <w:highlight w:val="none"/>
          <w:u w:val="none"/>
        </w:rPr>
      </w:pPr>
      <w:r>
        <w:rPr>
          <w:rFonts w:ascii="仿宋" w:hAnsi="仿宋" w:eastAsia="仿宋"/>
          <w:color w:val="auto"/>
          <w:szCs w:val="21"/>
          <w:highlight w:val="none"/>
          <w:u w:val="none"/>
        </w:rPr>
        <w:t>云南滇中新区2026年度储备土地临时利用公开招租</w:t>
      </w:r>
      <w:r>
        <w:rPr>
          <w:rFonts w:hint="eastAsia" w:ascii="仿宋" w:hAnsi="仿宋" w:eastAsia="仿宋"/>
          <w:color w:val="auto"/>
          <w:szCs w:val="21"/>
          <w:highlight w:val="none"/>
          <w:u w:val="none"/>
        </w:rPr>
        <w:t>、</w:t>
      </w:r>
      <w:r>
        <w:rPr>
          <w:rFonts w:ascii="仿宋" w:hAnsi="仿宋" w:eastAsia="仿宋"/>
          <w:color w:val="auto"/>
          <w:szCs w:val="21"/>
          <w:highlight w:val="none"/>
          <w:u w:val="none"/>
        </w:rPr>
        <w:t>临时利用储备土地测绘</w:t>
      </w:r>
      <w:r>
        <w:rPr>
          <w:rFonts w:hint="eastAsia" w:ascii="仿宋" w:hAnsi="仿宋" w:eastAsia="仿宋"/>
          <w:color w:val="auto"/>
          <w:szCs w:val="21"/>
          <w:highlight w:val="none"/>
          <w:u w:val="none"/>
        </w:rPr>
        <w:t>、</w:t>
      </w:r>
      <w:r>
        <w:rPr>
          <w:rFonts w:ascii="仿宋" w:hAnsi="仿宋" w:eastAsia="仿宋"/>
          <w:color w:val="auto"/>
          <w:szCs w:val="21"/>
          <w:highlight w:val="none"/>
          <w:u w:val="none"/>
        </w:rPr>
        <w:t>临时利用费评估</w:t>
      </w:r>
      <w:r>
        <w:rPr>
          <w:rFonts w:hint="eastAsia" w:ascii="仿宋" w:hAnsi="仿宋" w:eastAsia="仿宋"/>
          <w:color w:val="auto"/>
          <w:szCs w:val="21"/>
          <w:highlight w:val="none"/>
          <w:u w:val="none"/>
        </w:rPr>
        <w:t>、</w:t>
      </w:r>
      <w:r>
        <w:rPr>
          <w:rFonts w:ascii="仿宋" w:hAnsi="仿宋" w:eastAsia="仿宋"/>
          <w:color w:val="auto"/>
          <w:szCs w:val="21"/>
          <w:highlight w:val="none"/>
          <w:u w:val="none"/>
        </w:rPr>
        <w:t>全民所有土地资产信息系统维护管理项目等4个项目</w:t>
      </w:r>
      <w:r>
        <w:rPr>
          <w:rFonts w:hint="eastAsia" w:ascii="仿宋" w:hAnsi="仿宋" w:eastAsia="仿宋"/>
          <w:color w:val="auto"/>
          <w:szCs w:val="21"/>
          <w:highlight w:val="none"/>
          <w:u w:val="none"/>
        </w:rPr>
        <w:t>采购人为 云南滇中新区土地储备中心 ，现通过</w:t>
      </w:r>
      <w:r>
        <w:rPr>
          <w:rFonts w:hint="eastAsia" w:ascii="仿宋" w:hAnsi="仿宋" w:eastAsia="仿宋"/>
          <w:color w:val="auto"/>
          <w:szCs w:val="21"/>
          <w:highlight w:val="none"/>
          <w:u w:val="none"/>
          <w:lang w:eastAsia="zh-CN"/>
        </w:rPr>
        <w:t>综合比选</w:t>
      </w:r>
      <w:r>
        <w:rPr>
          <w:rFonts w:hint="eastAsia" w:ascii="仿宋" w:hAnsi="仿宋" w:eastAsia="仿宋"/>
          <w:color w:val="auto"/>
          <w:szCs w:val="21"/>
          <w:highlight w:val="none"/>
          <w:u w:val="none"/>
        </w:rPr>
        <w:t>方式选择招标采购代理机构，负责组织实施4个项目的</w:t>
      </w:r>
      <w:r>
        <w:rPr>
          <w:rFonts w:hint="eastAsia" w:ascii="仿宋" w:hAnsi="仿宋" w:eastAsia="仿宋" w:cs="宋体"/>
          <w:color w:val="auto"/>
          <w:szCs w:val="21"/>
          <w:highlight w:val="none"/>
          <w:u w:val="none"/>
        </w:rPr>
        <w:t>招标采购代理工作，欢迎潜在供应商</w:t>
      </w:r>
      <w:r>
        <w:rPr>
          <w:rFonts w:hint="eastAsia" w:ascii="仿宋" w:hAnsi="仿宋" w:eastAsia="仿宋"/>
          <w:color w:val="auto"/>
          <w:szCs w:val="21"/>
          <w:highlight w:val="none"/>
          <w:u w:val="none"/>
        </w:rPr>
        <w:t>前来参与</w:t>
      </w:r>
      <w:r>
        <w:rPr>
          <w:rFonts w:hint="eastAsia" w:ascii="仿宋" w:hAnsi="仿宋" w:eastAsia="仿宋"/>
          <w:color w:val="auto"/>
          <w:szCs w:val="21"/>
          <w:highlight w:val="none"/>
          <w:u w:val="none"/>
          <w:lang w:eastAsia="zh-CN"/>
        </w:rPr>
        <w:t>综合比选</w:t>
      </w:r>
      <w:r>
        <w:rPr>
          <w:rFonts w:hint="eastAsia" w:ascii="仿宋" w:hAnsi="仿宋" w:eastAsia="仿宋"/>
          <w:color w:val="auto"/>
          <w:szCs w:val="21"/>
          <w:highlight w:val="none"/>
          <w:u w:val="none"/>
        </w:rPr>
        <w:t>。</w:t>
      </w:r>
    </w:p>
    <w:p w14:paraId="7130F2CA">
      <w:pPr>
        <w:pStyle w:val="17"/>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Fonts w:hint="eastAsia" w:ascii="仿宋" w:hAnsi="仿宋" w:eastAsia="仿宋"/>
          <w:b/>
          <w:color w:val="auto"/>
          <w:sz w:val="21"/>
          <w:szCs w:val="21"/>
          <w:highlight w:val="none"/>
          <w:u w:val="none"/>
          <w:lang w:eastAsia="zh-CN"/>
        </w:rPr>
      </w:pPr>
      <w:r>
        <w:rPr>
          <w:rFonts w:hint="eastAsia" w:ascii="仿宋" w:hAnsi="仿宋" w:eastAsia="仿宋"/>
          <w:b/>
          <w:color w:val="auto"/>
          <w:sz w:val="21"/>
          <w:szCs w:val="21"/>
          <w:highlight w:val="none"/>
          <w:u w:val="none"/>
          <w:lang w:eastAsia="zh-CN"/>
        </w:rPr>
        <w:t>2、项目概况</w:t>
      </w:r>
    </w:p>
    <w:p w14:paraId="7DDF12A9">
      <w:pPr>
        <w:keepNext w:val="0"/>
        <w:keepLines w:val="0"/>
        <w:pageBreakBefore w:val="0"/>
        <w:kinsoku/>
        <w:wordWrap/>
        <w:overflowPunct/>
        <w:topLinePunct w:val="0"/>
        <w:autoSpaceDE/>
        <w:autoSpaceDN/>
        <w:bidi w:val="0"/>
        <w:adjustRightInd/>
        <w:snapToGrid/>
        <w:spacing w:line="360" w:lineRule="auto"/>
        <w:ind w:right="18" w:firstLine="422" w:firstLineChars="200"/>
        <w:textAlignment w:val="auto"/>
        <w:rPr>
          <w:rFonts w:hint="eastAsia" w:ascii="仿宋" w:hAnsi="仿宋" w:eastAsia="仿宋"/>
          <w:color w:val="auto"/>
          <w:szCs w:val="21"/>
          <w:highlight w:val="none"/>
          <w:u w:val="none"/>
        </w:rPr>
      </w:pPr>
      <w:r>
        <w:rPr>
          <w:rFonts w:hint="eastAsia" w:ascii="仿宋" w:hAnsi="仿宋" w:eastAsia="仿宋"/>
          <w:b/>
          <w:color w:val="auto"/>
          <w:szCs w:val="21"/>
          <w:highlight w:val="none"/>
          <w:u w:val="none"/>
        </w:rPr>
        <w:t>2.1项目名称：</w:t>
      </w:r>
      <w:r>
        <w:rPr>
          <w:rFonts w:hint="eastAsia" w:ascii="仿宋" w:hAnsi="仿宋" w:eastAsia="仿宋"/>
          <w:color w:val="auto"/>
          <w:szCs w:val="21"/>
          <w:highlight w:val="none"/>
          <w:u w:val="none"/>
        </w:rPr>
        <w:t>云南滇中新区2026年度储备土地临时利用公开招租等4个项目招标采购代理服务。</w:t>
      </w:r>
    </w:p>
    <w:p w14:paraId="29D4C431">
      <w:pPr>
        <w:keepNext w:val="0"/>
        <w:keepLines w:val="0"/>
        <w:pageBreakBefore w:val="0"/>
        <w:kinsoku/>
        <w:wordWrap/>
        <w:overflowPunct/>
        <w:topLinePunct w:val="0"/>
        <w:autoSpaceDE/>
        <w:autoSpaceDN/>
        <w:bidi w:val="0"/>
        <w:adjustRightInd/>
        <w:snapToGrid/>
        <w:spacing w:line="360" w:lineRule="auto"/>
        <w:ind w:firstLine="422" w:firstLineChars="200"/>
        <w:jc w:val="left"/>
        <w:textAlignment w:val="auto"/>
        <w:rPr>
          <w:rFonts w:hint="eastAsia" w:ascii="仿宋" w:hAnsi="仿宋" w:eastAsia="仿宋"/>
          <w:b/>
          <w:color w:val="auto"/>
          <w:szCs w:val="21"/>
          <w:highlight w:val="none"/>
          <w:u w:val="none"/>
        </w:rPr>
      </w:pPr>
      <w:r>
        <w:rPr>
          <w:rFonts w:hint="eastAsia" w:ascii="仿宋" w:hAnsi="仿宋" w:eastAsia="仿宋"/>
          <w:b/>
          <w:bCs/>
          <w:color w:val="auto"/>
          <w:szCs w:val="21"/>
          <w:highlight w:val="none"/>
          <w:u w:val="none"/>
        </w:rPr>
        <w:t>2.2项目概况：</w:t>
      </w:r>
      <w:r>
        <w:rPr>
          <w:rFonts w:ascii="仿宋" w:hAnsi="仿宋" w:eastAsia="仿宋"/>
          <w:color w:val="auto"/>
          <w:szCs w:val="21"/>
          <w:highlight w:val="none"/>
          <w:u w:val="none"/>
        </w:rPr>
        <w:t>按照《2026年度新区储备土地临时利用计划》，结合储备土地临时利用工作需求</w:t>
      </w:r>
      <w:r>
        <w:rPr>
          <w:rFonts w:hint="eastAsia" w:ascii="仿宋" w:hAnsi="仿宋" w:eastAsia="仿宋"/>
          <w:color w:val="auto"/>
          <w:szCs w:val="21"/>
          <w:highlight w:val="none"/>
          <w:u w:val="none"/>
          <w:lang w:eastAsia="zh-CN"/>
        </w:rPr>
        <w:t>，</w:t>
      </w:r>
      <w:r>
        <w:rPr>
          <w:rFonts w:hint="eastAsia" w:ascii="仿宋" w:hAnsi="仿宋" w:eastAsia="仿宋"/>
          <w:color w:val="auto"/>
          <w:szCs w:val="21"/>
          <w:highlight w:val="none"/>
          <w:u w:val="none"/>
          <w:lang w:val="en-US" w:eastAsia="zh-CN"/>
        </w:rPr>
        <w:t>对拟组织开展</w:t>
      </w:r>
      <w:r>
        <w:rPr>
          <w:rFonts w:ascii="仿宋" w:hAnsi="仿宋" w:eastAsia="仿宋"/>
          <w:color w:val="auto"/>
          <w:szCs w:val="21"/>
          <w:highlight w:val="none"/>
          <w:u w:val="none"/>
        </w:rPr>
        <w:t>临时利用储备土地</w:t>
      </w:r>
      <w:r>
        <w:rPr>
          <w:rFonts w:hint="eastAsia" w:ascii="仿宋" w:hAnsi="仿宋" w:eastAsia="仿宋"/>
          <w:color w:val="auto"/>
          <w:szCs w:val="21"/>
          <w:highlight w:val="none"/>
          <w:u w:val="none"/>
          <w:lang w:val="en-US" w:eastAsia="zh-CN"/>
        </w:rPr>
        <w:t>进行</w:t>
      </w:r>
      <w:r>
        <w:rPr>
          <w:rFonts w:ascii="仿宋" w:hAnsi="仿宋" w:eastAsia="仿宋"/>
          <w:color w:val="auto"/>
          <w:szCs w:val="21"/>
          <w:highlight w:val="none"/>
          <w:u w:val="none"/>
        </w:rPr>
        <w:t>测绘</w:t>
      </w:r>
      <w:r>
        <w:rPr>
          <w:rFonts w:hint="eastAsia" w:ascii="仿宋" w:hAnsi="仿宋" w:eastAsia="仿宋"/>
          <w:color w:val="auto"/>
          <w:szCs w:val="21"/>
          <w:highlight w:val="none"/>
          <w:u w:val="none"/>
          <w:lang w:eastAsia="zh-CN"/>
        </w:rPr>
        <w:t>、</w:t>
      </w:r>
      <w:r>
        <w:rPr>
          <w:rFonts w:ascii="仿宋" w:hAnsi="仿宋" w:eastAsia="仿宋"/>
          <w:color w:val="auto"/>
          <w:szCs w:val="21"/>
          <w:highlight w:val="none"/>
          <w:u w:val="none"/>
        </w:rPr>
        <w:t>临时利用费评估</w:t>
      </w:r>
      <w:r>
        <w:rPr>
          <w:rFonts w:hint="eastAsia" w:ascii="仿宋" w:hAnsi="仿宋" w:eastAsia="仿宋"/>
          <w:color w:val="auto"/>
          <w:szCs w:val="21"/>
          <w:highlight w:val="none"/>
          <w:u w:val="none"/>
          <w:lang w:eastAsia="zh-CN"/>
        </w:rPr>
        <w:t>，</w:t>
      </w:r>
      <w:r>
        <w:rPr>
          <w:rFonts w:hint="eastAsia" w:ascii="仿宋" w:hAnsi="仿宋" w:eastAsia="仿宋"/>
          <w:color w:val="auto"/>
          <w:szCs w:val="21"/>
          <w:highlight w:val="none"/>
          <w:u w:val="none"/>
          <w:lang w:val="en-US" w:eastAsia="zh-CN"/>
        </w:rPr>
        <w:t>后续组织公开招租工作</w:t>
      </w:r>
      <w:r>
        <w:rPr>
          <w:rFonts w:hint="eastAsia" w:ascii="仿宋" w:hAnsi="仿宋" w:eastAsia="仿宋"/>
          <w:color w:val="auto"/>
          <w:szCs w:val="21"/>
          <w:highlight w:val="none"/>
          <w:u w:val="none"/>
          <w:lang w:eastAsia="zh-CN"/>
        </w:rPr>
        <w:t>，</w:t>
      </w:r>
      <w:r>
        <w:rPr>
          <w:rFonts w:ascii="仿宋" w:hAnsi="仿宋" w:eastAsia="仿宋"/>
          <w:color w:val="auto"/>
          <w:szCs w:val="21"/>
          <w:highlight w:val="none"/>
          <w:u w:val="none"/>
        </w:rPr>
        <w:t>储备土地临时利用公开招租</w:t>
      </w:r>
      <w:r>
        <w:rPr>
          <w:rFonts w:hint="eastAsia" w:ascii="仿宋" w:hAnsi="仿宋" w:eastAsia="仿宋"/>
          <w:color w:val="auto"/>
          <w:szCs w:val="21"/>
          <w:highlight w:val="none"/>
          <w:u w:val="none"/>
        </w:rPr>
        <w:t>项目</w:t>
      </w:r>
      <w:r>
        <w:rPr>
          <w:rFonts w:hint="eastAsia" w:ascii="仿宋" w:hAnsi="仿宋" w:eastAsia="仿宋"/>
          <w:color w:val="auto"/>
          <w:szCs w:val="21"/>
          <w:highlight w:val="none"/>
          <w:u w:val="none"/>
          <w:lang w:val="en-US" w:eastAsia="zh-CN"/>
        </w:rPr>
        <w:t>预计20个地块最终以地块实际中标成交结果计算</w:t>
      </w:r>
      <w:r>
        <w:rPr>
          <w:rFonts w:hint="eastAsia" w:ascii="仿宋" w:hAnsi="仿宋" w:eastAsia="仿宋"/>
          <w:color w:val="auto"/>
          <w:szCs w:val="21"/>
          <w:highlight w:val="none"/>
          <w:u w:val="none"/>
        </w:rPr>
        <w:t>；</w:t>
      </w:r>
      <w:r>
        <w:rPr>
          <w:rFonts w:ascii="仿宋" w:hAnsi="仿宋" w:eastAsia="仿宋"/>
          <w:color w:val="auto"/>
          <w:szCs w:val="21"/>
          <w:highlight w:val="none"/>
          <w:u w:val="none"/>
        </w:rPr>
        <w:t>全民所</w:t>
      </w:r>
      <w:r>
        <w:rPr>
          <w:rFonts w:hint="eastAsia" w:ascii="仿宋" w:hAnsi="仿宋" w:eastAsia="仿宋"/>
          <w:color w:val="auto"/>
          <w:szCs w:val="21"/>
          <w:highlight w:val="none"/>
          <w:u w:val="none"/>
        </w:rPr>
        <w:t>有土地资产信息系统维护管理项目</w:t>
      </w:r>
      <w:r>
        <w:rPr>
          <w:rFonts w:hint="eastAsia" w:ascii="仿宋" w:hAnsi="仿宋" w:eastAsia="仿宋"/>
          <w:color w:val="auto"/>
          <w:szCs w:val="21"/>
          <w:highlight w:val="none"/>
          <w:u w:val="none"/>
          <w:lang w:eastAsia="zh-CN"/>
        </w:rPr>
        <w:t>，</w:t>
      </w:r>
      <w:r>
        <w:rPr>
          <w:rFonts w:hint="default" w:ascii="仿宋" w:hAnsi="仿宋" w:eastAsia="仿宋"/>
          <w:color w:val="auto"/>
          <w:szCs w:val="21"/>
          <w:highlight w:val="none"/>
          <w:u w:val="none"/>
          <w:lang w:val="en-US" w:eastAsia="zh-CN"/>
        </w:rPr>
        <w:t>按照全民所有土地资产信息系统管理相关要求，</w:t>
      </w:r>
      <w:r>
        <w:rPr>
          <w:rFonts w:hint="eastAsia" w:ascii="仿宋" w:hAnsi="仿宋" w:eastAsia="仿宋"/>
          <w:color w:val="auto"/>
          <w:szCs w:val="21"/>
          <w:highlight w:val="none"/>
          <w:u w:val="none"/>
          <w:lang w:val="en-US" w:eastAsia="zh-CN"/>
        </w:rPr>
        <w:t>对</w:t>
      </w:r>
      <w:r>
        <w:rPr>
          <w:rFonts w:hint="default" w:ascii="仿宋" w:hAnsi="仿宋" w:eastAsia="仿宋"/>
          <w:color w:val="auto"/>
          <w:szCs w:val="21"/>
          <w:highlight w:val="none"/>
          <w:u w:val="none"/>
          <w:lang w:val="en-US" w:eastAsia="zh-CN"/>
        </w:rPr>
        <w:t>新区土地储备年度计划、储备地块及拟供应土地进行数据信息处理</w:t>
      </w:r>
      <w:r>
        <w:rPr>
          <w:rFonts w:hint="eastAsia" w:ascii="仿宋" w:hAnsi="仿宋" w:eastAsia="仿宋"/>
          <w:color w:val="auto"/>
          <w:szCs w:val="21"/>
          <w:highlight w:val="none"/>
          <w:u w:val="none"/>
          <w:lang w:val="en-US" w:eastAsia="zh-CN"/>
        </w:rPr>
        <w:t>、数据分析及</w:t>
      </w:r>
      <w:r>
        <w:rPr>
          <w:rFonts w:hint="default" w:ascii="仿宋" w:hAnsi="仿宋" w:eastAsia="仿宋"/>
          <w:color w:val="auto"/>
          <w:szCs w:val="21"/>
          <w:highlight w:val="none"/>
          <w:u w:val="none"/>
          <w:lang w:val="en-US" w:eastAsia="zh-CN"/>
        </w:rPr>
        <w:t>更新、维护等技术服务工作，为土地正常供应提供数据支持</w:t>
      </w:r>
      <w:r>
        <w:rPr>
          <w:rFonts w:hint="eastAsia" w:ascii="仿宋" w:hAnsi="仿宋" w:eastAsia="仿宋"/>
          <w:color w:val="auto"/>
          <w:szCs w:val="21"/>
          <w:highlight w:val="none"/>
          <w:u w:val="none"/>
        </w:rPr>
        <w:t>。</w:t>
      </w:r>
    </w:p>
    <w:p w14:paraId="71DBD128">
      <w:pPr>
        <w:keepNext w:val="0"/>
        <w:keepLines w:val="0"/>
        <w:pageBreakBefore w:val="0"/>
        <w:kinsoku/>
        <w:wordWrap/>
        <w:overflowPunct/>
        <w:topLinePunct w:val="0"/>
        <w:autoSpaceDE/>
        <w:autoSpaceDN/>
        <w:bidi w:val="0"/>
        <w:adjustRightInd/>
        <w:snapToGrid/>
        <w:spacing w:line="360" w:lineRule="auto"/>
        <w:ind w:firstLine="422" w:firstLineChars="200"/>
        <w:jc w:val="left"/>
        <w:textAlignment w:val="auto"/>
        <w:rPr>
          <w:rFonts w:hint="eastAsia" w:ascii="仿宋" w:hAnsi="仿宋" w:eastAsia="仿宋"/>
          <w:color w:val="auto"/>
          <w:szCs w:val="21"/>
          <w:highlight w:val="none"/>
          <w:u w:val="none"/>
        </w:rPr>
      </w:pPr>
      <w:r>
        <w:rPr>
          <w:rFonts w:hint="eastAsia" w:ascii="仿宋" w:hAnsi="仿宋" w:eastAsia="仿宋"/>
          <w:b/>
          <w:color w:val="auto"/>
          <w:szCs w:val="21"/>
          <w:highlight w:val="none"/>
          <w:u w:val="none"/>
        </w:rPr>
        <w:t>2.3</w:t>
      </w:r>
      <w:r>
        <w:rPr>
          <w:rFonts w:hint="eastAsia" w:ascii="仿宋" w:hAnsi="仿宋" w:eastAsia="仿宋"/>
          <w:b/>
          <w:color w:val="auto"/>
          <w:szCs w:val="21"/>
          <w:highlight w:val="none"/>
          <w:u w:val="none"/>
          <w:lang w:eastAsia="zh-CN"/>
        </w:rPr>
        <w:t>综合比选</w:t>
      </w:r>
      <w:r>
        <w:rPr>
          <w:rFonts w:hint="eastAsia" w:ascii="仿宋" w:hAnsi="仿宋" w:eastAsia="仿宋"/>
          <w:b/>
          <w:color w:val="auto"/>
          <w:szCs w:val="21"/>
          <w:highlight w:val="none"/>
          <w:u w:val="none"/>
        </w:rPr>
        <w:t>范围：</w:t>
      </w:r>
      <w:r>
        <w:rPr>
          <w:rFonts w:hint="eastAsia" w:ascii="仿宋" w:hAnsi="仿宋" w:eastAsia="仿宋"/>
          <w:color w:val="auto"/>
          <w:szCs w:val="21"/>
          <w:highlight w:val="none"/>
          <w:u w:val="none"/>
        </w:rPr>
        <w:t>通过本次</w:t>
      </w:r>
      <w:r>
        <w:rPr>
          <w:rFonts w:hint="eastAsia" w:ascii="仿宋" w:hAnsi="仿宋" w:eastAsia="仿宋"/>
          <w:color w:val="auto"/>
          <w:szCs w:val="21"/>
          <w:highlight w:val="none"/>
          <w:u w:val="none"/>
          <w:lang w:eastAsia="zh-CN"/>
        </w:rPr>
        <w:t>综合比选</w:t>
      </w:r>
      <w:r>
        <w:rPr>
          <w:rFonts w:hint="eastAsia" w:ascii="仿宋" w:hAnsi="仿宋" w:eastAsia="仿宋"/>
          <w:color w:val="auto"/>
          <w:szCs w:val="21"/>
          <w:highlight w:val="none"/>
          <w:u w:val="none"/>
        </w:rPr>
        <w:t>确定</w:t>
      </w:r>
      <w:r>
        <w:rPr>
          <w:rFonts w:ascii="仿宋" w:hAnsi="仿宋" w:eastAsia="仿宋"/>
          <w:color w:val="auto"/>
          <w:szCs w:val="21"/>
          <w:highlight w:val="none"/>
          <w:u w:val="none"/>
        </w:rPr>
        <w:t>1</w:t>
      </w:r>
      <w:r>
        <w:rPr>
          <w:rFonts w:hint="eastAsia" w:ascii="仿宋" w:hAnsi="仿宋" w:eastAsia="仿宋"/>
          <w:color w:val="auto"/>
          <w:szCs w:val="21"/>
          <w:highlight w:val="none"/>
          <w:u w:val="none"/>
        </w:rPr>
        <w:t>家招标采购代理机构，负责组织实施</w:t>
      </w:r>
      <w:r>
        <w:rPr>
          <w:rFonts w:ascii="仿宋" w:hAnsi="仿宋" w:eastAsia="仿宋"/>
          <w:color w:val="auto"/>
          <w:szCs w:val="21"/>
          <w:highlight w:val="none"/>
          <w:u w:val="none"/>
        </w:rPr>
        <w:t>云南滇中新区2026年度储备土地临时利用测绘</w:t>
      </w:r>
      <w:r>
        <w:rPr>
          <w:rFonts w:hint="eastAsia" w:ascii="仿宋" w:hAnsi="仿宋" w:eastAsia="仿宋"/>
          <w:color w:val="auto"/>
          <w:szCs w:val="21"/>
          <w:highlight w:val="none"/>
          <w:u w:val="none"/>
        </w:rPr>
        <w:t>、</w:t>
      </w:r>
      <w:r>
        <w:rPr>
          <w:rFonts w:ascii="仿宋" w:hAnsi="仿宋" w:eastAsia="仿宋"/>
          <w:color w:val="auto"/>
          <w:szCs w:val="21"/>
          <w:highlight w:val="none"/>
          <w:u w:val="none"/>
        </w:rPr>
        <w:t>临时利用费评估</w:t>
      </w:r>
      <w:r>
        <w:rPr>
          <w:rFonts w:hint="eastAsia" w:ascii="仿宋" w:hAnsi="仿宋" w:eastAsia="仿宋"/>
          <w:color w:val="auto"/>
          <w:szCs w:val="21"/>
          <w:highlight w:val="none"/>
          <w:u w:val="none"/>
          <w:lang w:eastAsia="zh-CN"/>
        </w:rPr>
        <w:t>、</w:t>
      </w:r>
      <w:r>
        <w:rPr>
          <w:rFonts w:ascii="仿宋" w:hAnsi="仿宋" w:eastAsia="仿宋"/>
          <w:color w:val="auto"/>
          <w:szCs w:val="21"/>
          <w:highlight w:val="none"/>
          <w:u w:val="none"/>
        </w:rPr>
        <w:t>临时利用公开招租</w:t>
      </w:r>
      <w:r>
        <w:rPr>
          <w:rFonts w:hint="eastAsia" w:ascii="仿宋" w:hAnsi="仿宋" w:eastAsia="仿宋"/>
          <w:color w:val="auto"/>
          <w:szCs w:val="21"/>
          <w:highlight w:val="none"/>
          <w:u w:val="none"/>
        </w:rPr>
        <w:t>、</w:t>
      </w:r>
      <w:r>
        <w:rPr>
          <w:rFonts w:ascii="仿宋" w:hAnsi="仿宋" w:eastAsia="仿宋"/>
          <w:color w:val="auto"/>
          <w:szCs w:val="21"/>
          <w:highlight w:val="none"/>
          <w:u w:val="none"/>
        </w:rPr>
        <w:t>全民所有土地资产信息系统维护管理项目等4个项目</w:t>
      </w:r>
      <w:r>
        <w:rPr>
          <w:rFonts w:hint="eastAsia" w:ascii="仿宋" w:hAnsi="仿宋" w:eastAsia="仿宋"/>
          <w:color w:val="auto"/>
          <w:szCs w:val="21"/>
          <w:highlight w:val="none"/>
          <w:u w:val="none"/>
        </w:rPr>
        <w:t>的</w:t>
      </w:r>
      <w:r>
        <w:rPr>
          <w:rFonts w:hint="eastAsia" w:ascii="仿宋" w:hAnsi="仿宋" w:eastAsia="仿宋" w:cs="宋体"/>
          <w:color w:val="auto"/>
          <w:szCs w:val="21"/>
          <w:highlight w:val="none"/>
          <w:u w:val="none"/>
        </w:rPr>
        <w:t>招标采购代理工作</w:t>
      </w:r>
      <w:r>
        <w:rPr>
          <w:rFonts w:hint="eastAsia" w:ascii="仿宋" w:hAnsi="仿宋" w:eastAsia="仿宋"/>
          <w:color w:val="auto"/>
          <w:szCs w:val="21"/>
          <w:highlight w:val="none"/>
          <w:u w:val="none"/>
        </w:rPr>
        <w:t>，具体项目以采购人委托为准。</w:t>
      </w:r>
    </w:p>
    <w:p w14:paraId="18F3DDCD">
      <w:pPr>
        <w:keepNext w:val="0"/>
        <w:keepLines w:val="0"/>
        <w:pageBreakBefore w:val="0"/>
        <w:kinsoku/>
        <w:wordWrap/>
        <w:overflowPunct/>
        <w:topLinePunct w:val="0"/>
        <w:autoSpaceDE/>
        <w:autoSpaceDN/>
        <w:bidi w:val="0"/>
        <w:adjustRightInd/>
        <w:snapToGrid/>
        <w:spacing w:line="360" w:lineRule="auto"/>
        <w:ind w:firstLine="422" w:firstLineChars="200"/>
        <w:jc w:val="left"/>
        <w:textAlignment w:val="auto"/>
        <w:rPr>
          <w:rFonts w:hint="eastAsia" w:ascii="仿宋" w:hAnsi="仿宋" w:eastAsia="仿宋"/>
          <w:b/>
          <w:color w:val="auto"/>
          <w:szCs w:val="21"/>
          <w:highlight w:val="none"/>
          <w:u w:val="none"/>
        </w:rPr>
      </w:pPr>
      <w:r>
        <w:rPr>
          <w:rFonts w:hint="eastAsia" w:ascii="仿宋" w:hAnsi="仿宋" w:eastAsia="仿宋"/>
          <w:b/>
          <w:color w:val="auto"/>
          <w:szCs w:val="21"/>
          <w:highlight w:val="none"/>
          <w:u w:val="none"/>
        </w:rPr>
        <w:t>2.4质量要求：</w:t>
      </w:r>
      <w:r>
        <w:rPr>
          <w:rFonts w:hint="eastAsia" w:ascii="仿宋" w:hAnsi="仿宋" w:eastAsia="仿宋"/>
          <w:color w:val="auto"/>
          <w:szCs w:val="21"/>
          <w:highlight w:val="none"/>
          <w:u w:val="none"/>
        </w:rPr>
        <w:t>严格遵守政府采购及招投标相关法律法规的规定，服务工作符合</w:t>
      </w:r>
      <w:r>
        <w:rPr>
          <w:rFonts w:ascii="仿宋" w:hAnsi="仿宋" w:eastAsia="仿宋"/>
          <w:color w:val="auto"/>
          <w:szCs w:val="21"/>
          <w:highlight w:val="none"/>
          <w:u w:val="none"/>
        </w:rPr>
        <w:t>国家及行业规范</w:t>
      </w:r>
      <w:r>
        <w:rPr>
          <w:rFonts w:hint="eastAsia" w:ascii="仿宋" w:hAnsi="仿宋" w:eastAsia="仿宋"/>
          <w:color w:val="auto"/>
          <w:szCs w:val="21"/>
          <w:highlight w:val="none"/>
          <w:u w:val="none"/>
        </w:rPr>
        <w:t>、</w:t>
      </w:r>
      <w:r>
        <w:rPr>
          <w:rFonts w:ascii="仿宋" w:hAnsi="仿宋" w:eastAsia="仿宋"/>
          <w:color w:val="auto"/>
          <w:szCs w:val="21"/>
          <w:highlight w:val="none"/>
          <w:u w:val="none"/>
        </w:rPr>
        <w:t>标准的要求</w:t>
      </w:r>
      <w:r>
        <w:rPr>
          <w:rFonts w:hint="eastAsia" w:ascii="仿宋" w:hAnsi="仿宋" w:eastAsia="仿宋"/>
          <w:color w:val="auto"/>
          <w:szCs w:val="21"/>
          <w:highlight w:val="none"/>
          <w:u w:val="none"/>
        </w:rPr>
        <w:t>，过程文件应确保资料完整、真实准确、清晰有据，并满足项目实施要求。</w:t>
      </w:r>
    </w:p>
    <w:p w14:paraId="5E90B519">
      <w:pPr>
        <w:keepNext w:val="0"/>
        <w:keepLines w:val="0"/>
        <w:pageBreakBefore w:val="0"/>
        <w:kinsoku/>
        <w:wordWrap/>
        <w:overflowPunct/>
        <w:topLinePunct w:val="0"/>
        <w:autoSpaceDE/>
        <w:autoSpaceDN/>
        <w:bidi w:val="0"/>
        <w:adjustRightInd/>
        <w:snapToGrid/>
        <w:spacing w:line="360" w:lineRule="auto"/>
        <w:ind w:firstLine="422" w:firstLineChars="200"/>
        <w:jc w:val="left"/>
        <w:textAlignment w:val="auto"/>
        <w:rPr>
          <w:rFonts w:hint="eastAsia" w:ascii="仿宋" w:hAnsi="仿宋" w:eastAsia="仿宋"/>
          <w:color w:val="auto"/>
          <w:szCs w:val="21"/>
          <w:highlight w:val="none"/>
          <w:u w:val="none"/>
        </w:rPr>
      </w:pPr>
      <w:r>
        <w:rPr>
          <w:rFonts w:hint="eastAsia" w:ascii="仿宋" w:hAnsi="仿宋" w:eastAsia="仿宋"/>
          <w:b/>
          <w:color w:val="auto"/>
          <w:szCs w:val="21"/>
          <w:highlight w:val="none"/>
          <w:u w:val="none"/>
        </w:rPr>
        <w:t>2.5服务周期：</w:t>
      </w:r>
      <w:r>
        <w:rPr>
          <w:rFonts w:hint="eastAsia" w:ascii="仿宋" w:hAnsi="仿宋" w:eastAsia="仿宋"/>
          <w:color w:val="auto"/>
          <w:szCs w:val="21"/>
          <w:highlight w:val="none"/>
          <w:u w:val="none"/>
        </w:rPr>
        <w:t>合同签订之日起至项目完成归档资料移交完毕止。</w:t>
      </w:r>
    </w:p>
    <w:p w14:paraId="70805FB0">
      <w:pPr>
        <w:pStyle w:val="17"/>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Fonts w:hint="eastAsia" w:ascii="仿宋" w:hAnsi="仿宋" w:eastAsia="仿宋"/>
          <w:b/>
          <w:color w:val="auto"/>
          <w:sz w:val="21"/>
          <w:szCs w:val="21"/>
          <w:highlight w:val="none"/>
          <w:u w:val="none"/>
          <w:lang w:eastAsia="zh-CN"/>
        </w:rPr>
      </w:pPr>
      <w:r>
        <w:rPr>
          <w:rFonts w:hint="eastAsia" w:ascii="仿宋" w:hAnsi="仿宋" w:eastAsia="仿宋"/>
          <w:b/>
          <w:color w:val="auto"/>
          <w:sz w:val="21"/>
          <w:szCs w:val="21"/>
          <w:highlight w:val="none"/>
          <w:u w:val="none"/>
          <w:lang w:eastAsia="zh-CN"/>
        </w:rPr>
        <w:t>3、供应商资格要求</w:t>
      </w:r>
    </w:p>
    <w:p w14:paraId="07E3DA74">
      <w:pPr>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eastAsia" w:ascii="仿宋" w:hAnsi="仿宋" w:eastAsia="仿宋"/>
          <w:color w:val="auto"/>
          <w:szCs w:val="21"/>
          <w:highlight w:val="none"/>
          <w:u w:val="none"/>
        </w:rPr>
      </w:pPr>
      <w:r>
        <w:rPr>
          <w:rFonts w:hint="eastAsia" w:ascii="仿宋" w:hAnsi="仿宋" w:eastAsia="仿宋"/>
          <w:b/>
          <w:color w:val="auto"/>
          <w:szCs w:val="21"/>
          <w:highlight w:val="none"/>
          <w:u w:val="none"/>
        </w:rPr>
        <w:t>3.1</w:t>
      </w:r>
      <w:r>
        <w:rPr>
          <w:rFonts w:hint="eastAsia" w:ascii="仿宋" w:hAnsi="仿宋" w:eastAsia="仿宋"/>
          <w:color w:val="auto"/>
          <w:szCs w:val="21"/>
          <w:highlight w:val="none"/>
          <w:u w:val="none"/>
        </w:rPr>
        <w:t>具备独立承担民事责任能力的法人或其他组织，同时具有与本项目相应的专业服务能力，提供有效的营业执照。</w:t>
      </w:r>
    </w:p>
    <w:p w14:paraId="4B403CD4">
      <w:pPr>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eastAsia" w:ascii="仿宋" w:hAnsi="仿宋" w:eastAsia="仿宋"/>
          <w:color w:val="auto"/>
          <w:szCs w:val="21"/>
          <w:highlight w:val="none"/>
          <w:u w:val="none"/>
        </w:rPr>
      </w:pPr>
      <w:r>
        <w:rPr>
          <w:rFonts w:hint="eastAsia" w:ascii="仿宋" w:hAnsi="仿宋" w:eastAsia="仿宋"/>
          <w:b/>
          <w:color w:val="auto"/>
          <w:szCs w:val="21"/>
          <w:highlight w:val="none"/>
          <w:u w:val="none"/>
        </w:rPr>
        <w:t>3</w:t>
      </w:r>
      <w:r>
        <w:rPr>
          <w:rFonts w:ascii="仿宋" w:hAnsi="仿宋" w:eastAsia="仿宋"/>
          <w:b/>
          <w:color w:val="auto"/>
          <w:szCs w:val="21"/>
          <w:highlight w:val="none"/>
          <w:u w:val="none"/>
        </w:rPr>
        <w:t>.2</w:t>
      </w:r>
      <w:r>
        <w:rPr>
          <w:rFonts w:hint="eastAsia" w:ascii="仿宋" w:hAnsi="仿宋" w:eastAsia="仿宋"/>
          <w:color w:val="auto"/>
          <w:szCs w:val="21"/>
          <w:highlight w:val="none"/>
          <w:u w:val="none"/>
        </w:rPr>
        <w:t>供应商应为已登记备案的政府采购及工程建设项目代理机构。提供“中国政府采购网”、“云南省政府采购网”登记备案的网页截图。</w:t>
      </w:r>
    </w:p>
    <w:p w14:paraId="7A6A5CB1">
      <w:pPr>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eastAsia" w:ascii="仿宋" w:hAnsi="仿宋" w:eastAsia="仿宋"/>
          <w:color w:val="auto"/>
          <w:szCs w:val="21"/>
          <w:highlight w:val="none"/>
          <w:u w:val="none"/>
        </w:rPr>
      </w:pPr>
      <w:r>
        <w:rPr>
          <w:rFonts w:hint="eastAsia" w:ascii="仿宋" w:hAnsi="仿宋" w:eastAsia="仿宋"/>
          <w:b/>
          <w:color w:val="auto"/>
          <w:szCs w:val="21"/>
          <w:highlight w:val="none"/>
          <w:u w:val="none"/>
        </w:rPr>
        <w:t>3.</w:t>
      </w:r>
      <w:r>
        <w:rPr>
          <w:rFonts w:ascii="仿宋" w:hAnsi="仿宋" w:eastAsia="仿宋"/>
          <w:b/>
          <w:color w:val="auto"/>
          <w:szCs w:val="21"/>
          <w:highlight w:val="none"/>
          <w:u w:val="none"/>
        </w:rPr>
        <w:t>3</w:t>
      </w:r>
      <w:r>
        <w:rPr>
          <w:rFonts w:hint="eastAsia" w:ascii="仿宋" w:hAnsi="仿宋" w:eastAsia="仿宋"/>
          <w:color w:val="auto"/>
          <w:szCs w:val="21"/>
          <w:highlight w:val="none"/>
          <w:u w:val="none"/>
        </w:rPr>
        <w:t>具有良好的商业信誉和健全的财务会计制度，提供2025年度经第三方审计的财务报表及审计报告（财务报表需包括资产负债表、利润表、现金流量表，审计报告须有注册会计师统一监管平台所赋验证码，未赋码的需作出相关说明。成立时间不满1年的，提供财务报表说明）。</w:t>
      </w:r>
    </w:p>
    <w:p w14:paraId="5D72DDAC">
      <w:pPr>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eastAsia" w:ascii="仿宋" w:hAnsi="仿宋" w:eastAsia="仿宋"/>
          <w:color w:val="auto"/>
          <w:szCs w:val="21"/>
          <w:highlight w:val="none"/>
          <w:u w:val="none"/>
        </w:rPr>
      </w:pPr>
      <w:r>
        <w:rPr>
          <w:rFonts w:hint="eastAsia" w:ascii="仿宋" w:hAnsi="仿宋" w:eastAsia="仿宋"/>
          <w:b/>
          <w:color w:val="auto"/>
          <w:szCs w:val="21"/>
          <w:highlight w:val="none"/>
          <w:u w:val="none"/>
        </w:rPr>
        <w:t>3.</w:t>
      </w:r>
      <w:r>
        <w:rPr>
          <w:rFonts w:ascii="仿宋" w:hAnsi="仿宋" w:eastAsia="仿宋"/>
          <w:b/>
          <w:color w:val="auto"/>
          <w:szCs w:val="21"/>
          <w:highlight w:val="none"/>
          <w:u w:val="none"/>
        </w:rPr>
        <w:t>4</w:t>
      </w:r>
      <w:r>
        <w:rPr>
          <w:rFonts w:hint="eastAsia" w:ascii="仿宋" w:hAnsi="仿宋" w:eastAsia="仿宋"/>
          <w:color w:val="auto"/>
          <w:szCs w:val="21"/>
          <w:highlight w:val="none"/>
          <w:u w:val="none"/>
        </w:rPr>
        <w:t>具有依法缴纳税收和社会保障资金的良好记录，提供2026年1月至今任意3个月依法缴纳税收和缴纳社会保障资金的证明(成立未满3个月的提供成立以来的税收和社会保障资金缴纳凭证或相关情况说明；依法免税或不需要缴纳社会保障资金的供应商，应提供相应文件证明其依法免税或不需要缴纳社会保障资金)。</w:t>
      </w:r>
    </w:p>
    <w:p w14:paraId="1AAEF491">
      <w:pPr>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eastAsia" w:ascii="仿宋" w:hAnsi="仿宋" w:eastAsia="仿宋"/>
          <w:color w:val="auto"/>
          <w:szCs w:val="21"/>
          <w:highlight w:val="none"/>
          <w:u w:val="none"/>
        </w:rPr>
      </w:pPr>
      <w:r>
        <w:rPr>
          <w:rFonts w:hint="eastAsia" w:ascii="仿宋" w:hAnsi="仿宋" w:eastAsia="仿宋"/>
          <w:b/>
          <w:color w:val="auto"/>
          <w:szCs w:val="21"/>
          <w:highlight w:val="none"/>
          <w:u w:val="none"/>
        </w:rPr>
        <w:t>3.</w:t>
      </w:r>
      <w:r>
        <w:rPr>
          <w:rFonts w:ascii="仿宋" w:hAnsi="仿宋" w:eastAsia="仿宋"/>
          <w:b/>
          <w:color w:val="auto"/>
          <w:szCs w:val="21"/>
          <w:highlight w:val="none"/>
          <w:u w:val="none"/>
        </w:rPr>
        <w:t>5</w:t>
      </w:r>
      <w:r>
        <w:rPr>
          <w:rFonts w:hint="eastAsia" w:ascii="仿宋" w:hAnsi="仿宋" w:eastAsia="仿宋"/>
          <w:color w:val="auto"/>
          <w:szCs w:val="21"/>
          <w:highlight w:val="none"/>
          <w:u w:val="none"/>
        </w:rPr>
        <w:t>具有履行合同所必须的设备和专业技术能力，提供声明函或相关证明材料。</w:t>
      </w:r>
    </w:p>
    <w:p w14:paraId="44E9136D">
      <w:pPr>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eastAsia" w:ascii="仿宋" w:hAnsi="仿宋" w:eastAsia="仿宋"/>
          <w:color w:val="auto"/>
          <w:szCs w:val="21"/>
          <w:highlight w:val="none"/>
          <w:u w:val="none"/>
        </w:rPr>
      </w:pPr>
      <w:r>
        <w:rPr>
          <w:rFonts w:hint="eastAsia" w:ascii="仿宋" w:hAnsi="仿宋" w:eastAsia="仿宋"/>
          <w:b/>
          <w:color w:val="auto"/>
          <w:szCs w:val="21"/>
          <w:highlight w:val="none"/>
          <w:u w:val="none"/>
        </w:rPr>
        <w:t>3.6</w:t>
      </w:r>
      <w:r>
        <w:rPr>
          <w:rFonts w:hint="eastAsia" w:ascii="仿宋" w:hAnsi="仿宋" w:eastAsia="仿宋"/>
          <w:color w:val="auto"/>
          <w:szCs w:val="21"/>
          <w:highlight w:val="none"/>
          <w:u w:val="none"/>
        </w:rPr>
        <w:t>信誉要求：供应商未被列入“信用中国”网站（www.creditchina.gov.cn）失信被执行人、重大税收违法失信主体名单、严重失信主体名单及“中国政府采购网”（www.ccgp.gov.cn）政府采购严重违法失信行为信息记录，提供承诺书。</w:t>
      </w:r>
    </w:p>
    <w:p w14:paraId="71061841">
      <w:pPr>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eastAsia" w:ascii="仿宋" w:hAnsi="仿宋" w:eastAsia="仿宋"/>
          <w:color w:val="auto"/>
          <w:szCs w:val="21"/>
          <w:highlight w:val="none"/>
          <w:u w:val="none"/>
        </w:rPr>
      </w:pPr>
      <w:r>
        <w:rPr>
          <w:rFonts w:hint="eastAsia" w:ascii="仿宋" w:hAnsi="仿宋" w:eastAsia="仿宋"/>
          <w:b/>
          <w:color w:val="auto"/>
          <w:szCs w:val="21"/>
          <w:highlight w:val="none"/>
          <w:u w:val="none"/>
        </w:rPr>
        <w:t>3.7</w:t>
      </w:r>
      <w:r>
        <w:rPr>
          <w:rFonts w:hint="eastAsia" w:ascii="仿宋" w:hAnsi="仿宋" w:eastAsia="仿宋"/>
          <w:bCs/>
          <w:color w:val="auto"/>
          <w:szCs w:val="21"/>
          <w:highlight w:val="none"/>
          <w:u w:val="none"/>
        </w:rPr>
        <w:t>单</w:t>
      </w:r>
      <w:r>
        <w:rPr>
          <w:rFonts w:hint="eastAsia" w:ascii="仿宋" w:hAnsi="仿宋" w:eastAsia="仿宋"/>
          <w:color w:val="auto"/>
          <w:szCs w:val="21"/>
          <w:highlight w:val="none"/>
          <w:u w:val="none"/>
        </w:rPr>
        <w:t>位负责</w:t>
      </w:r>
      <w:r>
        <w:rPr>
          <w:rFonts w:ascii="仿宋" w:hAnsi="仿宋" w:eastAsia="仿宋"/>
          <w:color w:val="auto"/>
          <w:szCs w:val="21"/>
          <w:highlight w:val="none"/>
          <w:u w:val="none"/>
        </w:rPr>
        <w:t>人或管理人员为同一人或者存在控股、管理关系的不同公司，不得同时参与本项目，经查实存在上述情况的，将取消其</w:t>
      </w:r>
      <w:r>
        <w:rPr>
          <w:rFonts w:hint="eastAsia" w:ascii="仿宋" w:hAnsi="仿宋" w:eastAsia="仿宋"/>
          <w:color w:val="auto"/>
          <w:szCs w:val="21"/>
          <w:highlight w:val="none"/>
          <w:u w:val="none"/>
        </w:rPr>
        <w:t>响应</w:t>
      </w:r>
      <w:r>
        <w:rPr>
          <w:rFonts w:ascii="仿宋" w:hAnsi="仿宋" w:eastAsia="仿宋"/>
          <w:color w:val="auto"/>
          <w:szCs w:val="21"/>
          <w:highlight w:val="none"/>
          <w:u w:val="none"/>
        </w:rPr>
        <w:t>资格。</w:t>
      </w:r>
    </w:p>
    <w:p w14:paraId="2400A0A3">
      <w:pPr>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eastAsia" w:ascii="仿宋" w:hAnsi="仿宋" w:eastAsia="仿宋"/>
          <w:color w:val="auto"/>
          <w:szCs w:val="21"/>
          <w:highlight w:val="none"/>
          <w:u w:val="none"/>
        </w:rPr>
      </w:pPr>
      <w:r>
        <w:rPr>
          <w:rFonts w:hint="eastAsia" w:ascii="仿宋" w:hAnsi="仿宋" w:eastAsia="仿宋"/>
          <w:b/>
          <w:color w:val="auto"/>
          <w:szCs w:val="21"/>
          <w:highlight w:val="none"/>
          <w:u w:val="none"/>
        </w:rPr>
        <w:t>3.8</w:t>
      </w:r>
      <w:r>
        <w:rPr>
          <w:rFonts w:hint="eastAsia" w:ascii="仿宋" w:hAnsi="仿宋" w:eastAsia="仿宋"/>
          <w:color w:val="auto"/>
          <w:szCs w:val="21"/>
          <w:highlight w:val="none"/>
          <w:u w:val="none"/>
        </w:rPr>
        <w:t>本次</w:t>
      </w:r>
      <w:r>
        <w:rPr>
          <w:rFonts w:hint="eastAsia" w:ascii="仿宋" w:hAnsi="仿宋" w:eastAsia="仿宋"/>
          <w:color w:val="auto"/>
          <w:szCs w:val="21"/>
          <w:highlight w:val="none"/>
          <w:u w:val="none"/>
          <w:lang w:eastAsia="zh-CN"/>
        </w:rPr>
        <w:t>综合比选</w:t>
      </w:r>
      <w:r>
        <w:rPr>
          <w:rFonts w:hint="eastAsia" w:ascii="仿宋" w:hAnsi="仿宋" w:eastAsia="仿宋"/>
          <w:color w:val="auto"/>
          <w:szCs w:val="21"/>
          <w:highlight w:val="none"/>
          <w:u w:val="none"/>
        </w:rPr>
        <w:t>不接受联合体。</w:t>
      </w:r>
    </w:p>
    <w:p w14:paraId="471F61CF">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b/>
          <w:color w:val="auto"/>
          <w:szCs w:val="21"/>
          <w:highlight w:val="none"/>
          <w:u w:val="none"/>
        </w:rPr>
      </w:pPr>
      <w:r>
        <w:rPr>
          <w:rFonts w:hint="eastAsia" w:ascii="仿宋" w:hAnsi="仿宋" w:eastAsia="仿宋"/>
          <w:b/>
          <w:color w:val="auto"/>
          <w:szCs w:val="21"/>
          <w:highlight w:val="none"/>
          <w:u w:val="none"/>
        </w:rPr>
        <w:t>4、</w:t>
      </w:r>
      <w:r>
        <w:rPr>
          <w:rFonts w:hint="eastAsia" w:ascii="仿宋" w:hAnsi="仿宋" w:eastAsia="仿宋"/>
          <w:b/>
          <w:bCs/>
          <w:color w:val="auto"/>
          <w:szCs w:val="21"/>
          <w:highlight w:val="none"/>
          <w:u w:val="none"/>
          <w:lang w:eastAsia="zh-CN"/>
        </w:rPr>
        <w:t>综合比选</w:t>
      </w:r>
      <w:r>
        <w:rPr>
          <w:rFonts w:ascii="仿宋" w:hAnsi="仿宋" w:eastAsia="仿宋"/>
          <w:b/>
          <w:bCs/>
          <w:color w:val="auto"/>
          <w:szCs w:val="21"/>
          <w:highlight w:val="none"/>
          <w:u w:val="none"/>
        </w:rPr>
        <w:t>文件</w:t>
      </w:r>
      <w:r>
        <w:rPr>
          <w:rFonts w:hint="eastAsia" w:ascii="仿宋" w:hAnsi="仿宋" w:eastAsia="仿宋"/>
          <w:b/>
          <w:color w:val="auto"/>
          <w:szCs w:val="21"/>
          <w:highlight w:val="none"/>
          <w:u w:val="none"/>
        </w:rPr>
        <w:t>的获取</w:t>
      </w:r>
    </w:p>
    <w:p w14:paraId="19F81ED0">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 xml:space="preserve">4.1 </w:t>
      </w:r>
      <w:r>
        <w:rPr>
          <w:rFonts w:hint="eastAsia" w:ascii="仿宋" w:hAnsi="仿宋" w:eastAsia="仿宋"/>
          <w:color w:val="auto"/>
          <w:szCs w:val="21"/>
          <w:highlight w:val="none"/>
          <w:u w:val="none"/>
          <w:lang w:eastAsia="zh-CN"/>
        </w:rPr>
        <w:t>综合比选</w:t>
      </w:r>
      <w:r>
        <w:rPr>
          <w:rFonts w:hint="eastAsia" w:ascii="仿宋" w:hAnsi="仿宋" w:eastAsia="仿宋"/>
          <w:color w:val="auto"/>
          <w:szCs w:val="21"/>
          <w:highlight w:val="none"/>
          <w:u w:val="none"/>
        </w:rPr>
        <w:t>文件获取时间为：2026年</w:t>
      </w:r>
      <w:r>
        <w:rPr>
          <w:rFonts w:hint="eastAsia" w:ascii="仿宋" w:hAnsi="仿宋" w:eastAsia="仿宋"/>
          <w:color w:val="auto"/>
          <w:szCs w:val="21"/>
          <w:highlight w:val="none"/>
          <w:u w:val="none"/>
          <w:lang w:val="en-US" w:eastAsia="zh-CN"/>
        </w:rPr>
        <w:t>8</w:t>
      </w:r>
      <w:r>
        <w:rPr>
          <w:rFonts w:hint="eastAsia" w:ascii="仿宋" w:hAnsi="仿宋" w:eastAsia="仿宋"/>
          <w:color w:val="auto"/>
          <w:szCs w:val="21"/>
          <w:highlight w:val="none"/>
          <w:u w:val="none"/>
        </w:rPr>
        <w:t>月</w:t>
      </w:r>
      <w:r>
        <w:rPr>
          <w:rFonts w:hint="eastAsia" w:ascii="仿宋" w:hAnsi="仿宋" w:eastAsia="仿宋"/>
          <w:color w:val="auto"/>
          <w:szCs w:val="21"/>
          <w:highlight w:val="none"/>
          <w:u w:val="none"/>
          <w:lang w:val="en-US" w:eastAsia="zh-CN"/>
        </w:rPr>
        <w:t>17</w:t>
      </w:r>
      <w:r>
        <w:rPr>
          <w:rFonts w:hint="eastAsia" w:ascii="仿宋" w:hAnsi="仿宋" w:eastAsia="仿宋"/>
          <w:color w:val="auto"/>
          <w:szCs w:val="21"/>
          <w:highlight w:val="none"/>
          <w:u w:val="none"/>
        </w:rPr>
        <w:t>日至2026年</w:t>
      </w:r>
      <w:r>
        <w:rPr>
          <w:rFonts w:hint="eastAsia" w:ascii="仿宋" w:hAnsi="仿宋" w:eastAsia="仿宋"/>
          <w:color w:val="auto"/>
          <w:szCs w:val="21"/>
          <w:highlight w:val="none"/>
          <w:u w:val="none"/>
          <w:lang w:val="en-US" w:eastAsia="zh-CN"/>
        </w:rPr>
        <w:t>8</w:t>
      </w:r>
      <w:r>
        <w:rPr>
          <w:rFonts w:hint="eastAsia" w:ascii="仿宋" w:hAnsi="仿宋" w:eastAsia="仿宋"/>
          <w:color w:val="auto"/>
          <w:szCs w:val="21"/>
          <w:highlight w:val="none"/>
          <w:u w:val="none"/>
        </w:rPr>
        <w:t>月</w:t>
      </w:r>
      <w:r>
        <w:rPr>
          <w:rFonts w:hint="eastAsia" w:ascii="仿宋" w:hAnsi="仿宋" w:eastAsia="仿宋"/>
          <w:color w:val="auto"/>
          <w:szCs w:val="21"/>
          <w:highlight w:val="none"/>
          <w:u w:val="none"/>
          <w:lang w:val="en-US" w:eastAsia="zh-CN"/>
        </w:rPr>
        <w:t>21</w:t>
      </w:r>
      <w:r>
        <w:rPr>
          <w:rFonts w:hint="eastAsia" w:ascii="仿宋" w:hAnsi="仿宋" w:eastAsia="仿宋"/>
          <w:color w:val="auto"/>
          <w:szCs w:val="21"/>
          <w:highlight w:val="none"/>
          <w:u w:val="none"/>
        </w:rPr>
        <w:t>日每日09：00至12：00，14：00至17：00（北京时间，法定公休日、节假日除外）。凡有意参加</w:t>
      </w:r>
      <w:r>
        <w:rPr>
          <w:rFonts w:hint="eastAsia" w:ascii="仿宋" w:hAnsi="仿宋" w:eastAsia="仿宋"/>
          <w:color w:val="auto"/>
          <w:szCs w:val="21"/>
          <w:highlight w:val="none"/>
          <w:u w:val="none"/>
          <w:lang w:eastAsia="zh-CN"/>
        </w:rPr>
        <w:t>综合比选</w:t>
      </w:r>
      <w:r>
        <w:rPr>
          <w:rFonts w:hint="eastAsia" w:ascii="仿宋" w:hAnsi="仿宋" w:eastAsia="仿宋"/>
          <w:color w:val="auto"/>
          <w:szCs w:val="21"/>
          <w:highlight w:val="none"/>
          <w:u w:val="none"/>
        </w:rPr>
        <w:t>的请于文件获取截止时间前将下列资料发送至指定邮箱：</w:t>
      </w:r>
    </w:p>
    <w:p w14:paraId="5EC2D885">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（1）法定代表人身份证明书及法定代表人身份证（加盖公章的扫描件）；</w:t>
      </w:r>
    </w:p>
    <w:p w14:paraId="73F940AD">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（2）委托代理人参加时还需提供法定代表人授权委托书及被授权人身份证（加盖公章的扫描件）；</w:t>
      </w:r>
    </w:p>
    <w:p w14:paraId="3C332F4C">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供应商将上述资料编辑成一个PDF文档，在规定时间内发送至云南滇中新区土地储备中心邮箱（dzxqtc@sina.com），邮件统一按照“公司名称+报名资料+联系人+联系电话”命名，采购人收到后将回复邮件发送</w:t>
      </w:r>
      <w:r>
        <w:rPr>
          <w:rFonts w:hint="eastAsia" w:ascii="仿宋" w:hAnsi="仿宋" w:eastAsia="仿宋"/>
          <w:color w:val="auto"/>
          <w:szCs w:val="21"/>
          <w:highlight w:val="none"/>
          <w:u w:val="none"/>
          <w:lang w:eastAsia="zh-CN"/>
        </w:rPr>
        <w:t>综合比选</w:t>
      </w:r>
      <w:r>
        <w:rPr>
          <w:rFonts w:hint="eastAsia" w:ascii="仿宋" w:hAnsi="仿宋" w:eastAsia="仿宋"/>
          <w:color w:val="auto"/>
          <w:szCs w:val="21"/>
          <w:highlight w:val="none"/>
          <w:u w:val="none"/>
        </w:rPr>
        <w:t>文件。</w:t>
      </w:r>
    </w:p>
    <w:p w14:paraId="12AA5998">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b/>
          <w:color w:val="auto"/>
          <w:szCs w:val="21"/>
          <w:highlight w:val="none"/>
          <w:u w:val="none"/>
        </w:rPr>
      </w:pPr>
      <w:r>
        <w:rPr>
          <w:rFonts w:hint="eastAsia" w:ascii="仿宋" w:hAnsi="仿宋" w:eastAsia="仿宋"/>
          <w:b/>
          <w:color w:val="auto"/>
          <w:szCs w:val="21"/>
          <w:highlight w:val="none"/>
          <w:u w:val="none"/>
        </w:rPr>
        <w:t>5、响应文件的递交</w:t>
      </w:r>
    </w:p>
    <w:p w14:paraId="53087E92">
      <w:pPr>
        <w:spacing w:line="360" w:lineRule="auto"/>
        <w:ind w:firstLine="420" w:firstLineChars="200"/>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5</w:t>
      </w:r>
      <w:r>
        <w:rPr>
          <w:rFonts w:ascii="仿宋" w:hAnsi="仿宋" w:eastAsia="仿宋"/>
          <w:color w:val="auto"/>
          <w:szCs w:val="21"/>
          <w:highlight w:val="none"/>
          <w:u w:val="none"/>
        </w:rPr>
        <w:t>.1</w:t>
      </w:r>
      <w:r>
        <w:rPr>
          <w:rFonts w:hint="eastAsia" w:ascii="仿宋" w:hAnsi="仿宋" w:eastAsia="仿宋"/>
          <w:color w:val="auto"/>
          <w:szCs w:val="21"/>
          <w:highlight w:val="none"/>
          <w:u w:val="none"/>
        </w:rPr>
        <w:t>响应文件递交的截止时间为：2026年</w:t>
      </w:r>
      <w:r>
        <w:rPr>
          <w:rFonts w:hint="eastAsia" w:ascii="仿宋" w:hAnsi="仿宋" w:eastAsia="仿宋"/>
          <w:color w:val="auto"/>
          <w:szCs w:val="21"/>
          <w:highlight w:val="none"/>
          <w:u w:val="none"/>
          <w:lang w:val="en-US" w:eastAsia="zh-CN"/>
        </w:rPr>
        <w:t>8</w:t>
      </w:r>
      <w:r>
        <w:rPr>
          <w:rFonts w:hint="eastAsia" w:ascii="仿宋" w:hAnsi="仿宋" w:eastAsia="仿宋"/>
          <w:color w:val="auto"/>
          <w:szCs w:val="21"/>
          <w:highlight w:val="none"/>
          <w:u w:val="none"/>
        </w:rPr>
        <w:t>月</w:t>
      </w:r>
      <w:r>
        <w:rPr>
          <w:rFonts w:hint="eastAsia" w:ascii="仿宋" w:hAnsi="仿宋" w:eastAsia="仿宋"/>
          <w:color w:val="auto"/>
          <w:szCs w:val="21"/>
          <w:highlight w:val="none"/>
          <w:u w:val="none"/>
          <w:lang w:val="en-US" w:eastAsia="zh-CN"/>
        </w:rPr>
        <w:t>24</w:t>
      </w:r>
      <w:r>
        <w:rPr>
          <w:rFonts w:hint="eastAsia" w:ascii="仿宋" w:hAnsi="仿宋" w:eastAsia="仿宋"/>
          <w:color w:val="auto"/>
          <w:szCs w:val="21"/>
          <w:highlight w:val="none"/>
          <w:u w:val="none"/>
        </w:rPr>
        <w:t>日</w:t>
      </w:r>
      <w:r>
        <w:rPr>
          <w:rFonts w:hint="eastAsia" w:ascii="仿宋" w:hAnsi="仿宋" w:eastAsia="仿宋"/>
          <w:color w:val="auto"/>
          <w:szCs w:val="21"/>
          <w:highlight w:val="none"/>
          <w:u w:val="none"/>
          <w:lang w:val="en-US" w:eastAsia="zh-CN"/>
        </w:rPr>
        <w:t>14</w:t>
      </w:r>
      <w:r>
        <w:rPr>
          <w:rFonts w:ascii="仿宋" w:hAnsi="仿宋" w:eastAsia="仿宋"/>
          <w:color w:val="auto"/>
          <w:szCs w:val="21"/>
          <w:highlight w:val="none"/>
          <w:u w:val="none"/>
        </w:rPr>
        <w:t>时</w:t>
      </w:r>
      <w:r>
        <w:rPr>
          <w:rFonts w:hint="eastAsia" w:ascii="仿宋" w:hAnsi="仿宋" w:eastAsia="仿宋"/>
          <w:color w:val="auto"/>
          <w:szCs w:val="21"/>
          <w:highlight w:val="none"/>
          <w:u w:val="none"/>
          <w:lang w:val="en-US" w:eastAsia="zh-CN"/>
        </w:rPr>
        <w:t>30</w:t>
      </w:r>
      <w:r>
        <w:rPr>
          <w:rFonts w:hint="eastAsia" w:ascii="仿宋" w:hAnsi="仿宋" w:eastAsia="仿宋"/>
          <w:color w:val="auto"/>
          <w:szCs w:val="21"/>
          <w:highlight w:val="none"/>
          <w:u w:val="none"/>
        </w:rPr>
        <w:t>分，请各供应商将密封完好的响应文件递交至云南滇中新区土地储备中心</w:t>
      </w:r>
      <w:r>
        <w:rPr>
          <w:rFonts w:hint="eastAsia" w:ascii="仿宋" w:hAnsi="仿宋" w:eastAsia="仿宋"/>
          <w:color w:val="auto"/>
          <w:szCs w:val="21"/>
          <w:highlight w:val="none"/>
          <w:u w:val="none"/>
          <w:lang w:val="en-US" w:eastAsia="zh-CN"/>
        </w:rPr>
        <w:t>（</w:t>
      </w:r>
      <w:r>
        <w:rPr>
          <w:rFonts w:hint="eastAsia" w:ascii="仿宋" w:hAnsi="仿宋" w:eastAsia="仿宋"/>
          <w:color w:val="auto"/>
          <w:szCs w:val="21"/>
          <w:highlight w:val="none"/>
          <w:u w:val="none"/>
        </w:rPr>
        <w:t>云南省昆明市空港经济区滇兴街1号滇中空港商务广场1号</w:t>
      </w:r>
      <w:r>
        <w:rPr>
          <w:rFonts w:hint="eastAsia" w:ascii="仿宋" w:hAnsi="仿宋" w:eastAsia="仿宋"/>
          <w:color w:val="auto"/>
          <w:szCs w:val="21"/>
          <w:highlight w:val="none"/>
          <w:u w:val="none"/>
          <w:lang w:val="en-US" w:eastAsia="zh-CN"/>
        </w:rPr>
        <w:t>9</w:t>
      </w:r>
      <w:r>
        <w:rPr>
          <w:rFonts w:hint="eastAsia" w:ascii="仿宋" w:hAnsi="仿宋" w:eastAsia="仿宋"/>
          <w:color w:val="auto"/>
          <w:szCs w:val="21"/>
          <w:highlight w:val="none"/>
          <w:u w:val="none"/>
        </w:rPr>
        <w:t>楼会议室</w:t>
      </w:r>
      <w:r>
        <w:rPr>
          <w:rFonts w:hint="eastAsia" w:ascii="仿宋" w:hAnsi="仿宋" w:eastAsia="仿宋"/>
          <w:color w:val="auto"/>
          <w:szCs w:val="21"/>
          <w:highlight w:val="none"/>
          <w:u w:val="none"/>
          <w:lang w:eastAsia="zh-CN"/>
        </w:rPr>
        <w:t>）</w:t>
      </w:r>
      <w:r>
        <w:rPr>
          <w:rFonts w:hint="eastAsia" w:ascii="仿宋" w:hAnsi="仿宋" w:eastAsia="仿宋"/>
          <w:color w:val="auto"/>
          <w:szCs w:val="21"/>
          <w:highlight w:val="none"/>
          <w:u w:val="none"/>
        </w:rPr>
        <w:t>。</w:t>
      </w:r>
    </w:p>
    <w:p w14:paraId="0D4E14D5">
      <w:pPr>
        <w:spacing w:line="360" w:lineRule="auto"/>
        <w:ind w:firstLine="420" w:firstLineChars="200"/>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5.2响应文件份数：正本1份，副本1份，电子版1份（U盘）。</w:t>
      </w:r>
    </w:p>
    <w:p w14:paraId="0781DE96">
      <w:pPr>
        <w:spacing w:line="360" w:lineRule="auto"/>
        <w:ind w:firstLine="420" w:firstLineChars="200"/>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5.3逾期送达的或者未送达指定地点的响应文件，采购人不予受理。</w:t>
      </w:r>
    </w:p>
    <w:p w14:paraId="1B6E7AFC">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b/>
          <w:color w:val="auto"/>
          <w:szCs w:val="21"/>
          <w:highlight w:val="none"/>
          <w:u w:val="none"/>
        </w:rPr>
      </w:pPr>
      <w:r>
        <w:rPr>
          <w:rFonts w:hint="eastAsia" w:ascii="仿宋" w:hAnsi="仿宋" w:eastAsia="仿宋"/>
          <w:b/>
          <w:color w:val="auto"/>
          <w:szCs w:val="21"/>
          <w:highlight w:val="none"/>
          <w:u w:val="none"/>
        </w:rPr>
        <w:t>6、发布公告的媒介</w:t>
      </w:r>
    </w:p>
    <w:p w14:paraId="53BC0247">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本项目竞争性磋商公告仅在云南滇中新区门户官网（www.dzxq.gov.cn）网站上发布，我</w:t>
      </w:r>
      <w:r>
        <w:rPr>
          <w:rFonts w:hint="eastAsia" w:ascii="仿宋" w:hAnsi="仿宋" w:eastAsia="仿宋"/>
          <w:color w:val="auto"/>
          <w:szCs w:val="21"/>
          <w:highlight w:val="none"/>
          <w:u w:val="none"/>
          <w:lang w:val="en-US" w:eastAsia="zh-CN"/>
        </w:rPr>
        <w:t>中心</w:t>
      </w:r>
      <w:r>
        <w:rPr>
          <w:rFonts w:hint="eastAsia" w:ascii="仿宋" w:hAnsi="仿宋" w:eastAsia="仿宋"/>
          <w:color w:val="auto"/>
          <w:szCs w:val="21"/>
          <w:highlight w:val="none"/>
          <w:u w:val="none"/>
        </w:rPr>
        <w:t>对其他网站或媒体转载的公告及公告内容不承担任何责任。</w:t>
      </w:r>
    </w:p>
    <w:p w14:paraId="1C44E49B">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b/>
          <w:color w:val="auto"/>
          <w:szCs w:val="21"/>
          <w:highlight w:val="none"/>
          <w:u w:val="none"/>
        </w:rPr>
      </w:pPr>
      <w:r>
        <w:rPr>
          <w:rFonts w:hint="eastAsia" w:ascii="仿宋" w:hAnsi="仿宋" w:eastAsia="仿宋"/>
          <w:b/>
          <w:color w:val="auto"/>
          <w:szCs w:val="21"/>
          <w:highlight w:val="none"/>
          <w:u w:val="none"/>
          <w:lang w:val="en-US" w:eastAsia="zh-CN"/>
        </w:rPr>
        <w:t>7、</w:t>
      </w:r>
      <w:r>
        <w:rPr>
          <w:rFonts w:hint="eastAsia" w:ascii="仿宋" w:hAnsi="仿宋" w:eastAsia="仿宋"/>
          <w:b/>
          <w:color w:val="auto"/>
          <w:szCs w:val="21"/>
          <w:highlight w:val="none"/>
          <w:u w:val="none"/>
        </w:rPr>
        <w:t>联系方式</w:t>
      </w:r>
    </w:p>
    <w:p w14:paraId="1A02C60F">
      <w:pPr>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eastAsia" w:ascii="仿宋" w:hAnsi="仿宋" w:eastAsia="仿宋"/>
          <w:b/>
          <w:bCs/>
          <w:color w:val="auto"/>
          <w:szCs w:val="21"/>
          <w:highlight w:val="none"/>
          <w:u w:val="none"/>
        </w:rPr>
      </w:pPr>
      <w:r>
        <w:rPr>
          <w:rFonts w:hint="eastAsia" w:ascii="仿宋" w:hAnsi="仿宋" w:eastAsia="仿宋"/>
          <w:b/>
          <w:bCs/>
          <w:color w:val="auto"/>
          <w:szCs w:val="21"/>
          <w:highlight w:val="none"/>
          <w:u w:val="none"/>
        </w:rPr>
        <w:t>采购人：云南滇中新区土地储备中心</w:t>
      </w:r>
    </w:p>
    <w:p w14:paraId="7774E651">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仿宋" w:hAnsi="仿宋" w:eastAsia="仿宋"/>
          <w:color w:val="auto"/>
          <w:szCs w:val="21"/>
          <w:highlight w:val="none"/>
          <w:u w:val="none"/>
          <w:lang w:val="en-US" w:eastAsia="zh-CN"/>
        </w:rPr>
      </w:pPr>
      <w:r>
        <w:rPr>
          <w:rFonts w:hint="eastAsia" w:ascii="仿宋" w:hAnsi="仿宋" w:eastAsia="仿宋"/>
          <w:color w:val="auto"/>
          <w:szCs w:val="21"/>
          <w:highlight w:val="none"/>
          <w:u w:val="none"/>
        </w:rPr>
        <w:t>地  址：云南省昆明市空港经济区滇兴街1号滇中商务广场1号楼</w:t>
      </w:r>
      <w:r>
        <w:rPr>
          <w:rFonts w:hint="eastAsia" w:ascii="仿宋" w:hAnsi="仿宋" w:eastAsia="仿宋"/>
          <w:color w:val="auto"/>
          <w:szCs w:val="21"/>
          <w:highlight w:val="none"/>
          <w:u w:val="none"/>
          <w:lang w:val="en-US" w:eastAsia="zh-CN"/>
        </w:rPr>
        <w:t>9楼</w:t>
      </w:r>
    </w:p>
    <w:p w14:paraId="5AB4AC75">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仿宋" w:hAnsi="仿宋" w:eastAsia="仿宋"/>
          <w:color w:val="auto"/>
          <w:szCs w:val="21"/>
          <w:highlight w:val="none"/>
          <w:u w:val="none"/>
          <w:lang w:val="en-US" w:eastAsia="zh-CN"/>
        </w:rPr>
      </w:pPr>
      <w:r>
        <w:rPr>
          <w:rFonts w:hint="eastAsia" w:ascii="仿宋" w:hAnsi="仿宋" w:eastAsia="仿宋"/>
          <w:color w:val="auto"/>
          <w:szCs w:val="21"/>
          <w:highlight w:val="none"/>
          <w:u w:val="none"/>
        </w:rPr>
        <w:t>联系人：</w:t>
      </w:r>
      <w:r>
        <w:rPr>
          <w:rFonts w:hint="eastAsia" w:ascii="仿宋" w:hAnsi="仿宋" w:eastAsia="仿宋"/>
          <w:color w:val="auto"/>
          <w:szCs w:val="21"/>
          <w:highlight w:val="none"/>
          <w:u w:val="none"/>
          <w:lang w:val="en-US" w:eastAsia="zh-CN"/>
        </w:rPr>
        <w:t>乔老师、马老师</w:t>
      </w:r>
    </w:p>
    <w:p w14:paraId="68021691">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b/>
          <w:bCs/>
          <w:color w:val="auto"/>
          <w:szCs w:val="21"/>
          <w:highlight w:val="none"/>
          <w:u w:val="none"/>
        </w:rPr>
      </w:pPr>
      <w:r>
        <w:rPr>
          <w:rFonts w:hint="eastAsia" w:ascii="仿宋" w:hAnsi="仿宋" w:eastAsia="仿宋"/>
          <w:color w:val="auto"/>
          <w:szCs w:val="21"/>
          <w:highlight w:val="none"/>
          <w:u w:val="none"/>
        </w:rPr>
        <w:t>电  话：0871-673363</w:t>
      </w:r>
      <w:r>
        <w:rPr>
          <w:rFonts w:hint="eastAsia" w:ascii="仿宋" w:hAnsi="仿宋" w:eastAsia="仿宋"/>
          <w:color w:val="auto"/>
          <w:szCs w:val="21"/>
          <w:highlight w:val="none"/>
          <w:u w:val="none"/>
          <w:lang w:val="en-US" w:eastAsia="zh-CN"/>
        </w:rPr>
        <w:t>68</w:t>
      </w:r>
      <w:r>
        <w:rPr>
          <w:rFonts w:ascii="仿宋" w:hAnsi="仿宋" w:eastAsia="仿宋"/>
          <w:b/>
          <w:bCs/>
          <w:color w:val="auto"/>
          <w:szCs w:val="21"/>
          <w:highlight w:val="none"/>
          <w:u w:val="none"/>
        </w:rPr>
        <w:br w:type="page"/>
      </w:r>
    </w:p>
    <w:p w14:paraId="3328B189">
      <w:pPr>
        <w:widowControl/>
        <w:jc w:val="center"/>
        <w:rPr>
          <w:rFonts w:hint="eastAsia" w:ascii="仿宋" w:hAnsi="仿宋" w:eastAsia="仿宋"/>
          <w:color w:val="auto"/>
          <w:sz w:val="52"/>
          <w:szCs w:val="52"/>
          <w:highlight w:val="none"/>
          <w:u w:val="none"/>
        </w:rPr>
      </w:pPr>
    </w:p>
    <w:p w14:paraId="3B2FAE16">
      <w:pPr>
        <w:widowControl/>
        <w:jc w:val="center"/>
        <w:rPr>
          <w:rFonts w:hint="eastAsia" w:ascii="仿宋" w:hAnsi="仿宋" w:eastAsia="仿宋"/>
          <w:color w:val="auto"/>
          <w:sz w:val="52"/>
          <w:szCs w:val="52"/>
          <w:highlight w:val="none"/>
          <w:u w:val="none"/>
        </w:rPr>
      </w:pPr>
    </w:p>
    <w:p w14:paraId="2F364940">
      <w:pPr>
        <w:widowControl/>
        <w:jc w:val="center"/>
        <w:rPr>
          <w:rFonts w:hint="eastAsia" w:ascii="仿宋" w:hAnsi="仿宋" w:eastAsia="仿宋"/>
          <w:color w:val="auto"/>
          <w:sz w:val="52"/>
          <w:szCs w:val="52"/>
          <w:highlight w:val="none"/>
          <w:u w:val="none"/>
        </w:rPr>
      </w:pPr>
    </w:p>
    <w:p w14:paraId="50A4EC1F">
      <w:pPr>
        <w:widowControl/>
        <w:jc w:val="center"/>
        <w:rPr>
          <w:rFonts w:hint="eastAsia" w:ascii="仿宋" w:hAnsi="仿宋" w:eastAsia="仿宋"/>
          <w:color w:val="auto"/>
          <w:sz w:val="52"/>
          <w:szCs w:val="52"/>
          <w:highlight w:val="none"/>
          <w:u w:val="none"/>
        </w:rPr>
      </w:pPr>
    </w:p>
    <w:p w14:paraId="6203533A">
      <w:pPr>
        <w:spacing w:line="360" w:lineRule="auto"/>
        <w:jc w:val="center"/>
        <w:outlineLvl w:val="0"/>
        <w:rPr>
          <w:rFonts w:hint="eastAsia" w:ascii="仿宋" w:hAnsi="仿宋" w:eastAsia="仿宋"/>
          <w:b/>
          <w:color w:val="auto"/>
          <w:sz w:val="48"/>
          <w:szCs w:val="52"/>
          <w:highlight w:val="none"/>
          <w:u w:val="none"/>
        </w:rPr>
      </w:pPr>
      <w:bookmarkStart w:id="2" w:name="_Toc7951"/>
      <w:bookmarkStart w:id="3" w:name="_Toc325120454"/>
      <w:bookmarkStart w:id="4" w:name="_Toc502687151"/>
      <w:r>
        <w:rPr>
          <w:rFonts w:hint="eastAsia" w:ascii="仿宋" w:hAnsi="仿宋" w:eastAsia="仿宋"/>
          <w:b/>
          <w:color w:val="auto"/>
          <w:sz w:val="48"/>
          <w:szCs w:val="52"/>
          <w:highlight w:val="none"/>
          <w:u w:val="none"/>
        </w:rPr>
        <w:t>第二章  供应商须知</w:t>
      </w:r>
      <w:bookmarkEnd w:id="2"/>
      <w:bookmarkEnd w:id="3"/>
      <w:bookmarkEnd w:id="4"/>
    </w:p>
    <w:p w14:paraId="349CBC7A">
      <w:pPr>
        <w:widowControl/>
        <w:spacing w:line="360" w:lineRule="auto"/>
        <w:jc w:val="center"/>
        <w:rPr>
          <w:rFonts w:hint="eastAsia" w:ascii="仿宋" w:hAnsi="仿宋" w:eastAsia="仿宋"/>
          <w:b/>
          <w:color w:val="auto"/>
          <w:kern w:val="0"/>
          <w:sz w:val="32"/>
          <w:szCs w:val="32"/>
          <w:highlight w:val="none"/>
          <w:u w:val="none"/>
        </w:rPr>
      </w:pPr>
      <w:r>
        <w:rPr>
          <w:rFonts w:ascii="仿宋" w:hAnsi="仿宋" w:eastAsia="仿宋"/>
          <w:color w:val="auto"/>
          <w:highlight w:val="none"/>
          <w:u w:val="none"/>
        </w:rPr>
        <w:br w:type="page"/>
      </w:r>
      <w:r>
        <w:rPr>
          <w:rFonts w:hint="eastAsia" w:ascii="仿宋" w:hAnsi="仿宋" w:eastAsia="仿宋"/>
          <w:b/>
          <w:bCs/>
          <w:color w:val="auto"/>
          <w:kern w:val="0"/>
          <w:sz w:val="32"/>
          <w:szCs w:val="32"/>
          <w:highlight w:val="none"/>
          <w:u w:val="none"/>
        </w:rPr>
        <w:t>供应商须知前附表</w:t>
      </w:r>
    </w:p>
    <w:p w14:paraId="7BF75714">
      <w:pPr>
        <w:widowControl/>
        <w:spacing w:line="360" w:lineRule="auto"/>
        <w:jc w:val="center"/>
        <w:rPr>
          <w:rFonts w:hint="eastAsia" w:ascii="仿宋" w:hAnsi="仿宋" w:eastAsia="仿宋"/>
          <w:b/>
          <w:color w:val="auto"/>
          <w:kern w:val="0"/>
          <w:sz w:val="44"/>
          <w:szCs w:val="44"/>
          <w:highlight w:val="none"/>
          <w:u w:val="none"/>
        </w:rPr>
      </w:pPr>
    </w:p>
    <w:tbl>
      <w:tblPr>
        <w:tblStyle w:val="20"/>
        <w:tblW w:w="9640" w:type="dxa"/>
        <w:tblInd w:w="-176" w:type="dxa"/>
        <w:tblLayout w:type="fixed"/>
        <w:tblCellMar>
          <w:top w:w="0" w:type="dxa"/>
          <w:left w:w="108" w:type="dxa"/>
          <w:bottom w:w="0" w:type="dxa"/>
          <w:right w:w="108" w:type="dxa"/>
        </w:tblCellMar>
      </w:tblPr>
      <w:tblGrid>
        <w:gridCol w:w="993"/>
        <w:gridCol w:w="2268"/>
        <w:gridCol w:w="6379"/>
      </w:tblGrid>
      <w:tr w14:paraId="7751734C">
        <w:tblPrEx>
          <w:tblCellMar>
            <w:top w:w="0" w:type="dxa"/>
            <w:left w:w="108" w:type="dxa"/>
            <w:bottom w:w="0" w:type="dxa"/>
            <w:right w:w="108" w:type="dxa"/>
          </w:tblCellMar>
        </w:tblPrEx>
        <w:trPr>
          <w:trHeight w:val="569" w:hRule="atLeast"/>
        </w:trPr>
        <w:tc>
          <w:tcPr>
            <w:tcW w:w="993" w:type="dxa"/>
            <w:tcBorders>
              <w:top w:val="single" w:color="auto" w:sz="4" w:space="0"/>
              <w:left w:val="single" w:color="auto" w:sz="4" w:space="0"/>
              <w:bottom w:val="single" w:color="auto" w:sz="4" w:space="0"/>
              <w:right w:val="single" w:color="auto" w:sz="4" w:space="0"/>
            </w:tcBorders>
            <w:vAlign w:val="center"/>
          </w:tcPr>
          <w:p w14:paraId="5AD49466">
            <w:pPr>
              <w:spacing w:line="360" w:lineRule="auto"/>
              <w:jc w:val="center"/>
              <w:rPr>
                <w:rFonts w:hint="eastAsia" w:ascii="仿宋" w:hAnsi="仿宋" w:eastAsia="仿宋"/>
                <w:b/>
                <w:color w:val="auto"/>
                <w:szCs w:val="21"/>
                <w:highlight w:val="none"/>
                <w:u w:val="none"/>
              </w:rPr>
            </w:pPr>
            <w:r>
              <w:rPr>
                <w:rFonts w:ascii="仿宋" w:hAnsi="仿宋" w:eastAsia="仿宋"/>
                <w:b/>
                <w:color w:val="auto"/>
                <w:szCs w:val="21"/>
                <w:highlight w:val="none"/>
                <w:u w:val="none"/>
              </w:rPr>
              <w:t>条款号</w:t>
            </w:r>
          </w:p>
        </w:tc>
        <w:tc>
          <w:tcPr>
            <w:tcW w:w="2268" w:type="dxa"/>
            <w:tcBorders>
              <w:top w:val="single" w:color="auto" w:sz="4" w:space="0"/>
              <w:left w:val="single" w:color="auto" w:sz="4" w:space="0"/>
              <w:bottom w:val="single" w:color="auto" w:sz="4" w:space="0"/>
              <w:right w:val="single" w:color="auto" w:sz="4" w:space="0"/>
            </w:tcBorders>
            <w:vAlign w:val="center"/>
          </w:tcPr>
          <w:p w14:paraId="284DE9E5">
            <w:pPr>
              <w:spacing w:line="360" w:lineRule="auto"/>
              <w:jc w:val="center"/>
              <w:rPr>
                <w:rFonts w:hint="eastAsia" w:ascii="仿宋" w:hAnsi="仿宋" w:eastAsia="仿宋"/>
                <w:b/>
                <w:color w:val="auto"/>
                <w:szCs w:val="21"/>
                <w:highlight w:val="none"/>
                <w:u w:val="none"/>
              </w:rPr>
            </w:pPr>
            <w:r>
              <w:rPr>
                <w:rFonts w:ascii="仿宋" w:hAnsi="仿宋" w:eastAsia="仿宋"/>
                <w:b/>
                <w:color w:val="auto"/>
                <w:szCs w:val="21"/>
                <w:highlight w:val="none"/>
                <w:u w:val="none"/>
              </w:rPr>
              <w:t>条 款 名 称</w:t>
            </w:r>
          </w:p>
        </w:tc>
        <w:tc>
          <w:tcPr>
            <w:tcW w:w="6379" w:type="dxa"/>
            <w:tcBorders>
              <w:top w:val="single" w:color="auto" w:sz="4" w:space="0"/>
              <w:left w:val="single" w:color="auto" w:sz="4" w:space="0"/>
              <w:bottom w:val="single" w:color="auto" w:sz="4" w:space="0"/>
              <w:right w:val="single" w:color="auto" w:sz="4" w:space="0"/>
            </w:tcBorders>
            <w:vAlign w:val="center"/>
          </w:tcPr>
          <w:p w14:paraId="5012ABB1">
            <w:pPr>
              <w:spacing w:line="360" w:lineRule="auto"/>
              <w:jc w:val="center"/>
              <w:rPr>
                <w:rFonts w:hint="eastAsia" w:ascii="仿宋" w:hAnsi="仿宋" w:eastAsia="仿宋"/>
                <w:b/>
                <w:color w:val="auto"/>
                <w:szCs w:val="21"/>
                <w:highlight w:val="none"/>
                <w:u w:val="none"/>
              </w:rPr>
            </w:pPr>
            <w:r>
              <w:rPr>
                <w:rFonts w:ascii="仿宋" w:hAnsi="仿宋" w:eastAsia="仿宋"/>
                <w:b/>
                <w:color w:val="auto"/>
                <w:szCs w:val="21"/>
                <w:highlight w:val="none"/>
                <w:u w:val="none"/>
              </w:rPr>
              <w:t>编 列 内 容</w:t>
            </w:r>
          </w:p>
        </w:tc>
      </w:tr>
      <w:tr w14:paraId="4C2EFD82">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14:paraId="0AC12E30">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1.1.2</w:t>
            </w:r>
          </w:p>
        </w:tc>
        <w:tc>
          <w:tcPr>
            <w:tcW w:w="2268" w:type="dxa"/>
            <w:tcBorders>
              <w:top w:val="single" w:color="auto" w:sz="4" w:space="0"/>
              <w:left w:val="single" w:color="auto" w:sz="4" w:space="0"/>
              <w:bottom w:val="single" w:color="auto" w:sz="4" w:space="0"/>
              <w:right w:val="single" w:color="auto" w:sz="4" w:space="0"/>
            </w:tcBorders>
            <w:vAlign w:val="center"/>
          </w:tcPr>
          <w:p w14:paraId="3015996A">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采购人</w:t>
            </w:r>
          </w:p>
        </w:tc>
        <w:tc>
          <w:tcPr>
            <w:tcW w:w="6379" w:type="dxa"/>
            <w:tcBorders>
              <w:top w:val="single" w:color="auto" w:sz="4" w:space="0"/>
              <w:left w:val="single" w:color="auto" w:sz="4" w:space="0"/>
              <w:bottom w:val="single" w:color="auto" w:sz="4" w:space="0"/>
              <w:right w:val="single" w:color="auto" w:sz="4" w:space="0"/>
            </w:tcBorders>
            <w:vAlign w:val="center"/>
          </w:tcPr>
          <w:p w14:paraId="47AB5744">
            <w:pPr>
              <w:spacing w:line="360" w:lineRule="auto"/>
              <w:rPr>
                <w:rFonts w:hint="eastAsia" w:ascii="仿宋" w:hAnsi="仿宋" w:eastAsia="仿宋"/>
                <w:b/>
                <w:bCs/>
                <w:color w:val="auto"/>
                <w:szCs w:val="21"/>
                <w:highlight w:val="none"/>
                <w:u w:val="none"/>
              </w:rPr>
            </w:pPr>
            <w:r>
              <w:rPr>
                <w:rFonts w:hint="eastAsia" w:ascii="仿宋" w:hAnsi="仿宋" w:eastAsia="仿宋"/>
                <w:b/>
                <w:bCs/>
                <w:color w:val="auto"/>
                <w:szCs w:val="21"/>
                <w:highlight w:val="none"/>
                <w:u w:val="none"/>
              </w:rPr>
              <w:t>采购人：云南滇中新区土地储备中心</w:t>
            </w:r>
          </w:p>
          <w:p w14:paraId="133FAACA">
            <w:pPr>
              <w:spacing w:line="360" w:lineRule="auto"/>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地  址：云南省昆明市</w:t>
            </w:r>
            <w:r>
              <w:rPr>
                <w:rFonts w:ascii="仿宋" w:hAnsi="仿宋" w:eastAsia="仿宋"/>
                <w:color w:val="auto"/>
                <w:szCs w:val="21"/>
                <w:highlight w:val="none"/>
                <w:u w:val="none"/>
              </w:rPr>
              <w:t>空港经济区滇兴街1号滇中商务广场1号楼</w:t>
            </w:r>
          </w:p>
          <w:p w14:paraId="28F373E1">
            <w:pPr>
              <w:keepNext w:val="0"/>
              <w:keepLines w:val="0"/>
              <w:pageBreakBefore w:val="0"/>
              <w:kinsoku/>
              <w:wordWrap/>
              <w:overflowPunct/>
              <w:topLinePunct w:val="0"/>
              <w:autoSpaceDE/>
              <w:autoSpaceDN/>
              <w:bidi w:val="0"/>
              <w:adjustRightInd/>
              <w:snapToGrid/>
              <w:spacing w:line="360" w:lineRule="auto"/>
              <w:textAlignment w:val="auto"/>
              <w:rPr>
                <w:rFonts w:hint="default" w:ascii="仿宋" w:hAnsi="仿宋" w:eastAsia="仿宋"/>
                <w:color w:val="auto"/>
                <w:szCs w:val="21"/>
                <w:highlight w:val="none"/>
                <w:u w:val="none"/>
                <w:lang w:val="en-US" w:eastAsia="zh-CN"/>
              </w:rPr>
            </w:pPr>
            <w:r>
              <w:rPr>
                <w:rFonts w:hint="eastAsia" w:ascii="仿宋" w:hAnsi="仿宋" w:eastAsia="仿宋"/>
                <w:color w:val="auto"/>
                <w:szCs w:val="21"/>
                <w:highlight w:val="none"/>
                <w:u w:val="none"/>
              </w:rPr>
              <w:t>联系人：</w:t>
            </w:r>
            <w:r>
              <w:rPr>
                <w:rFonts w:hint="eastAsia" w:ascii="仿宋" w:hAnsi="仿宋" w:eastAsia="仿宋"/>
                <w:color w:val="auto"/>
                <w:szCs w:val="21"/>
                <w:highlight w:val="none"/>
                <w:u w:val="none"/>
                <w:lang w:val="en-US" w:eastAsia="zh-CN"/>
              </w:rPr>
              <w:t>乔老师、马老师</w:t>
            </w:r>
          </w:p>
          <w:p w14:paraId="2D24970D">
            <w:pPr>
              <w:spacing w:line="360" w:lineRule="auto"/>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电  话：0871-673363</w:t>
            </w:r>
            <w:r>
              <w:rPr>
                <w:rFonts w:hint="eastAsia" w:ascii="仿宋" w:hAnsi="仿宋" w:eastAsia="仿宋"/>
                <w:color w:val="auto"/>
                <w:szCs w:val="21"/>
                <w:highlight w:val="none"/>
                <w:u w:val="none"/>
                <w:lang w:val="en-US" w:eastAsia="zh-CN"/>
              </w:rPr>
              <w:t>68</w:t>
            </w:r>
          </w:p>
        </w:tc>
      </w:tr>
      <w:tr w14:paraId="2107EF6D">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14:paraId="41C04602">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1.</w:t>
            </w:r>
            <w:r>
              <w:rPr>
                <w:rFonts w:hint="eastAsia" w:ascii="仿宋" w:hAnsi="仿宋" w:eastAsia="仿宋"/>
                <w:color w:val="auto"/>
                <w:kern w:val="0"/>
                <w:szCs w:val="21"/>
                <w:highlight w:val="none"/>
                <w:u w:val="none"/>
              </w:rPr>
              <w:t>2</w:t>
            </w:r>
            <w:r>
              <w:rPr>
                <w:rFonts w:ascii="仿宋" w:hAnsi="仿宋" w:eastAsia="仿宋"/>
                <w:color w:val="auto"/>
                <w:kern w:val="0"/>
                <w:szCs w:val="21"/>
                <w:highlight w:val="none"/>
                <w:u w:val="none"/>
              </w:rPr>
              <w:t>.</w:t>
            </w:r>
            <w:r>
              <w:rPr>
                <w:rFonts w:hint="eastAsia" w:ascii="仿宋" w:hAnsi="仿宋" w:eastAsia="仿宋"/>
                <w:color w:val="auto"/>
                <w:kern w:val="0"/>
                <w:szCs w:val="21"/>
                <w:highlight w:val="none"/>
                <w:u w:val="none"/>
              </w:rPr>
              <w:t>1</w:t>
            </w:r>
          </w:p>
        </w:tc>
        <w:tc>
          <w:tcPr>
            <w:tcW w:w="2268" w:type="dxa"/>
            <w:tcBorders>
              <w:top w:val="single" w:color="auto" w:sz="4" w:space="0"/>
              <w:left w:val="single" w:color="auto" w:sz="4" w:space="0"/>
              <w:bottom w:val="single" w:color="auto" w:sz="4" w:space="0"/>
              <w:right w:val="single" w:color="auto" w:sz="4" w:space="0"/>
            </w:tcBorders>
            <w:vAlign w:val="center"/>
          </w:tcPr>
          <w:p w14:paraId="084A9625">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项目名称</w:t>
            </w:r>
          </w:p>
        </w:tc>
        <w:tc>
          <w:tcPr>
            <w:tcW w:w="6379" w:type="dxa"/>
            <w:tcBorders>
              <w:top w:val="single" w:color="auto" w:sz="4" w:space="0"/>
              <w:left w:val="single" w:color="auto" w:sz="4" w:space="0"/>
              <w:bottom w:val="single" w:color="auto" w:sz="4" w:space="0"/>
              <w:right w:val="single" w:color="auto" w:sz="4" w:space="0"/>
            </w:tcBorders>
            <w:vAlign w:val="center"/>
          </w:tcPr>
          <w:p w14:paraId="306EADA2">
            <w:pPr>
              <w:widowControl/>
              <w:spacing w:line="360" w:lineRule="auto"/>
              <w:jc w:val="left"/>
              <w:rPr>
                <w:rFonts w:hint="eastAsia" w:ascii="仿宋" w:hAnsi="仿宋" w:eastAsia="仿宋"/>
                <w:color w:val="auto"/>
                <w:kern w:val="0"/>
                <w:szCs w:val="21"/>
                <w:highlight w:val="none"/>
                <w:u w:val="none"/>
              </w:rPr>
            </w:pPr>
            <w:r>
              <w:rPr>
                <w:rFonts w:hint="eastAsia" w:ascii="仿宋" w:hAnsi="仿宋" w:eastAsia="仿宋"/>
                <w:color w:val="auto"/>
                <w:kern w:val="0"/>
                <w:szCs w:val="21"/>
                <w:highlight w:val="none"/>
                <w:u w:val="none"/>
              </w:rPr>
              <w:t>云南滇中新区2026年度储备土地临时利用公开招租等4个项目招标采购代理服务</w:t>
            </w:r>
          </w:p>
        </w:tc>
      </w:tr>
      <w:tr w14:paraId="67DA1DA6">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14:paraId="4878FEB1">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1.</w:t>
            </w:r>
            <w:r>
              <w:rPr>
                <w:rFonts w:hint="eastAsia" w:ascii="仿宋" w:hAnsi="仿宋" w:eastAsia="仿宋"/>
                <w:color w:val="auto"/>
                <w:kern w:val="0"/>
                <w:szCs w:val="21"/>
                <w:highlight w:val="none"/>
                <w:u w:val="none"/>
              </w:rPr>
              <w:t>2</w:t>
            </w:r>
            <w:r>
              <w:rPr>
                <w:rFonts w:ascii="仿宋" w:hAnsi="仿宋" w:eastAsia="仿宋"/>
                <w:color w:val="auto"/>
                <w:kern w:val="0"/>
                <w:szCs w:val="21"/>
                <w:highlight w:val="none"/>
                <w:u w:val="none"/>
              </w:rPr>
              <w:t>.</w:t>
            </w:r>
            <w:r>
              <w:rPr>
                <w:rFonts w:hint="eastAsia" w:ascii="仿宋" w:hAnsi="仿宋" w:eastAsia="仿宋"/>
                <w:color w:val="auto"/>
                <w:kern w:val="0"/>
                <w:szCs w:val="21"/>
                <w:highlight w:val="none"/>
                <w:u w:val="none"/>
              </w:rPr>
              <w:t>2</w:t>
            </w:r>
          </w:p>
        </w:tc>
        <w:tc>
          <w:tcPr>
            <w:tcW w:w="2268" w:type="dxa"/>
            <w:tcBorders>
              <w:top w:val="single" w:color="auto" w:sz="4" w:space="0"/>
              <w:left w:val="single" w:color="auto" w:sz="4" w:space="0"/>
              <w:bottom w:val="single" w:color="auto" w:sz="4" w:space="0"/>
              <w:right w:val="single" w:color="auto" w:sz="4" w:space="0"/>
            </w:tcBorders>
            <w:vAlign w:val="center"/>
          </w:tcPr>
          <w:p w14:paraId="64CF9AD3">
            <w:pPr>
              <w:widowControl/>
              <w:spacing w:line="360" w:lineRule="auto"/>
              <w:jc w:val="center"/>
              <w:rPr>
                <w:rFonts w:hint="eastAsia" w:ascii="仿宋" w:hAnsi="仿宋" w:eastAsia="仿宋"/>
                <w:bCs/>
                <w:color w:val="auto"/>
                <w:kern w:val="0"/>
                <w:szCs w:val="21"/>
                <w:highlight w:val="none"/>
                <w:u w:val="none"/>
              </w:rPr>
            </w:pPr>
            <w:r>
              <w:rPr>
                <w:rFonts w:ascii="仿宋" w:hAnsi="仿宋" w:eastAsia="仿宋"/>
                <w:bCs/>
                <w:color w:val="auto"/>
                <w:kern w:val="0"/>
                <w:szCs w:val="21"/>
                <w:highlight w:val="none"/>
                <w:u w:val="none"/>
              </w:rPr>
              <w:t>服务地点</w:t>
            </w:r>
          </w:p>
        </w:tc>
        <w:tc>
          <w:tcPr>
            <w:tcW w:w="6379" w:type="dxa"/>
            <w:tcBorders>
              <w:top w:val="single" w:color="auto" w:sz="4" w:space="0"/>
              <w:left w:val="single" w:color="auto" w:sz="4" w:space="0"/>
              <w:bottom w:val="single" w:color="auto" w:sz="4" w:space="0"/>
              <w:right w:val="single" w:color="auto" w:sz="4" w:space="0"/>
            </w:tcBorders>
            <w:vAlign w:val="center"/>
          </w:tcPr>
          <w:p w14:paraId="0B737848">
            <w:pPr>
              <w:widowControl/>
              <w:spacing w:line="360" w:lineRule="auto"/>
              <w:jc w:val="left"/>
              <w:rPr>
                <w:rFonts w:hint="eastAsia" w:ascii="仿宋" w:hAnsi="仿宋" w:eastAsia="仿宋"/>
                <w:bCs/>
                <w:color w:val="auto"/>
                <w:kern w:val="0"/>
                <w:szCs w:val="21"/>
                <w:highlight w:val="none"/>
                <w:u w:val="none"/>
              </w:rPr>
            </w:pPr>
            <w:r>
              <w:rPr>
                <w:rFonts w:hint="eastAsia" w:ascii="仿宋" w:hAnsi="仿宋" w:eastAsia="仿宋"/>
                <w:color w:val="auto"/>
                <w:szCs w:val="21"/>
                <w:highlight w:val="none"/>
                <w:u w:val="none"/>
              </w:rPr>
              <w:t>采购人指定地点</w:t>
            </w:r>
          </w:p>
        </w:tc>
      </w:tr>
      <w:tr w14:paraId="228E2A71">
        <w:tblPrEx>
          <w:tblCellMar>
            <w:top w:w="0" w:type="dxa"/>
            <w:left w:w="108" w:type="dxa"/>
            <w:bottom w:w="0" w:type="dxa"/>
            <w:right w:w="108" w:type="dxa"/>
          </w:tblCellMar>
        </w:tblPrEx>
        <w:trPr>
          <w:trHeight w:val="582" w:hRule="atLeast"/>
        </w:trPr>
        <w:tc>
          <w:tcPr>
            <w:tcW w:w="993" w:type="dxa"/>
            <w:tcBorders>
              <w:top w:val="single" w:color="auto" w:sz="4" w:space="0"/>
              <w:left w:val="single" w:color="auto" w:sz="4" w:space="0"/>
              <w:bottom w:val="single" w:color="auto" w:sz="4" w:space="0"/>
              <w:right w:val="single" w:color="auto" w:sz="4" w:space="0"/>
            </w:tcBorders>
            <w:vAlign w:val="center"/>
          </w:tcPr>
          <w:p w14:paraId="35B04BB0">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1.3.1</w:t>
            </w:r>
          </w:p>
        </w:tc>
        <w:tc>
          <w:tcPr>
            <w:tcW w:w="2268" w:type="dxa"/>
            <w:tcBorders>
              <w:top w:val="single" w:color="auto" w:sz="4" w:space="0"/>
              <w:left w:val="single" w:color="auto" w:sz="4" w:space="0"/>
              <w:bottom w:val="single" w:color="auto" w:sz="4" w:space="0"/>
              <w:right w:val="single" w:color="auto" w:sz="4" w:space="0"/>
            </w:tcBorders>
            <w:vAlign w:val="center"/>
          </w:tcPr>
          <w:p w14:paraId="4754655F">
            <w:pPr>
              <w:widowControl/>
              <w:spacing w:line="360" w:lineRule="auto"/>
              <w:jc w:val="center"/>
              <w:rPr>
                <w:rFonts w:hint="eastAsia" w:ascii="仿宋" w:hAnsi="仿宋" w:eastAsia="仿宋"/>
                <w:color w:val="auto"/>
                <w:kern w:val="0"/>
                <w:szCs w:val="21"/>
                <w:highlight w:val="none"/>
                <w:u w:val="none"/>
              </w:rPr>
            </w:pPr>
            <w:r>
              <w:rPr>
                <w:rFonts w:hint="eastAsia" w:ascii="仿宋" w:hAnsi="仿宋" w:eastAsia="仿宋"/>
                <w:color w:val="auto"/>
                <w:kern w:val="0"/>
                <w:szCs w:val="21"/>
                <w:highlight w:val="none"/>
                <w:u w:val="none"/>
                <w:lang w:eastAsia="zh-CN"/>
              </w:rPr>
              <w:t>综合比选</w:t>
            </w:r>
            <w:r>
              <w:rPr>
                <w:rFonts w:ascii="仿宋" w:hAnsi="仿宋" w:eastAsia="仿宋"/>
                <w:color w:val="auto"/>
                <w:kern w:val="0"/>
                <w:szCs w:val="21"/>
                <w:highlight w:val="none"/>
                <w:u w:val="none"/>
              </w:rPr>
              <w:t>范围</w:t>
            </w:r>
          </w:p>
        </w:tc>
        <w:tc>
          <w:tcPr>
            <w:tcW w:w="6379" w:type="dxa"/>
            <w:tcBorders>
              <w:top w:val="single" w:color="auto" w:sz="4" w:space="0"/>
              <w:left w:val="single" w:color="auto" w:sz="4" w:space="0"/>
              <w:bottom w:val="single" w:color="auto" w:sz="4" w:space="0"/>
              <w:right w:val="single" w:color="auto" w:sz="4" w:space="0"/>
            </w:tcBorders>
            <w:vAlign w:val="center"/>
          </w:tcPr>
          <w:p w14:paraId="0BC1BD77">
            <w:pPr>
              <w:widowControl/>
              <w:spacing w:line="360" w:lineRule="auto"/>
              <w:jc w:val="left"/>
              <w:rPr>
                <w:rFonts w:hint="eastAsia" w:ascii="仿宋" w:hAnsi="仿宋" w:eastAsia="仿宋"/>
                <w:b/>
                <w:color w:val="auto"/>
                <w:kern w:val="0"/>
                <w:szCs w:val="21"/>
                <w:highlight w:val="none"/>
                <w:u w:val="none"/>
              </w:rPr>
            </w:pPr>
            <w:r>
              <w:rPr>
                <w:rFonts w:hint="eastAsia" w:ascii="仿宋" w:hAnsi="仿宋" w:eastAsia="仿宋"/>
                <w:color w:val="auto"/>
                <w:szCs w:val="21"/>
                <w:highlight w:val="none"/>
                <w:u w:val="none"/>
              </w:rPr>
              <w:t>通过本次</w:t>
            </w:r>
            <w:r>
              <w:rPr>
                <w:rFonts w:hint="eastAsia" w:ascii="仿宋" w:hAnsi="仿宋" w:eastAsia="仿宋"/>
                <w:color w:val="auto"/>
                <w:szCs w:val="21"/>
                <w:highlight w:val="none"/>
                <w:u w:val="none"/>
                <w:lang w:eastAsia="zh-CN"/>
              </w:rPr>
              <w:t>综合比选</w:t>
            </w:r>
            <w:r>
              <w:rPr>
                <w:rFonts w:hint="eastAsia" w:ascii="仿宋" w:hAnsi="仿宋" w:eastAsia="仿宋"/>
                <w:color w:val="auto"/>
                <w:szCs w:val="21"/>
                <w:highlight w:val="none"/>
                <w:u w:val="none"/>
              </w:rPr>
              <w:t>确定</w:t>
            </w:r>
            <w:r>
              <w:rPr>
                <w:rFonts w:ascii="仿宋" w:hAnsi="仿宋" w:eastAsia="仿宋"/>
                <w:color w:val="auto"/>
                <w:szCs w:val="21"/>
                <w:highlight w:val="none"/>
                <w:u w:val="none"/>
              </w:rPr>
              <w:t>1</w:t>
            </w:r>
            <w:r>
              <w:rPr>
                <w:rFonts w:hint="eastAsia" w:ascii="仿宋" w:hAnsi="仿宋" w:eastAsia="仿宋"/>
                <w:color w:val="auto"/>
                <w:szCs w:val="21"/>
                <w:highlight w:val="none"/>
                <w:u w:val="none"/>
              </w:rPr>
              <w:t>家招标采购代理机构，负责组织实施</w:t>
            </w:r>
            <w:r>
              <w:rPr>
                <w:rFonts w:ascii="仿宋" w:hAnsi="仿宋" w:eastAsia="仿宋"/>
                <w:color w:val="auto"/>
                <w:szCs w:val="21"/>
                <w:highlight w:val="none"/>
                <w:u w:val="none"/>
              </w:rPr>
              <w:t>云南滇中新区2026年度储备土地临时利用测绘</w:t>
            </w:r>
            <w:r>
              <w:rPr>
                <w:rFonts w:hint="eastAsia" w:ascii="仿宋" w:hAnsi="仿宋" w:eastAsia="仿宋"/>
                <w:color w:val="auto"/>
                <w:szCs w:val="21"/>
                <w:highlight w:val="none"/>
                <w:u w:val="none"/>
              </w:rPr>
              <w:t>、</w:t>
            </w:r>
            <w:r>
              <w:rPr>
                <w:rFonts w:ascii="仿宋" w:hAnsi="仿宋" w:eastAsia="仿宋"/>
                <w:color w:val="auto"/>
                <w:szCs w:val="21"/>
                <w:highlight w:val="none"/>
                <w:u w:val="none"/>
              </w:rPr>
              <w:t>临时利用费评估</w:t>
            </w:r>
            <w:r>
              <w:rPr>
                <w:rFonts w:hint="eastAsia" w:ascii="仿宋" w:hAnsi="仿宋" w:eastAsia="仿宋"/>
                <w:color w:val="auto"/>
                <w:szCs w:val="21"/>
                <w:highlight w:val="none"/>
                <w:u w:val="none"/>
                <w:lang w:eastAsia="zh-CN"/>
              </w:rPr>
              <w:t>、</w:t>
            </w:r>
            <w:r>
              <w:rPr>
                <w:rFonts w:ascii="仿宋" w:hAnsi="仿宋" w:eastAsia="仿宋"/>
                <w:color w:val="auto"/>
                <w:szCs w:val="21"/>
                <w:highlight w:val="none"/>
                <w:u w:val="none"/>
              </w:rPr>
              <w:t>临时利用公开招租</w:t>
            </w:r>
            <w:r>
              <w:rPr>
                <w:rFonts w:hint="eastAsia" w:ascii="仿宋" w:hAnsi="仿宋" w:eastAsia="仿宋"/>
                <w:color w:val="auto"/>
                <w:szCs w:val="21"/>
                <w:highlight w:val="none"/>
                <w:u w:val="none"/>
              </w:rPr>
              <w:t>、</w:t>
            </w:r>
            <w:r>
              <w:rPr>
                <w:rFonts w:ascii="仿宋" w:hAnsi="仿宋" w:eastAsia="仿宋"/>
                <w:color w:val="auto"/>
                <w:szCs w:val="21"/>
                <w:highlight w:val="none"/>
                <w:u w:val="none"/>
              </w:rPr>
              <w:t>全民所有土地资产信息系统维护管理项目等4个项目</w:t>
            </w:r>
            <w:r>
              <w:rPr>
                <w:rFonts w:hint="eastAsia" w:ascii="仿宋" w:hAnsi="仿宋" w:eastAsia="仿宋"/>
                <w:color w:val="auto"/>
                <w:szCs w:val="21"/>
                <w:highlight w:val="none"/>
                <w:u w:val="none"/>
              </w:rPr>
              <w:t>的</w:t>
            </w:r>
            <w:r>
              <w:rPr>
                <w:rFonts w:hint="eastAsia" w:ascii="仿宋" w:hAnsi="仿宋" w:eastAsia="仿宋" w:cs="宋体"/>
                <w:color w:val="auto"/>
                <w:szCs w:val="21"/>
                <w:highlight w:val="none"/>
                <w:u w:val="none"/>
              </w:rPr>
              <w:t>招标采购代理工作</w:t>
            </w:r>
            <w:r>
              <w:rPr>
                <w:rFonts w:hint="eastAsia" w:ascii="仿宋" w:hAnsi="仿宋" w:eastAsia="仿宋"/>
                <w:color w:val="auto"/>
                <w:szCs w:val="21"/>
                <w:highlight w:val="none"/>
                <w:u w:val="none"/>
              </w:rPr>
              <w:t>，具体项目以采购人委托为准。</w:t>
            </w:r>
          </w:p>
        </w:tc>
      </w:tr>
      <w:tr w14:paraId="12991BAE">
        <w:tblPrEx>
          <w:tblCellMar>
            <w:top w:w="0" w:type="dxa"/>
            <w:left w:w="108" w:type="dxa"/>
            <w:bottom w:w="0" w:type="dxa"/>
            <w:right w:w="108" w:type="dxa"/>
          </w:tblCellMar>
        </w:tblPrEx>
        <w:trPr>
          <w:trHeight w:val="577" w:hRule="atLeast"/>
        </w:trPr>
        <w:tc>
          <w:tcPr>
            <w:tcW w:w="993" w:type="dxa"/>
            <w:tcBorders>
              <w:top w:val="single" w:color="auto" w:sz="4" w:space="0"/>
              <w:left w:val="single" w:color="auto" w:sz="4" w:space="0"/>
              <w:bottom w:val="single" w:color="auto" w:sz="4" w:space="0"/>
              <w:right w:val="single" w:color="auto" w:sz="4" w:space="0"/>
            </w:tcBorders>
            <w:vAlign w:val="center"/>
          </w:tcPr>
          <w:p w14:paraId="42FEEAF8">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1.3.2</w:t>
            </w:r>
          </w:p>
        </w:tc>
        <w:tc>
          <w:tcPr>
            <w:tcW w:w="2268" w:type="dxa"/>
            <w:tcBorders>
              <w:top w:val="single" w:color="auto" w:sz="4" w:space="0"/>
              <w:left w:val="single" w:color="auto" w:sz="4" w:space="0"/>
              <w:bottom w:val="single" w:color="auto" w:sz="4" w:space="0"/>
              <w:right w:val="single" w:color="auto" w:sz="4" w:space="0"/>
            </w:tcBorders>
            <w:vAlign w:val="center"/>
          </w:tcPr>
          <w:p w14:paraId="48891598">
            <w:pPr>
              <w:jc w:val="center"/>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服务周期</w:t>
            </w:r>
          </w:p>
        </w:tc>
        <w:tc>
          <w:tcPr>
            <w:tcW w:w="6379" w:type="dxa"/>
            <w:tcBorders>
              <w:top w:val="single" w:color="auto" w:sz="4" w:space="0"/>
              <w:left w:val="single" w:color="auto" w:sz="4" w:space="0"/>
              <w:bottom w:val="single" w:color="auto" w:sz="4" w:space="0"/>
              <w:right w:val="single" w:color="auto" w:sz="4" w:space="0"/>
            </w:tcBorders>
            <w:vAlign w:val="center"/>
          </w:tcPr>
          <w:p w14:paraId="4E0E3877">
            <w:pPr>
              <w:spacing w:line="360" w:lineRule="auto"/>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合同签订之日起至项目完成归档资料移交完毕止。</w:t>
            </w:r>
          </w:p>
        </w:tc>
      </w:tr>
      <w:tr w14:paraId="1B22ACDF">
        <w:tblPrEx>
          <w:tblCellMar>
            <w:top w:w="0" w:type="dxa"/>
            <w:left w:w="108" w:type="dxa"/>
            <w:bottom w:w="0" w:type="dxa"/>
            <w:right w:w="108" w:type="dxa"/>
          </w:tblCellMar>
        </w:tblPrEx>
        <w:trPr>
          <w:trHeight w:val="558" w:hRule="atLeast"/>
        </w:trPr>
        <w:tc>
          <w:tcPr>
            <w:tcW w:w="993" w:type="dxa"/>
            <w:tcBorders>
              <w:top w:val="single" w:color="auto" w:sz="4" w:space="0"/>
              <w:left w:val="single" w:color="auto" w:sz="4" w:space="0"/>
              <w:bottom w:val="single" w:color="auto" w:sz="4" w:space="0"/>
              <w:right w:val="single" w:color="auto" w:sz="4" w:space="0"/>
            </w:tcBorders>
            <w:vAlign w:val="center"/>
          </w:tcPr>
          <w:p w14:paraId="16C78BA6">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1.3.3</w:t>
            </w:r>
          </w:p>
        </w:tc>
        <w:tc>
          <w:tcPr>
            <w:tcW w:w="2268" w:type="dxa"/>
            <w:tcBorders>
              <w:top w:val="single" w:color="auto" w:sz="4" w:space="0"/>
              <w:left w:val="single" w:color="auto" w:sz="4" w:space="0"/>
              <w:bottom w:val="single" w:color="auto" w:sz="4" w:space="0"/>
              <w:right w:val="single" w:color="auto" w:sz="4" w:space="0"/>
            </w:tcBorders>
            <w:vAlign w:val="center"/>
          </w:tcPr>
          <w:p w14:paraId="004523F1">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质量要求</w:t>
            </w:r>
          </w:p>
        </w:tc>
        <w:tc>
          <w:tcPr>
            <w:tcW w:w="6379" w:type="dxa"/>
            <w:tcBorders>
              <w:top w:val="single" w:color="auto" w:sz="4" w:space="0"/>
              <w:left w:val="single" w:color="auto" w:sz="4" w:space="0"/>
              <w:bottom w:val="single" w:color="auto" w:sz="4" w:space="0"/>
              <w:right w:val="single" w:color="auto" w:sz="4" w:space="0"/>
            </w:tcBorders>
            <w:vAlign w:val="center"/>
          </w:tcPr>
          <w:p w14:paraId="778096B6">
            <w:pPr>
              <w:spacing w:line="360" w:lineRule="auto"/>
              <w:jc w:val="left"/>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严格遵守政府采购及招投标相关法律法规的规定，服务工作符合</w:t>
            </w:r>
            <w:r>
              <w:rPr>
                <w:rFonts w:ascii="仿宋" w:hAnsi="仿宋" w:eastAsia="仿宋"/>
                <w:color w:val="auto"/>
                <w:szCs w:val="21"/>
                <w:highlight w:val="none"/>
                <w:u w:val="none"/>
              </w:rPr>
              <w:t>国家及行业规范</w:t>
            </w:r>
            <w:r>
              <w:rPr>
                <w:rFonts w:hint="eastAsia" w:ascii="仿宋" w:hAnsi="仿宋" w:eastAsia="仿宋"/>
                <w:color w:val="auto"/>
                <w:szCs w:val="21"/>
                <w:highlight w:val="none"/>
                <w:u w:val="none"/>
              </w:rPr>
              <w:t>、</w:t>
            </w:r>
            <w:r>
              <w:rPr>
                <w:rFonts w:ascii="仿宋" w:hAnsi="仿宋" w:eastAsia="仿宋"/>
                <w:color w:val="auto"/>
                <w:szCs w:val="21"/>
                <w:highlight w:val="none"/>
                <w:u w:val="none"/>
              </w:rPr>
              <w:t>标准的要求</w:t>
            </w:r>
            <w:r>
              <w:rPr>
                <w:rFonts w:hint="eastAsia" w:ascii="仿宋" w:hAnsi="仿宋" w:eastAsia="仿宋"/>
                <w:color w:val="auto"/>
                <w:szCs w:val="21"/>
                <w:highlight w:val="none"/>
                <w:u w:val="none"/>
              </w:rPr>
              <w:t>，过程文件应确保资料完整、真实准确、清晰有据，并满足项目实施要求。</w:t>
            </w:r>
          </w:p>
        </w:tc>
      </w:tr>
      <w:tr w14:paraId="24012ED4">
        <w:tblPrEx>
          <w:tblCellMar>
            <w:top w:w="0" w:type="dxa"/>
            <w:left w:w="108" w:type="dxa"/>
            <w:bottom w:w="0" w:type="dxa"/>
            <w:right w:w="108" w:type="dxa"/>
          </w:tblCellMar>
        </w:tblPrEx>
        <w:trPr>
          <w:trHeight w:val="551" w:hRule="atLeast"/>
        </w:trPr>
        <w:tc>
          <w:tcPr>
            <w:tcW w:w="993" w:type="dxa"/>
            <w:tcBorders>
              <w:top w:val="single" w:color="auto" w:sz="4" w:space="0"/>
              <w:left w:val="single" w:color="auto" w:sz="4" w:space="0"/>
              <w:bottom w:val="single" w:color="auto" w:sz="4" w:space="0"/>
              <w:right w:val="single" w:color="auto" w:sz="4" w:space="0"/>
            </w:tcBorders>
            <w:vAlign w:val="center"/>
          </w:tcPr>
          <w:p w14:paraId="1C4EA654">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1.4.1</w:t>
            </w:r>
          </w:p>
        </w:tc>
        <w:tc>
          <w:tcPr>
            <w:tcW w:w="2268" w:type="dxa"/>
            <w:tcBorders>
              <w:top w:val="single" w:color="auto" w:sz="4" w:space="0"/>
              <w:left w:val="single" w:color="auto" w:sz="4" w:space="0"/>
              <w:bottom w:val="single" w:color="auto" w:sz="4" w:space="0"/>
              <w:right w:val="single" w:color="auto" w:sz="4" w:space="0"/>
            </w:tcBorders>
            <w:vAlign w:val="center"/>
          </w:tcPr>
          <w:p w14:paraId="104FAAA7">
            <w:pPr>
              <w:widowControl/>
              <w:spacing w:line="360" w:lineRule="auto"/>
              <w:jc w:val="center"/>
              <w:rPr>
                <w:rFonts w:hint="eastAsia" w:ascii="仿宋" w:hAnsi="仿宋" w:eastAsia="仿宋"/>
                <w:color w:val="auto"/>
                <w:kern w:val="0"/>
                <w:szCs w:val="21"/>
                <w:highlight w:val="none"/>
                <w:u w:val="none"/>
              </w:rPr>
            </w:pPr>
            <w:r>
              <w:rPr>
                <w:rFonts w:hint="eastAsia" w:ascii="仿宋" w:hAnsi="仿宋" w:eastAsia="仿宋"/>
                <w:color w:val="auto"/>
                <w:kern w:val="0"/>
                <w:szCs w:val="21"/>
                <w:highlight w:val="none"/>
                <w:u w:val="none"/>
              </w:rPr>
              <w:t>供应商资格要求</w:t>
            </w:r>
          </w:p>
        </w:tc>
        <w:tc>
          <w:tcPr>
            <w:tcW w:w="6379" w:type="dxa"/>
            <w:tcBorders>
              <w:top w:val="single" w:color="auto" w:sz="4" w:space="0"/>
              <w:left w:val="single" w:color="auto" w:sz="4" w:space="0"/>
              <w:bottom w:val="single" w:color="auto" w:sz="4" w:space="0"/>
              <w:right w:val="single" w:color="auto" w:sz="4" w:space="0"/>
            </w:tcBorders>
            <w:vAlign w:val="center"/>
          </w:tcPr>
          <w:p w14:paraId="33D3CA15">
            <w:pPr>
              <w:spacing w:line="360" w:lineRule="auto"/>
              <w:rPr>
                <w:rFonts w:hint="eastAsia" w:ascii="仿宋" w:hAnsi="仿宋" w:eastAsia="仿宋"/>
                <w:color w:val="auto"/>
                <w:szCs w:val="21"/>
                <w:highlight w:val="none"/>
                <w:u w:val="none"/>
              </w:rPr>
            </w:pPr>
            <w:r>
              <w:rPr>
                <w:rFonts w:hint="eastAsia" w:ascii="仿宋" w:hAnsi="仿宋" w:eastAsia="仿宋"/>
                <w:b/>
                <w:color w:val="auto"/>
                <w:szCs w:val="21"/>
                <w:highlight w:val="none"/>
                <w:u w:val="none"/>
              </w:rPr>
              <w:t>1.</w:t>
            </w:r>
            <w:r>
              <w:rPr>
                <w:rFonts w:hint="eastAsia" w:ascii="仿宋" w:hAnsi="仿宋" w:eastAsia="仿宋"/>
                <w:color w:val="auto"/>
                <w:szCs w:val="21"/>
                <w:highlight w:val="none"/>
                <w:u w:val="none"/>
              </w:rPr>
              <w:t>具备独立承担民事责任能力的法人或其他组织，同时具有与本项目相应的专业服务能力，提供有效的营业执照。</w:t>
            </w:r>
          </w:p>
          <w:p w14:paraId="5EFC4A63">
            <w:pPr>
              <w:spacing w:line="360" w:lineRule="auto"/>
              <w:rPr>
                <w:rFonts w:hint="eastAsia" w:ascii="仿宋" w:hAnsi="仿宋" w:eastAsia="仿宋"/>
                <w:color w:val="auto"/>
                <w:szCs w:val="21"/>
                <w:highlight w:val="none"/>
                <w:u w:val="none"/>
              </w:rPr>
            </w:pPr>
            <w:r>
              <w:rPr>
                <w:rFonts w:hint="eastAsia" w:ascii="仿宋" w:hAnsi="仿宋" w:eastAsia="仿宋"/>
                <w:b/>
                <w:color w:val="auto"/>
                <w:szCs w:val="21"/>
                <w:highlight w:val="none"/>
                <w:u w:val="none"/>
              </w:rPr>
              <w:t>2.</w:t>
            </w:r>
            <w:r>
              <w:rPr>
                <w:rFonts w:hint="eastAsia" w:ascii="仿宋" w:hAnsi="仿宋" w:eastAsia="仿宋"/>
                <w:color w:val="auto"/>
                <w:szCs w:val="21"/>
                <w:highlight w:val="none"/>
                <w:u w:val="none"/>
              </w:rPr>
              <w:t>供应商应为已登记备案的政府采购及工程建设项目代理机构。提供“中国政府采购网”、“云南省政府采购网”登记备案的网页截图。</w:t>
            </w:r>
          </w:p>
          <w:p w14:paraId="0FBEB21A">
            <w:pPr>
              <w:spacing w:line="360" w:lineRule="auto"/>
              <w:rPr>
                <w:rFonts w:hint="eastAsia" w:ascii="仿宋" w:hAnsi="仿宋" w:eastAsia="仿宋"/>
                <w:color w:val="auto"/>
                <w:szCs w:val="21"/>
                <w:highlight w:val="none"/>
                <w:u w:val="none"/>
              </w:rPr>
            </w:pPr>
            <w:r>
              <w:rPr>
                <w:rFonts w:hint="eastAsia" w:ascii="仿宋" w:hAnsi="仿宋" w:eastAsia="仿宋"/>
                <w:b/>
                <w:color w:val="auto"/>
                <w:szCs w:val="21"/>
                <w:highlight w:val="none"/>
                <w:u w:val="none"/>
              </w:rPr>
              <w:t>3.</w:t>
            </w:r>
            <w:r>
              <w:rPr>
                <w:rFonts w:hint="eastAsia" w:ascii="仿宋" w:hAnsi="仿宋" w:eastAsia="仿宋"/>
                <w:color w:val="auto"/>
                <w:szCs w:val="21"/>
                <w:highlight w:val="none"/>
                <w:u w:val="none"/>
              </w:rPr>
              <w:t>具有良好的商业信誉和健全的财务会计制度，提供2025年度经第三方审计的财务报表及审计报告（财务报表需包括资产负债表、利润表、现金流量表，审计报告须有注册会计师统一监管平台所赋验证码，未赋码的需作出相关说明。成立时间不满1年的，提供财务报表说明）。</w:t>
            </w:r>
          </w:p>
          <w:p w14:paraId="21C345C5">
            <w:pPr>
              <w:spacing w:line="360" w:lineRule="auto"/>
              <w:rPr>
                <w:rFonts w:hint="eastAsia" w:ascii="仿宋" w:hAnsi="仿宋" w:eastAsia="仿宋"/>
                <w:color w:val="auto"/>
                <w:szCs w:val="21"/>
                <w:highlight w:val="none"/>
                <w:u w:val="none"/>
              </w:rPr>
            </w:pPr>
            <w:r>
              <w:rPr>
                <w:rFonts w:hint="eastAsia" w:ascii="仿宋" w:hAnsi="仿宋" w:eastAsia="仿宋"/>
                <w:b/>
                <w:color w:val="auto"/>
                <w:szCs w:val="21"/>
                <w:highlight w:val="none"/>
                <w:u w:val="none"/>
              </w:rPr>
              <w:t>4.</w:t>
            </w:r>
            <w:r>
              <w:rPr>
                <w:rFonts w:hint="eastAsia" w:ascii="仿宋" w:hAnsi="仿宋" w:eastAsia="仿宋"/>
                <w:color w:val="auto"/>
                <w:szCs w:val="21"/>
                <w:highlight w:val="none"/>
                <w:u w:val="none"/>
              </w:rPr>
              <w:t>具有依法缴纳税收和社会保障资金的良好记录，提供2026年1月至今任意3个月依法缴纳税收和缴纳社会保障资金的证明(成立未满3个月的提供成立以来的税收和社会保障资金缴纳凭证或相关情况说明；依法免税或不需要缴纳社会保障资金的供应商，应提供相应文件证明其依法免税或不需要缴纳社会保障资金)。</w:t>
            </w:r>
          </w:p>
          <w:p w14:paraId="5B58647E">
            <w:pPr>
              <w:spacing w:line="360" w:lineRule="auto"/>
              <w:rPr>
                <w:rFonts w:hint="eastAsia" w:ascii="仿宋" w:hAnsi="仿宋" w:eastAsia="仿宋"/>
                <w:color w:val="auto"/>
                <w:szCs w:val="21"/>
                <w:highlight w:val="none"/>
                <w:u w:val="none"/>
              </w:rPr>
            </w:pPr>
            <w:r>
              <w:rPr>
                <w:rFonts w:hint="eastAsia" w:ascii="仿宋" w:hAnsi="仿宋" w:eastAsia="仿宋"/>
                <w:b/>
                <w:color w:val="auto"/>
                <w:szCs w:val="21"/>
                <w:highlight w:val="none"/>
                <w:u w:val="none"/>
              </w:rPr>
              <w:t>5.</w:t>
            </w:r>
            <w:r>
              <w:rPr>
                <w:rFonts w:hint="eastAsia" w:ascii="仿宋" w:hAnsi="仿宋" w:eastAsia="仿宋"/>
                <w:color w:val="auto"/>
                <w:szCs w:val="21"/>
                <w:highlight w:val="none"/>
                <w:u w:val="none"/>
              </w:rPr>
              <w:t>具有履行合同所必须的设备和专业技术能力，提供声明函或相关证明材料。</w:t>
            </w:r>
          </w:p>
          <w:p w14:paraId="69140C04">
            <w:pPr>
              <w:spacing w:line="360" w:lineRule="auto"/>
              <w:rPr>
                <w:rFonts w:hint="eastAsia" w:ascii="仿宋" w:hAnsi="仿宋" w:eastAsia="仿宋"/>
                <w:color w:val="auto"/>
                <w:szCs w:val="21"/>
                <w:highlight w:val="none"/>
                <w:u w:val="none"/>
              </w:rPr>
            </w:pPr>
            <w:r>
              <w:rPr>
                <w:rFonts w:hint="eastAsia" w:ascii="仿宋" w:hAnsi="仿宋" w:eastAsia="仿宋"/>
                <w:b/>
                <w:color w:val="auto"/>
                <w:szCs w:val="21"/>
                <w:highlight w:val="none"/>
                <w:u w:val="none"/>
              </w:rPr>
              <w:t>6.</w:t>
            </w:r>
            <w:r>
              <w:rPr>
                <w:rFonts w:hint="eastAsia" w:ascii="仿宋" w:hAnsi="仿宋" w:eastAsia="仿宋"/>
                <w:color w:val="auto"/>
                <w:szCs w:val="21"/>
                <w:highlight w:val="none"/>
                <w:u w:val="none"/>
              </w:rPr>
              <w:t>信誉要求：供应商未被列入“信用中国”网站（www.creditchina.gov.cn）失信被执行人、重大税收违法失信主体名单、严重失信主体名单及“中国政府采购网”（www.ccgp.gov.cn）政府采购严重违法失信行为信息记录，提供承诺书。</w:t>
            </w:r>
          </w:p>
          <w:p w14:paraId="6F9E3918">
            <w:pPr>
              <w:spacing w:line="360" w:lineRule="auto"/>
              <w:rPr>
                <w:rFonts w:hint="eastAsia" w:ascii="仿宋" w:hAnsi="仿宋" w:eastAsia="仿宋"/>
                <w:color w:val="auto"/>
                <w:szCs w:val="21"/>
                <w:highlight w:val="none"/>
                <w:u w:val="none"/>
              </w:rPr>
            </w:pPr>
            <w:r>
              <w:rPr>
                <w:rFonts w:hint="eastAsia" w:ascii="仿宋" w:hAnsi="仿宋" w:eastAsia="仿宋"/>
                <w:b/>
                <w:color w:val="auto"/>
                <w:szCs w:val="21"/>
                <w:highlight w:val="none"/>
                <w:u w:val="none"/>
              </w:rPr>
              <w:t>7.</w:t>
            </w:r>
            <w:r>
              <w:rPr>
                <w:rFonts w:hint="eastAsia" w:ascii="仿宋" w:hAnsi="仿宋" w:eastAsia="仿宋"/>
                <w:bCs/>
                <w:color w:val="auto"/>
                <w:szCs w:val="21"/>
                <w:highlight w:val="none"/>
                <w:u w:val="none"/>
              </w:rPr>
              <w:t>单</w:t>
            </w:r>
            <w:r>
              <w:rPr>
                <w:rFonts w:hint="eastAsia" w:ascii="仿宋" w:hAnsi="仿宋" w:eastAsia="仿宋"/>
                <w:color w:val="auto"/>
                <w:szCs w:val="21"/>
                <w:highlight w:val="none"/>
                <w:u w:val="none"/>
              </w:rPr>
              <w:t>位负责</w:t>
            </w:r>
            <w:r>
              <w:rPr>
                <w:rFonts w:ascii="仿宋" w:hAnsi="仿宋" w:eastAsia="仿宋"/>
                <w:color w:val="auto"/>
                <w:szCs w:val="21"/>
                <w:highlight w:val="none"/>
                <w:u w:val="none"/>
              </w:rPr>
              <w:t>人或管理人员为同一人或者存在控股、管理关系的不同公司，不得同时参与本项目，经查实存在上述情况的，将取消其</w:t>
            </w:r>
            <w:r>
              <w:rPr>
                <w:rFonts w:hint="eastAsia" w:ascii="仿宋" w:hAnsi="仿宋" w:eastAsia="仿宋"/>
                <w:color w:val="auto"/>
                <w:szCs w:val="21"/>
                <w:highlight w:val="none"/>
                <w:u w:val="none"/>
              </w:rPr>
              <w:t>响应</w:t>
            </w:r>
            <w:r>
              <w:rPr>
                <w:rFonts w:ascii="仿宋" w:hAnsi="仿宋" w:eastAsia="仿宋"/>
                <w:color w:val="auto"/>
                <w:szCs w:val="21"/>
                <w:highlight w:val="none"/>
                <w:u w:val="none"/>
              </w:rPr>
              <w:t>资格。</w:t>
            </w:r>
          </w:p>
        </w:tc>
      </w:tr>
      <w:tr w14:paraId="2081BE3D">
        <w:tblPrEx>
          <w:tblCellMar>
            <w:top w:w="0" w:type="dxa"/>
            <w:left w:w="108" w:type="dxa"/>
            <w:bottom w:w="0" w:type="dxa"/>
            <w:right w:w="108" w:type="dxa"/>
          </w:tblCellMar>
        </w:tblPrEx>
        <w:trPr>
          <w:trHeight w:val="551" w:hRule="atLeast"/>
        </w:trPr>
        <w:tc>
          <w:tcPr>
            <w:tcW w:w="993" w:type="dxa"/>
            <w:tcBorders>
              <w:top w:val="single" w:color="auto" w:sz="4" w:space="0"/>
              <w:left w:val="single" w:color="auto" w:sz="4" w:space="0"/>
              <w:bottom w:val="single" w:color="auto" w:sz="4" w:space="0"/>
              <w:right w:val="single" w:color="auto" w:sz="4" w:space="0"/>
            </w:tcBorders>
            <w:vAlign w:val="center"/>
          </w:tcPr>
          <w:p w14:paraId="5C6E3E13">
            <w:pPr>
              <w:spacing w:line="360" w:lineRule="auto"/>
              <w:jc w:val="center"/>
              <w:rPr>
                <w:rFonts w:hint="eastAsia" w:ascii="仿宋" w:hAnsi="仿宋" w:eastAsia="仿宋"/>
                <w:color w:val="auto"/>
                <w:szCs w:val="21"/>
                <w:highlight w:val="none"/>
                <w:u w:val="none"/>
              </w:rPr>
            </w:pPr>
            <w:r>
              <w:rPr>
                <w:rFonts w:ascii="仿宋" w:hAnsi="仿宋" w:eastAsia="仿宋"/>
                <w:color w:val="auto"/>
                <w:szCs w:val="21"/>
                <w:highlight w:val="none"/>
                <w:u w:val="none"/>
              </w:rPr>
              <w:t>1.4.2</w:t>
            </w:r>
          </w:p>
        </w:tc>
        <w:tc>
          <w:tcPr>
            <w:tcW w:w="2268" w:type="dxa"/>
            <w:tcBorders>
              <w:top w:val="single" w:color="auto" w:sz="4" w:space="0"/>
              <w:left w:val="single" w:color="auto" w:sz="4" w:space="0"/>
              <w:bottom w:val="single" w:color="auto" w:sz="4" w:space="0"/>
              <w:right w:val="single" w:color="auto" w:sz="4" w:space="0"/>
            </w:tcBorders>
            <w:vAlign w:val="center"/>
          </w:tcPr>
          <w:p w14:paraId="0C504E8D">
            <w:pPr>
              <w:spacing w:line="360" w:lineRule="auto"/>
              <w:jc w:val="center"/>
              <w:rPr>
                <w:rFonts w:hint="eastAsia" w:ascii="仿宋" w:hAnsi="仿宋" w:eastAsia="仿宋"/>
                <w:color w:val="auto"/>
                <w:szCs w:val="21"/>
                <w:highlight w:val="none"/>
                <w:u w:val="none"/>
              </w:rPr>
            </w:pPr>
            <w:r>
              <w:rPr>
                <w:rFonts w:ascii="仿宋" w:hAnsi="仿宋" w:eastAsia="仿宋"/>
                <w:color w:val="auto"/>
                <w:szCs w:val="21"/>
                <w:highlight w:val="none"/>
                <w:u w:val="none"/>
              </w:rPr>
              <w:t>是否接受联合体</w:t>
            </w:r>
          </w:p>
        </w:tc>
        <w:tc>
          <w:tcPr>
            <w:tcW w:w="6379" w:type="dxa"/>
            <w:tcBorders>
              <w:top w:val="single" w:color="auto" w:sz="4" w:space="0"/>
              <w:left w:val="single" w:color="auto" w:sz="4" w:space="0"/>
              <w:bottom w:val="single" w:color="auto" w:sz="4" w:space="0"/>
              <w:right w:val="single" w:color="auto" w:sz="4" w:space="0"/>
            </w:tcBorders>
            <w:vAlign w:val="center"/>
          </w:tcPr>
          <w:p w14:paraId="7FE21D0F">
            <w:pPr>
              <w:pStyle w:val="35"/>
              <w:topLinePunct/>
              <w:spacing w:line="360" w:lineRule="auto"/>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w:t>
            </w:r>
            <w:r>
              <w:rPr>
                <w:rFonts w:ascii="仿宋" w:hAnsi="仿宋" w:eastAsia="仿宋"/>
                <w:color w:val="auto"/>
                <w:kern w:val="2"/>
                <w:sz w:val="21"/>
                <w:szCs w:val="21"/>
                <w:highlight w:val="none"/>
                <w:u w:val="none"/>
              </w:rPr>
              <w:t>不接受</w:t>
            </w:r>
          </w:p>
        </w:tc>
      </w:tr>
      <w:tr w14:paraId="590F5FBF">
        <w:tblPrEx>
          <w:tblCellMar>
            <w:top w:w="0" w:type="dxa"/>
            <w:left w:w="108" w:type="dxa"/>
            <w:bottom w:w="0" w:type="dxa"/>
            <w:right w:w="108" w:type="dxa"/>
          </w:tblCellMar>
        </w:tblPrEx>
        <w:trPr>
          <w:trHeight w:val="550" w:hRule="atLeast"/>
        </w:trPr>
        <w:tc>
          <w:tcPr>
            <w:tcW w:w="993" w:type="dxa"/>
            <w:tcBorders>
              <w:top w:val="single" w:color="auto" w:sz="4" w:space="0"/>
              <w:left w:val="single" w:color="auto" w:sz="4" w:space="0"/>
              <w:bottom w:val="single" w:color="auto" w:sz="4" w:space="0"/>
              <w:right w:val="single" w:color="auto" w:sz="4" w:space="0"/>
            </w:tcBorders>
            <w:vAlign w:val="center"/>
          </w:tcPr>
          <w:p w14:paraId="2C6BF251">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1.9.1</w:t>
            </w:r>
          </w:p>
        </w:tc>
        <w:tc>
          <w:tcPr>
            <w:tcW w:w="2268" w:type="dxa"/>
            <w:tcBorders>
              <w:top w:val="single" w:color="auto" w:sz="4" w:space="0"/>
              <w:left w:val="single" w:color="auto" w:sz="4" w:space="0"/>
              <w:bottom w:val="single" w:color="auto" w:sz="4" w:space="0"/>
              <w:right w:val="single" w:color="auto" w:sz="4" w:space="0"/>
            </w:tcBorders>
            <w:vAlign w:val="center"/>
          </w:tcPr>
          <w:p w14:paraId="443BE431">
            <w:pPr>
              <w:widowControl/>
              <w:spacing w:line="360" w:lineRule="auto"/>
              <w:jc w:val="center"/>
              <w:rPr>
                <w:rFonts w:hint="eastAsia" w:ascii="仿宋" w:hAnsi="仿宋" w:eastAsia="仿宋"/>
                <w:color w:val="auto"/>
                <w:kern w:val="0"/>
                <w:szCs w:val="21"/>
                <w:highlight w:val="none"/>
                <w:u w:val="none"/>
              </w:rPr>
            </w:pPr>
            <w:r>
              <w:rPr>
                <w:rFonts w:hint="eastAsia" w:ascii="仿宋" w:hAnsi="仿宋" w:eastAsia="仿宋"/>
                <w:color w:val="auto"/>
                <w:kern w:val="0"/>
                <w:szCs w:val="21"/>
                <w:highlight w:val="none"/>
                <w:u w:val="none"/>
                <w:lang w:eastAsia="zh-CN"/>
              </w:rPr>
              <w:t>综合比选</w:t>
            </w:r>
            <w:r>
              <w:rPr>
                <w:rFonts w:ascii="仿宋" w:hAnsi="仿宋" w:eastAsia="仿宋"/>
                <w:color w:val="auto"/>
                <w:kern w:val="0"/>
                <w:szCs w:val="21"/>
                <w:highlight w:val="none"/>
                <w:u w:val="none"/>
              </w:rPr>
              <w:t>预备会</w:t>
            </w:r>
          </w:p>
        </w:tc>
        <w:tc>
          <w:tcPr>
            <w:tcW w:w="6379" w:type="dxa"/>
            <w:tcBorders>
              <w:top w:val="single" w:color="auto" w:sz="4" w:space="0"/>
              <w:left w:val="single" w:color="auto" w:sz="4" w:space="0"/>
              <w:bottom w:val="single" w:color="auto" w:sz="4" w:space="0"/>
              <w:right w:val="single" w:color="auto" w:sz="4" w:space="0"/>
            </w:tcBorders>
            <w:vAlign w:val="center"/>
          </w:tcPr>
          <w:p w14:paraId="48AE12AD">
            <w:pPr>
              <w:spacing w:line="360" w:lineRule="auto"/>
              <w:rPr>
                <w:rFonts w:hint="eastAsia" w:ascii="仿宋" w:hAnsi="仿宋" w:eastAsia="仿宋"/>
                <w:color w:val="auto"/>
                <w:kern w:val="0"/>
                <w:szCs w:val="21"/>
                <w:highlight w:val="none"/>
                <w:u w:val="none"/>
              </w:rPr>
            </w:pPr>
            <w:r>
              <w:rPr>
                <w:rFonts w:hint="eastAsia" w:ascii="仿宋" w:hAnsi="仿宋" w:eastAsia="仿宋"/>
                <w:color w:val="auto"/>
                <w:szCs w:val="21"/>
                <w:highlight w:val="none"/>
                <w:u w:val="none"/>
              </w:rPr>
              <w:t>■</w:t>
            </w:r>
            <w:r>
              <w:rPr>
                <w:rFonts w:ascii="仿宋" w:hAnsi="仿宋" w:eastAsia="仿宋"/>
                <w:color w:val="auto"/>
                <w:szCs w:val="21"/>
                <w:highlight w:val="none"/>
                <w:u w:val="none"/>
              </w:rPr>
              <w:t>不召开</w:t>
            </w:r>
          </w:p>
        </w:tc>
      </w:tr>
      <w:tr w14:paraId="2195178E">
        <w:tblPrEx>
          <w:tblCellMar>
            <w:top w:w="0" w:type="dxa"/>
            <w:left w:w="108" w:type="dxa"/>
            <w:bottom w:w="0" w:type="dxa"/>
            <w:right w:w="108" w:type="dxa"/>
          </w:tblCellMar>
        </w:tblPrEx>
        <w:trPr>
          <w:trHeight w:val="550" w:hRule="atLeast"/>
        </w:trPr>
        <w:tc>
          <w:tcPr>
            <w:tcW w:w="993" w:type="dxa"/>
            <w:tcBorders>
              <w:top w:val="single" w:color="auto" w:sz="4" w:space="0"/>
              <w:left w:val="single" w:color="auto" w:sz="4" w:space="0"/>
              <w:bottom w:val="single" w:color="auto" w:sz="4" w:space="0"/>
              <w:right w:val="single" w:color="auto" w:sz="4" w:space="0"/>
            </w:tcBorders>
            <w:vAlign w:val="center"/>
          </w:tcPr>
          <w:p w14:paraId="3DD9079E">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1.10.1</w:t>
            </w:r>
          </w:p>
        </w:tc>
        <w:tc>
          <w:tcPr>
            <w:tcW w:w="2268" w:type="dxa"/>
            <w:tcBorders>
              <w:top w:val="single" w:color="auto" w:sz="4" w:space="0"/>
              <w:left w:val="single" w:color="auto" w:sz="4" w:space="0"/>
              <w:bottom w:val="single" w:color="auto" w:sz="4" w:space="0"/>
              <w:right w:val="single" w:color="auto" w:sz="4" w:space="0"/>
            </w:tcBorders>
            <w:vAlign w:val="center"/>
          </w:tcPr>
          <w:p w14:paraId="4A05FB16">
            <w:pPr>
              <w:spacing w:line="360" w:lineRule="auto"/>
              <w:jc w:val="center"/>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分包</w:t>
            </w:r>
          </w:p>
        </w:tc>
        <w:tc>
          <w:tcPr>
            <w:tcW w:w="6379" w:type="dxa"/>
            <w:tcBorders>
              <w:top w:val="single" w:color="auto" w:sz="4" w:space="0"/>
              <w:left w:val="single" w:color="auto" w:sz="4" w:space="0"/>
              <w:bottom w:val="single" w:color="auto" w:sz="4" w:space="0"/>
              <w:right w:val="single" w:color="auto" w:sz="4" w:space="0"/>
            </w:tcBorders>
            <w:vAlign w:val="center"/>
          </w:tcPr>
          <w:p w14:paraId="627E47CB">
            <w:pPr>
              <w:spacing w:line="360" w:lineRule="auto"/>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■不允许</w:t>
            </w:r>
          </w:p>
        </w:tc>
      </w:tr>
      <w:tr w14:paraId="5AE73037">
        <w:tblPrEx>
          <w:tblCellMar>
            <w:top w:w="0" w:type="dxa"/>
            <w:left w:w="108" w:type="dxa"/>
            <w:bottom w:w="0" w:type="dxa"/>
            <w:right w:w="108" w:type="dxa"/>
          </w:tblCellMar>
        </w:tblPrEx>
        <w:trPr>
          <w:trHeight w:val="550" w:hRule="atLeast"/>
        </w:trPr>
        <w:tc>
          <w:tcPr>
            <w:tcW w:w="993" w:type="dxa"/>
            <w:tcBorders>
              <w:top w:val="single" w:color="auto" w:sz="4" w:space="0"/>
              <w:left w:val="single" w:color="auto" w:sz="4" w:space="0"/>
              <w:bottom w:val="single" w:color="auto" w:sz="4" w:space="0"/>
              <w:right w:val="single" w:color="auto" w:sz="4" w:space="0"/>
            </w:tcBorders>
            <w:vAlign w:val="center"/>
          </w:tcPr>
          <w:p w14:paraId="6FB57022">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1.1</w:t>
            </w:r>
            <w:r>
              <w:rPr>
                <w:rFonts w:hint="eastAsia" w:ascii="仿宋" w:hAnsi="仿宋" w:eastAsia="仿宋"/>
                <w:color w:val="auto"/>
                <w:kern w:val="0"/>
                <w:szCs w:val="21"/>
                <w:highlight w:val="none"/>
                <w:u w:val="none"/>
              </w:rPr>
              <w:t>1.4</w:t>
            </w:r>
          </w:p>
        </w:tc>
        <w:tc>
          <w:tcPr>
            <w:tcW w:w="2268" w:type="dxa"/>
            <w:tcBorders>
              <w:top w:val="single" w:color="auto" w:sz="4" w:space="0"/>
              <w:left w:val="single" w:color="auto" w:sz="4" w:space="0"/>
              <w:bottom w:val="single" w:color="auto" w:sz="4" w:space="0"/>
              <w:right w:val="single" w:color="auto" w:sz="4" w:space="0"/>
            </w:tcBorders>
            <w:vAlign w:val="center"/>
          </w:tcPr>
          <w:p w14:paraId="1E9BC87B">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偏差</w:t>
            </w:r>
          </w:p>
        </w:tc>
        <w:tc>
          <w:tcPr>
            <w:tcW w:w="6379" w:type="dxa"/>
            <w:tcBorders>
              <w:top w:val="single" w:color="auto" w:sz="4" w:space="0"/>
              <w:left w:val="single" w:color="auto" w:sz="4" w:space="0"/>
              <w:bottom w:val="single" w:color="auto" w:sz="4" w:space="0"/>
              <w:right w:val="single" w:color="auto" w:sz="4" w:space="0"/>
            </w:tcBorders>
            <w:vAlign w:val="center"/>
          </w:tcPr>
          <w:p w14:paraId="5966E189">
            <w:pPr>
              <w:widowControl/>
              <w:spacing w:line="360" w:lineRule="auto"/>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w:t>
            </w:r>
            <w:r>
              <w:rPr>
                <w:rFonts w:ascii="仿宋" w:hAnsi="仿宋" w:eastAsia="仿宋"/>
                <w:color w:val="auto"/>
                <w:kern w:val="0"/>
                <w:szCs w:val="21"/>
                <w:highlight w:val="none"/>
                <w:u w:val="none"/>
              </w:rPr>
              <w:t>不允许</w:t>
            </w:r>
          </w:p>
        </w:tc>
      </w:tr>
      <w:tr w14:paraId="1FB82650">
        <w:tblPrEx>
          <w:tblCellMar>
            <w:top w:w="0" w:type="dxa"/>
            <w:left w:w="108" w:type="dxa"/>
            <w:bottom w:w="0" w:type="dxa"/>
            <w:right w:w="108" w:type="dxa"/>
          </w:tblCellMar>
        </w:tblPrEx>
        <w:trPr>
          <w:trHeight w:val="572" w:hRule="atLeast"/>
        </w:trPr>
        <w:tc>
          <w:tcPr>
            <w:tcW w:w="993" w:type="dxa"/>
            <w:tcBorders>
              <w:top w:val="single" w:color="auto" w:sz="4" w:space="0"/>
              <w:left w:val="single" w:color="auto" w:sz="4" w:space="0"/>
              <w:bottom w:val="single" w:color="auto" w:sz="4" w:space="0"/>
              <w:right w:val="single" w:color="auto" w:sz="4" w:space="0"/>
            </w:tcBorders>
            <w:vAlign w:val="center"/>
          </w:tcPr>
          <w:p w14:paraId="723199F3">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2.1</w:t>
            </w:r>
          </w:p>
        </w:tc>
        <w:tc>
          <w:tcPr>
            <w:tcW w:w="2268" w:type="dxa"/>
            <w:tcBorders>
              <w:top w:val="single" w:color="auto" w:sz="4" w:space="0"/>
              <w:left w:val="single" w:color="auto" w:sz="4" w:space="0"/>
              <w:bottom w:val="single" w:color="auto" w:sz="4" w:space="0"/>
              <w:right w:val="single" w:color="auto" w:sz="4" w:space="0"/>
            </w:tcBorders>
            <w:vAlign w:val="center"/>
          </w:tcPr>
          <w:p w14:paraId="73EBF5A9">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构成</w:t>
            </w:r>
            <w:r>
              <w:rPr>
                <w:rFonts w:hint="eastAsia" w:ascii="仿宋" w:hAnsi="仿宋" w:eastAsia="仿宋"/>
                <w:color w:val="auto"/>
                <w:kern w:val="0"/>
                <w:szCs w:val="21"/>
                <w:highlight w:val="none"/>
                <w:u w:val="none"/>
                <w:lang w:eastAsia="zh-CN"/>
              </w:rPr>
              <w:t>综合比选</w:t>
            </w:r>
            <w:r>
              <w:rPr>
                <w:rFonts w:hint="eastAsia" w:ascii="仿宋" w:hAnsi="仿宋" w:eastAsia="仿宋"/>
                <w:color w:val="auto"/>
                <w:kern w:val="0"/>
                <w:szCs w:val="21"/>
                <w:highlight w:val="none"/>
                <w:u w:val="none"/>
              </w:rPr>
              <w:t>文件</w:t>
            </w:r>
            <w:r>
              <w:rPr>
                <w:rFonts w:ascii="仿宋" w:hAnsi="仿宋" w:eastAsia="仿宋"/>
                <w:color w:val="auto"/>
                <w:kern w:val="0"/>
                <w:szCs w:val="21"/>
                <w:highlight w:val="none"/>
                <w:u w:val="none"/>
              </w:rPr>
              <w:t>的</w:t>
            </w:r>
          </w:p>
          <w:p w14:paraId="3E3C544C">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其他材料</w:t>
            </w:r>
          </w:p>
        </w:tc>
        <w:tc>
          <w:tcPr>
            <w:tcW w:w="6379" w:type="dxa"/>
            <w:tcBorders>
              <w:top w:val="single" w:color="auto" w:sz="4" w:space="0"/>
              <w:left w:val="single" w:color="auto" w:sz="4" w:space="0"/>
              <w:bottom w:val="single" w:color="auto" w:sz="4" w:space="0"/>
              <w:right w:val="single" w:color="auto" w:sz="4" w:space="0"/>
            </w:tcBorders>
            <w:vAlign w:val="center"/>
          </w:tcPr>
          <w:p w14:paraId="2B7AC3D9">
            <w:pPr>
              <w:widowControl/>
              <w:spacing w:line="360" w:lineRule="auto"/>
              <w:rPr>
                <w:rFonts w:hint="eastAsia" w:ascii="仿宋" w:hAnsi="仿宋" w:eastAsia="仿宋"/>
                <w:color w:val="auto"/>
                <w:szCs w:val="21"/>
                <w:highlight w:val="none"/>
                <w:u w:val="none"/>
              </w:rPr>
            </w:pPr>
            <w:r>
              <w:rPr>
                <w:rFonts w:hint="eastAsia" w:ascii="仿宋" w:hAnsi="仿宋" w:eastAsia="仿宋"/>
                <w:color w:val="auto"/>
                <w:kern w:val="0"/>
                <w:szCs w:val="21"/>
                <w:highlight w:val="none"/>
                <w:u w:val="none"/>
                <w:lang w:eastAsia="zh-CN"/>
              </w:rPr>
              <w:t>综合比选</w:t>
            </w:r>
            <w:r>
              <w:rPr>
                <w:rFonts w:ascii="仿宋" w:hAnsi="仿宋" w:eastAsia="仿宋"/>
                <w:color w:val="auto"/>
                <w:kern w:val="0"/>
                <w:szCs w:val="21"/>
                <w:highlight w:val="none"/>
                <w:u w:val="none"/>
              </w:rPr>
              <w:t>文件补充、答疑（如有）</w:t>
            </w:r>
          </w:p>
        </w:tc>
      </w:tr>
      <w:tr w14:paraId="2F54616C">
        <w:tblPrEx>
          <w:tblCellMar>
            <w:top w:w="0" w:type="dxa"/>
            <w:left w:w="108" w:type="dxa"/>
            <w:bottom w:w="0" w:type="dxa"/>
            <w:right w:w="108" w:type="dxa"/>
          </w:tblCellMar>
        </w:tblPrEx>
        <w:trPr>
          <w:trHeight w:val="572" w:hRule="atLeast"/>
        </w:trPr>
        <w:tc>
          <w:tcPr>
            <w:tcW w:w="993" w:type="dxa"/>
            <w:tcBorders>
              <w:top w:val="single" w:color="auto" w:sz="4" w:space="0"/>
              <w:left w:val="single" w:color="auto" w:sz="4" w:space="0"/>
              <w:bottom w:val="single" w:color="auto" w:sz="4" w:space="0"/>
              <w:right w:val="single" w:color="auto" w:sz="4" w:space="0"/>
            </w:tcBorders>
            <w:vAlign w:val="center"/>
          </w:tcPr>
          <w:p w14:paraId="76A293AA">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2.2.1</w:t>
            </w:r>
          </w:p>
        </w:tc>
        <w:tc>
          <w:tcPr>
            <w:tcW w:w="2268" w:type="dxa"/>
            <w:tcBorders>
              <w:top w:val="single" w:color="auto" w:sz="4" w:space="0"/>
              <w:left w:val="single" w:color="auto" w:sz="4" w:space="0"/>
              <w:bottom w:val="single" w:color="auto" w:sz="4" w:space="0"/>
              <w:right w:val="single" w:color="auto" w:sz="4" w:space="0"/>
            </w:tcBorders>
            <w:vAlign w:val="center"/>
          </w:tcPr>
          <w:p w14:paraId="5607E155">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供应商要求澄清</w:t>
            </w:r>
            <w:r>
              <w:rPr>
                <w:rFonts w:hint="eastAsia" w:ascii="仿宋" w:hAnsi="仿宋" w:eastAsia="仿宋"/>
                <w:color w:val="auto"/>
                <w:kern w:val="0"/>
                <w:szCs w:val="21"/>
                <w:highlight w:val="none"/>
                <w:u w:val="none"/>
                <w:lang w:eastAsia="zh-CN"/>
              </w:rPr>
              <w:t>综合比选</w:t>
            </w:r>
            <w:r>
              <w:rPr>
                <w:rFonts w:hint="eastAsia" w:ascii="仿宋" w:hAnsi="仿宋" w:eastAsia="仿宋"/>
                <w:color w:val="auto"/>
                <w:kern w:val="0"/>
                <w:szCs w:val="21"/>
                <w:highlight w:val="none"/>
                <w:u w:val="none"/>
              </w:rPr>
              <w:t>文件</w:t>
            </w:r>
          </w:p>
        </w:tc>
        <w:tc>
          <w:tcPr>
            <w:tcW w:w="6379" w:type="dxa"/>
            <w:tcBorders>
              <w:top w:val="single" w:color="auto" w:sz="4" w:space="0"/>
              <w:left w:val="single" w:color="auto" w:sz="4" w:space="0"/>
              <w:bottom w:val="single" w:color="auto" w:sz="4" w:space="0"/>
              <w:right w:val="single" w:color="auto" w:sz="4" w:space="0"/>
            </w:tcBorders>
            <w:vAlign w:val="center"/>
          </w:tcPr>
          <w:p w14:paraId="5C1F4CDC">
            <w:pPr>
              <w:widowControl/>
              <w:spacing w:line="360" w:lineRule="auto"/>
              <w:rPr>
                <w:rFonts w:hint="default" w:ascii="仿宋" w:hAnsi="仿宋" w:eastAsia="仿宋"/>
                <w:color w:val="auto"/>
                <w:kern w:val="0"/>
                <w:szCs w:val="21"/>
                <w:highlight w:val="none"/>
                <w:u w:val="none"/>
                <w:lang w:val="en-US" w:eastAsia="zh-CN"/>
              </w:rPr>
            </w:pPr>
            <w:r>
              <w:rPr>
                <w:rFonts w:hint="eastAsia" w:ascii="仿宋" w:hAnsi="仿宋" w:eastAsia="仿宋"/>
                <w:color w:val="auto"/>
                <w:kern w:val="0"/>
                <w:szCs w:val="21"/>
                <w:highlight w:val="none"/>
                <w:u w:val="none"/>
              </w:rPr>
              <w:t>时间：</w:t>
            </w:r>
            <w:r>
              <w:rPr>
                <w:rFonts w:ascii="仿宋" w:hAnsi="仿宋" w:eastAsia="仿宋"/>
                <w:color w:val="auto"/>
                <w:kern w:val="0"/>
                <w:szCs w:val="21"/>
                <w:highlight w:val="none"/>
                <w:u w:val="none"/>
              </w:rPr>
              <w:t>响应文件</w:t>
            </w:r>
            <w:r>
              <w:rPr>
                <w:rFonts w:hint="eastAsia" w:ascii="仿宋" w:hAnsi="仿宋" w:eastAsia="仿宋"/>
                <w:color w:val="auto"/>
                <w:kern w:val="0"/>
                <w:szCs w:val="21"/>
                <w:highlight w:val="none"/>
                <w:u w:val="none"/>
              </w:rPr>
              <w:t>提交</w:t>
            </w:r>
            <w:r>
              <w:rPr>
                <w:rFonts w:ascii="仿宋" w:hAnsi="仿宋" w:eastAsia="仿宋"/>
                <w:color w:val="auto"/>
                <w:kern w:val="0"/>
                <w:szCs w:val="21"/>
                <w:highlight w:val="none"/>
                <w:u w:val="none"/>
              </w:rPr>
              <w:t>截止时间</w:t>
            </w:r>
            <w:r>
              <w:rPr>
                <w:rFonts w:hint="eastAsia" w:ascii="仿宋" w:hAnsi="仿宋" w:eastAsia="仿宋" w:cs="仿宋"/>
                <w:color w:val="auto"/>
                <w:szCs w:val="21"/>
                <w:highlight w:val="none"/>
                <w:u w:val="none"/>
                <w:lang w:val="en-US" w:eastAsia="zh-CN"/>
              </w:rPr>
              <w:t>3日前</w:t>
            </w:r>
          </w:p>
          <w:p w14:paraId="0003DD7B">
            <w:pPr>
              <w:widowControl/>
              <w:spacing w:line="360" w:lineRule="auto"/>
              <w:rPr>
                <w:rFonts w:hint="eastAsia" w:ascii="仿宋" w:hAnsi="仿宋" w:eastAsia="仿宋"/>
                <w:color w:val="auto"/>
                <w:szCs w:val="21"/>
                <w:highlight w:val="none"/>
                <w:u w:val="none"/>
              </w:rPr>
            </w:pPr>
            <w:r>
              <w:rPr>
                <w:rFonts w:hint="eastAsia" w:ascii="仿宋" w:hAnsi="仿宋" w:eastAsia="仿宋"/>
                <w:color w:val="auto"/>
                <w:kern w:val="0"/>
                <w:szCs w:val="21"/>
                <w:highlight w:val="none"/>
                <w:u w:val="none"/>
              </w:rPr>
              <w:t>形式：书面形式</w:t>
            </w:r>
          </w:p>
        </w:tc>
      </w:tr>
      <w:tr w14:paraId="290DCD18">
        <w:tblPrEx>
          <w:tblCellMar>
            <w:top w:w="0" w:type="dxa"/>
            <w:left w:w="108" w:type="dxa"/>
            <w:bottom w:w="0" w:type="dxa"/>
            <w:right w:w="108" w:type="dxa"/>
          </w:tblCellMar>
        </w:tblPrEx>
        <w:trPr>
          <w:trHeight w:val="572" w:hRule="atLeast"/>
        </w:trPr>
        <w:tc>
          <w:tcPr>
            <w:tcW w:w="993" w:type="dxa"/>
            <w:tcBorders>
              <w:top w:val="single" w:color="auto" w:sz="4" w:space="0"/>
              <w:left w:val="single" w:color="auto" w:sz="4" w:space="0"/>
              <w:bottom w:val="single" w:color="auto" w:sz="4" w:space="0"/>
              <w:right w:val="single" w:color="auto" w:sz="4" w:space="0"/>
            </w:tcBorders>
            <w:vAlign w:val="center"/>
          </w:tcPr>
          <w:p w14:paraId="532A2661">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2.2.2</w:t>
            </w:r>
          </w:p>
        </w:tc>
        <w:tc>
          <w:tcPr>
            <w:tcW w:w="2268" w:type="dxa"/>
            <w:tcBorders>
              <w:top w:val="single" w:color="auto" w:sz="4" w:space="0"/>
              <w:left w:val="single" w:color="auto" w:sz="4" w:space="0"/>
              <w:bottom w:val="single" w:color="auto" w:sz="4" w:space="0"/>
              <w:right w:val="single" w:color="auto" w:sz="4" w:space="0"/>
            </w:tcBorders>
            <w:vAlign w:val="center"/>
          </w:tcPr>
          <w:p w14:paraId="130F3D1B">
            <w:pPr>
              <w:widowControl/>
              <w:spacing w:line="360" w:lineRule="auto"/>
              <w:jc w:val="center"/>
              <w:rPr>
                <w:rFonts w:hint="eastAsia" w:ascii="仿宋" w:hAnsi="仿宋" w:eastAsia="仿宋"/>
                <w:color w:val="auto"/>
                <w:kern w:val="0"/>
                <w:szCs w:val="21"/>
                <w:highlight w:val="none"/>
                <w:u w:val="none"/>
              </w:rPr>
            </w:pPr>
            <w:r>
              <w:rPr>
                <w:rFonts w:hint="eastAsia" w:ascii="仿宋" w:hAnsi="仿宋" w:eastAsia="仿宋"/>
                <w:color w:val="auto"/>
                <w:kern w:val="0"/>
                <w:szCs w:val="21"/>
                <w:highlight w:val="none"/>
                <w:u w:val="none"/>
                <w:lang w:eastAsia="zh-CN"/>
              </w:rPr>
              <w:t>综合比选</w:t>
            </w:r>
            <w:r>
              <w:rPr>
                <w:rFonts w:hint="eastAsia" w:ascii="仿宋" w:hAnsi="仿宋" w:eastAsia="仿宋"/>
                <w:color w:val="auto"/>
                <w:kern w:val="0"/>
                <w:szCs w:val="21"/>
                <w:highlight w:val="none"/>
                <w:u w:val="none"/>
              </w:rPr>
              <w:t>文件</w:t>
            </w:r>
            <w:r>
              <w:rPr>
                <w:rFonts w:ascii="仿宋" w:hAnsi="仿宋" w:eastAsia="仿宋"/>
                <w:color w:val="auto"/>
                <w:kern w:val="0"/>
                <w:szCs w:val="21"/>
                <w:highlight w:val="none"/>
                <w:u w:val="none"/>
              </w:rPr>
              <w:t>澄清发出的形式</w:t>
            </w:r>
          </w:p>
        </w:tc>
        <w:tc>
          <w:tcPr>
            <w:tcW w:w="6379" w:type="dxa"/>
            <w:tcBorders>
              <w:top w:val="single" w:color="auto" w:sz="4" w:space="0"/>
              <w:left w:val="single" w:color="auto" w:sz="4" w:space="0"/>
              <w:bottom w:val="single" w:color="auto" w:sz="4" w:space="0"/>
              <w:right w:val="single" w:color="auto" w:sz="4" w:space="0"/>
            </w:tcBorders>
            <w:vAlign w:val="center"/>
          </w:tcPr>
          <w:p w14:paraId="4AA7F925">
            <w:pPr>
              <w:widowControl/>
              <w:spacing w:line="360" w:lineRule="auto"/>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书面形式</w:t>
            </w:r>
          </w:p>
        </w:tc>
      </w:tr>
      <w:tr w14:paraId="6A1DEA33">
        <w:tblPrEx>
          <w:tblCellMar>
            <w:top w:w="0" w:type="dxa"/>
            <w:left w:w="108" w:type="dxa"/>
            <w:bottom w:w="0" w:type="dxa"/>
            <w:right w:w="108" w:type="dxa"/>
          </w:tblCellMar>
        </w:tblPrEx>
        <w:trPr>
          <w:trHeight w:val="572" w:hRule="atLeast"/>
        </w:trPr>
        <w:tc>
          <w:tcPr>
            <w:tcW w:w="993" w:type="dxa"/>
            <w:tcBorders>
              <w:top w:val="single" w:color="auto" w:sz="4" w:space="0"/>
              <w:left w:val="single" w:color="auto" w:sz="4" w:space="0"/>
              <w:bottom w:val="single" w:color="auto" w:sz="4" w:space="0"/>
              <w:right w:val="single" w:color="auto" w:sz="4" w:space="0"/>
            </w:tcBorders>
            <w:vAlign w:val="center"/>
          </w:tcPr>
          <w:p w14:paraId="1181E498">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2.2.3</w:t>
            </w:r>
          </w:p>
        </w:tc>
        <w:tc>
          <w:tcPr>
            <w:tcW w:w="2268" w:type="dxa"/>
            <w:tcBorders>
              <w:top w:val="single" w:color="auto" w:sz="4" w:space="0"/>
              <w:left w:val="single" w:color="auto" w:sz="4" w:space="0"/>
              <w:bottom w:val="single" w:color="auto" w:sz="4" w:space="0"/>
              <w:right w:val="single" w:color="auto" w:sz="4" w:space="0"/>
            </w:tcBorders>
            <w:vAlign w:val="center"/>
          </w:tcPr>
          <w:p w14:paraId="3F2B4AA6">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供应商确认收到</w:t>
            </w:r>
            <w:r>
              <w:rPr>
                <w:rFonts w:hint="eastAsia" w:ascii="仿宋" w:hAnsi="仿宋" w:eastAsia="仿宋"/>
                <w:color w:val="auto"/>
                <w:kern w:val="0"/>
                <w:szCs w:val="21"/>
                <w:highlight w:val="none"/>
                <w:u w:val="none"/>
                <w:lang w:eastAsia="zh-CN"/>
              </w:rPr>
              <w:t>综合比选</w:t>
            </w:r>
            <w:r>
              <w:rPr>
                <w:rFonts w:hint="eastAsia" w:ascii="仿宋" w:hAnsi="仿宋" w:eastAsia="仿宋"/>
                <w:color w:val="auto"/>
                <w:kern w:val="0"/>
                <w:szCs w:val="21"/>
                <w:highlight w:val="none"/>
                <w:u w:val="none"/>
              </w:rPr>
              <w:t>文件</w:t>
            </w:r>
            <w:r>
              <w:rPr>
                <w:rFonts w:ascii="仿宋" w:hAnsi="仿宋" w:eastAsia="仿宋"/>
                <w:color w:val="auto"/>
                <w:kern w:val="0"/>
                <w:szCs w:val="21"/>
                <w:highlight w:val="none"/>
                <w:u w:val="none"/>
              </w:rPr>
              <w:t>澄清</w:t>
            </w:r>
          </w:p>
        </w:tc>
        <w:tc>
          <w:tcPr>
            <w:tcW w:w="6379" w:type="dxa"/>
            <w:tcBorders>
              <w:top w:val="single" w:color="auto" w:sz="4" w:space="0"/>
              <w:left w:val="single" w:color="auto" w:sz="4" w:space="0"/>
              <w:bottom w:val="single" w:color="auto" w:sz="4" w:space="0"/>
              <w:right w:val="single" w:color="auto" w:sz="4" w:space="0"/>
            </w:tcBorders>
            <w:vAlign w:val="center"/>
          </w:tcPr>
          <w:p w14:paraId="7ADB9B51">
            <w:pPr>
              <w:widowControl/>
              <w:spacing w:line="360" w:lineRule="auto"/>
              <w:rPr>
                <w:rFonts w:hint="eastAsia" w:ascii="仿宋" w:hAnsi="仿宋" w:eastAsia="仿宋"/>
                <w:color w:val="auto"/>
                <w:kern w:val="0"/>
                <w:szCs w:val="21"/>
                <w:highlight w:val="none"/>
                <w:u w:val="none"/>
              </w:rPr>
            </w:pPr>
            <w:r>
              <w:rPr>
                <w:rFonts w:hint="eastAsia" w:ascii="仿宋" w:hAnsi="仿宋" w:eastAsia="仿宋"/>
                <w:color w:val="auto"/>
                <w:kern w:val="0"/>
                <w:szCs w:val="21"/>
                <w:highlight w:val="none"/>
                <w:u w:val="none"/>
              </w:rPr>
              <w:t>时间：</w:t>
            </w:r>
            <w:r>
              <w:rPr>
                <w:rFonts w:ascii="仿宋" w:hAnsi="仿宋" w:eastAsia="仿宋"/>
                <w:color w:val="auto"/>
                <w:kern w:val="0"/>
                <w:szCs w:val="21"/>
                <w:highlight w:val="none"/>
                <w:u w:val="none"/>
              </w:rPr>
              <w:t>在收到相应澄清文件后24小时内</w:t>
            </w:r>
          </w:p>
          <w:p w14:paraId="55E26A89">
            <w:pPr>
              <w:widowControl/>
              <w:spacing w:line="360" w:lineRule="auto"/>
              <w:rPr>
                <w:rFonts w:hint="eastAsia" w:ascii="仿宋" w:hAnsi="仿宋" w:eastAsia="仿宋"/>
                <w:color w:val="auto"/>
                <w:kern w:val="0"/>
                <w:szCs w:val="21"/>
                <w:highlight w:val="none"/>
                <w:u w:val="none"/>
              </w:rPr>
            </w:pPr>
            <w:r>
              <w:rPr>
                <w:rFonts w:hint="eastAsia" w:ascii="仿宋" w:hAnsi="仿宋" w:eastAsia="仿宋"/>
                <w:color w:val="auto"/>
                <w:kern w:val="0"/>
                <w:szCs w:val="21"/>
                <w:highlight w:val="none"/>
                <w:u w:val="none"/>
              </w:rPr>
              <w:t>形式：书面形式</w:t>
            </w:r>
          </w:p>
        </w:tc>
      </w:tr>
      <w:tr w14:paraId="7218ED87">
        <w:tblPrEx>
          <w:tblCellMar>
            <w:top w:w="0" w:type="dxa"/>
            <w:left w:w="108" w:type="dxa"/>
            <w:bottom w:w="0" w:type="dxa"/>
            <w:right w:w="108" w:type="dxa"/>
          </w:tblCellMar>
        </w:tblPrEx>
        <w:trPr>
          <w:trHeight w:val="572" w:hRule="atLeast"/>
        </w:trPr>
        <w:tc>
          <w:tcPr>
            <w:tcW w:w="993" w:type="dxa"/>
            <w:tcBorders>
              <w:top w:val="single" w:color="auto" w:sz="4" w:space="0"/>
              <w:left w:val="single" w:color="auto" w:sz="4" w:space="0"/>
              <w:bottom w:val="single" w:color="auto" w:sz="4" w:space="0"/>
              <w:right w:val="single" w:color="auto" w:sz="4" w:space="0"/>
            </w:tcBorders>
            <w:vAlign w:val="center"/>
          </w:tcPr>
          <w:p w14:paraId="18AE9DF7">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2.3.</w:t>
            </w:r>
            <w:r>
              <w:rPr>
                <w:rFonts w:hint="eastAsia" w:ascii="仿宋" w:hAnsi="仿宋" w:eastAsia="仿宋"/>
                <w:color w:val="auto"/>
                <w:kern w:val="0"/>
                <w:szCs w:val="21"/>
                <w:highlight w:val="none"/>
                <w:u w:val="none"/>
              </w:rPr>
              <w:t>1</w:t>
            </w:r>
          </w:p>
        </w:tc>
        <w:tc>
          <w:tcPr>
            <w:tcW w:w="2268" w:type="dxa"/>
            <w:tcBorders>
              <w:top w:val="single" w:color="auto" w:sz="4" w:space="0"/>
              <w:left w:val="single" w:color="auto" w:sz="4" w:space="0"/>
              <w:bottom w:val="single" w:color="auto" w:sz="4" w:space="0"/>
              <w:right w:val="single" w:color="auto" w:sz="4" w:space="0"/>
            </w:tcBorders>
            <w:vAlign w:val="center"/>
          </w:tcPr>
          <w:p w14:paraId="7DEED4BC">
            <w:pPr>
              <w:widowControl/>
              <w:spacing w:line="360" w:lineRule="auto"/>
              <w:jc w:val="center"/>
              <w:rPr>
                <w:rFonts w:hint="eastAsia" w:ascii="仿宋" w:hAnsi="仿宋" w:eastAsia="仿宋"/>
                <w:color w:val="auto"/>
                <w:kern w:val="0"/>
                <w:szCs w:val="21"/>
                <w:highlight w:val="none"/>
                <w:u w:val="none"/>
              </w:rPr>
            </w:pPr>
            <w:r>
              <w:rPr>
                <w:rFonts w:hint="eastAsia" w:ascii="仿宋" w:hAnsi="仿宋" w:eastAsia="仿宋"/>
                <w:color w:val="auto"/>
                <w:kern w:val="0"/>
                <w:szCs w:val="21"/>
                <w:highlight w:val="none"/>
                <w:u w:val="none"/>
                <w:lang w:eastAsia="zh-CN"/>
              </w:rPr>
              <w:t>综合比选</w:t>
            </w:r>
            <w:r>
              <w:rPr>
                <w:rFonts w:hint="eastAsia" w:ascii="仿宋" w:hAnsi="仿宋" w:eastAsia="仿宋"/>
                <w:color w:val="auto"/>
                <w:kern w:val="0"/>
                <w:szCs w:val="21"/>
                <w:highlight w:val="none"/>
                <w:u w:val="none"/>
              </w:rPr>
              <w:t>文件修改</w:t>
            </w:r>
            <w:r>
              <w:rPr>
                <w:rFonts w:ascii="仿宋" w:hAnsi="仿宋" w:eastAsia="仿宋"/>
                <w:color w:val="auto"/>
                <w:kern w:val="0"/>
                <w:szCs w:val="21"/>
                <w:highlight w:val="none"/>
                <w:u w:val="none"/>
              </w:rPr>
              <w:t>发出的形式</w:t>
            </w:r>
          </w:p>
        </w:tc>
        <w:tc>
          <w:tcPr>
            <w:tcW w:w="6379" w:type="dxa"/>
            <w:tcBorders>
              <w:top w:val="single" w:color="auto" w:sz="4" w:space="0"/>
              <w:left w:val="single" w:color="auto" w:sz="4" w:space="0"/>
              <w:bottom w:val="single" w:color="auto" w:sz="4" w:space="0"/>
              <w:right w:val="single" w:color="auto" w:sz="4" w:space="0"/>
            </w:tcBorders>
            <w:vAlign w:val="center"/>
          </w:tcPr>
          <w:p w14:paraId="4E641F7D">
            <w:pPr>
              <w:widowControl/>
              <w:spacing w:line="360" w:lineRule="auto"/>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书面形式</w:t>
            </w:r>
          </w:p>
        </w:tc>
      </w:tr>
      <w:tr w14:paraId="50B60217">
        <w:tblPrEx>
          <w:tblCellMar>
            <w:top w:w="0" w:type="dxa"/>
            <w:left w:w="108" w:type="dxa"/>
            <w:bottom w:w="0" w:type="dxa"/>
            <w:right w:w="108" w:type="dxa"/>
          </w:tblCellMar>
        </w:tblPrEx>
        <w:trPr>
          <w:trHeight w:val="572" w:hRule="atLeast"/>
        </w:trPr>
        <w:tc>
          <w:tcPr>
            <w:tcW w:w="993" w:type="dxa"/>
            <w:tcBorders>
              <w:top w:val="single" w:color="auto" w:sz="4" w:space="0"/>
              <w:left w:val="single" w:color="auto" w:sz="4" w:space="0"/>
              <w:bottom w:val="single" w:color="auto" w:sz="4" w:space="0"/>
              <w:right w:val="single" w:color="auto" w:sz="4" w:space="0"/>
            </w:tcBorders>
            <w:vAlign w:val="center"/>
          </w:tcPr>
          <w:p w14:paraId="415D3C32">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2.3.2</w:t>
            </w:r>
          </w:p>
        </w:tc>
        <w:tc>
          <w:tcPr>
            <w:tcW w:w="2268" w:type="dxa"/>
            <w:tcBorders>
              <w:top w:val="single" w:color="auto" w:sz="4" w:space="0"/>
              <w:left w:val="single" w:color="auto" w:sz="4" w:space="0"/>
              <w:bottom w:val="single" w:color="auto" w:sz="4" w:space="0"/>
              <w:right w:val="single" w:color="auto" w:sz="4" w:space="0"/>
            </w:tcBorders>
            <w:vAlign w:val="center"/>
          </w:tcPr>
          <w:p w14:paraId="30DB1039">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供应商确认收到</w:t>
            </w:r>
            <w:r>
              <w:rPr>
                <w:rFonts w:hint="eastAsia" w:ascii="仿宋" w:hAnsi="仿宋" w:eastAsia="仿宋"/>
                <w:color w:val="auto"/>
                <w:kern w:val="0"/>
                <w:szCs w:val="21"/>
                <w:highlight w:val="none"/>
                <w:u w:val="none"/>
                <w:lang w:eastAsia="zh-CN"/>
              </w:rPr>
              <w:t>综合比选</w:t>
            </w:r>
            <w:r>
              <w:rPr>
                <w:rFonts w:hint="eastAsia" w:ascii="仿宋" w:hAnsi="仿宋" w:eastAsia="仿宋"/>
                <w:color w:val="auto"/>
                <w:kern w:val="0"/>
                <w:szCs w:val="21"/>
                <w:highlight w:val="none"/>
                <w:u w:val="none"/>
              </w:rPr>
              <w:t>文件</w:t>
            </w:r>
            <w:r>
              <w:rPr>
                <w:rFonts w:ascii="仿宋" w:hAnsi="仿宋" w:eastAsia="仿宋"/>
                <w:color w:val="auto"/>
                <w:kern w:val="0"/>
                <w:szCs w:val="21"/>
                <w:highlight w:val="none"/>
                <w:u w:val="none"/>
              </w:rPr>
              <w:t>修改</w:t>
            </w:r>
          </w:p>
        </w:tc>
        <w:tc>
          <w:tcPr>
            <w:tcW w:w="6379" w:type="dxa"/>
            <w:tcBorders>
              <w:top w:val="single" w:color="auto" w:sz="4" w:space="0"/>
              <w:left w:val="single" w:color="auto" w:sz="4" w:space="0"/>
              <w:bottom w:val="single" w:color="auto" w:sz="4" w:space="0"/>
              <w:right w:val="single" w:color="auto" w:sz="4" w:space="0"/>
            </w:tcBorders>
            <w:vAlign w:val="center"/>
          </w:tcPr>
          <w:p w14:paraId="5F0A2E2D">
            <w:pPr>
              <w:widowControl/>
              <w:spacing w:line="360" w:lineRule="auto"/>
              <w:rPr>
                <w:rFonts w:hint="eastAsia" w:ascii="仿宋" w:hAnsi="仿宋" w:eastAsia="仿宋"/>
                <w:color w:val="auto"/>
                <w:kern w:val="0"/>
                <w:szCs w:val="21"/>
                <w:highlight w:val="none"/>
                <w:u w:val="none"/>
              </w:rPr>
            </w:pPr>
            <w:r>
              <w:rPr>
                <w:rFonts w:hint="eastAsia" w:ascii="仿宋" w:hAnsi="仿宋" w:eastAsia="仿宋"/>
                <w:color w:val="auto"/>
                <w:kern w:val="0"/>
                <w:szCs w:val="21"/>
                <w:highlight w:val="none"/>
                <w:u w:val="none"/>
              </w:rPr>
              <w:t>时间：</w:t>
            </w:r>
            <w:r>
              <w:rPr>
                <w:rFonts w:ascii="仿宋" w:hAnsi="仿宋" w:eastAsia="仿宋"/>
                <w:color w:val="auto"/>
                <w:kern w:val="0"/>
                <w:szCs w:val="21"/>
                <w:highlight w:val="none"/>
                <w:u w:val="none"/>
              </w:rPr>
              <w:t>在收到相应澄清文件后24小时内</w:t>
            </w:r>
          </w:p>
          <w:p w14:paraId="249A5B87">
            <w:pPr>
              <w:widowControl/>
              <w:spacing w:line="360" w:lineRule="auto"/>
              <w:rPr>
                <w:rFonts w:hint="eastAsia" w:ascii="仿宋" w:hAnsi="仿宋" w:eastAsia="仿宋"/>
                <w:color w:val="auto"/>
                <w:kern w:val="0"/>
                <w:szCs w:val="21"/>
                <w:highlight w:val="none"/>
                <w:u w:val="none"/>
              </w:rPr>
            </w:pPr>
            <w:r>
              <w:rPr>
                <w:rFonts w:hint="eastAsia" w:ascii="仿宋" w:hAnsi="仿宋" w:eastAsia="仿宋"/>
                <w:color w:val="auto"/>
                <w:kern w:val="0"/>
                <w:szCs w:val="21"/>
                <w:highlight w:val="none"/>
                <w:u w:val="none"/>
              </w:rPr>
              <w:t>形式：书面形式</w:t>
            </w:r>
          </w:p>
        </w:tc>
      </w:tr>
      <w:tr w14:paraId="3D61DC88">
        <w:tblPrEx>
          <w:tblCellMar>
            <w:top w:w="0" w:type="dxa"/>
            <w:left w:w="108" w:type="dxa"/>
            <w:bottom w:w="0" w:type="dxa"/>
            <w:right w:w="108" w:type="dxa"/>
          </w:tblCellMar>
        </w:tblPrEx>
        <w:trPr>
          <w:trHeight w:val="712" w:hRule="atLeast"/>
        </w:trPr>
        <w:tc>
          <w:tcPr>
            <w:tcW w:w="993" w:type="dxa"/>
            <w:tcBorders>
              <w:top w:val="single" w:color="auto" w:sz="4" w:space="0"/>
              <w:left w:val="single" w:color="auto" w:sz="4" w:space="0"/>
              <w:bottom w:val="single" w:color="auto" w:sz="4" w:space="0"/>
              <w:right w:val="single" w:color="auto" w:sz="4" w:space="0"/>
            </w:tcBorders>
            <w:vAlign w:val="center"/>
          </w:tcPr>
          <w:p w14:paraId="717B0119">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3.1.1</w:t>
            </w:r>
          </w:p>
        </w:tc>
        <w:tc>
          <w:tcPr>
            <w:tcW w:w="2268" w:type="dxa"/>
            <w:tcBorders>
              <w:top w:val="single" w:color="auto" w:sz="4" w:space="0"/>
              <w:left w:val="single" w:color="auto" w:sz="4" w:space="0"/>
              <w:bottom w:val="single" w:color="auto" w:sz="4" w:space="0"/>
              <w:right w:val="single" w:color="auto" w:sz="4" w:space="0"/>
            </w:tcBorders>
            <w:vAlign w:val="center"/>
          </w:tcPr>
          <w:p w14:paraId="16E606A2">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构成响应文件的其他材料</w:t>
            </w:r>
          </w:p>
        </w:tc>
        <w:tc>
          <w:tcPr>
            <w:tcW w:w="6379" w:type="dxa"/>
            <w:tcBorders>
              <w:top w:val="single" w:color="auto" w:sz="4" w:space="0"/>
              <w:left w:val="single" w:color="auto" w:sz="4" w:space="0"/>
              <w:bottom w:val="single" w:color="auto" w:sz="4" w:space="0"/>
              <w:right w:val="single" w:color="auto" w:sz="4" w:space="0"/>
            </w:tcBorders>
            <w:vAlign w:val="center"/>
          </w:tcPr>
          <w:p w14:paraId="119933B8">
            <w:pPr>
              <w:widowControl/>
              <w:spacing w:line="360" w:lineRule="auto"/>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无</w:t>
            </w:r>
          </w:p>
        </w:tc>
      </w:tr>
      <w:tr w14:paraId="5B93B49F">
        <w:tblPrEx>
          <w:tblCellMar>
            <w:top w:w="0" w:type="dxa"/>
            <w:left w:w="108" w:type="dxa"/>
            <w:bottom w:w="0" w:type="dxa"/>
            <w:right w:w="108" w:type="dxa"/>
          </w:tblCellMar>
        </w:tblPrEx>
        <w:trPr>
          <w:trHeight w:val="572" w:hRule="atLeast"/>
        </w:trPr>
        <w:tc>
          <w:tcPr>
            <w:tcW w:w="993" w:type="dxa"/>
            <w:tcBorders>
              <w:top w:val="single" w:color="auto" w:sz="4" w:space="0"/>
              <w:left w:val="single" w:color="auto" w:sz="4" w:space="0"/>
              <w:bottom w:val="single" w:color="auto" w:sz="4" w:space="0"/>
              <w:right w:val="single" w:color="auto" w:sz="4" w:space="0"/>
            </w:tcBorders>
            <w:vAlign w:val="center"/>
          </w:tcPr>
          <w:p w14:paraId="6E561A35">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3.2.</w:t>
            </w:r>
            <w:r>
              <w:rPr>
                <w:rFonts w:hint="eastAsia" w:ascii="仿宋" w:hAnsi="仿宋" w:eastAsia="仿宋"/>
                <w:color w:val="auto"/>
                <w:kern w:val="0"/>
                <w:szCs w:val="21"/>
                <w:highlight w:val="none"/>
                <w:u w:val="none"/>
              </w:rPr>
              <w:t>3</w:t>
            </w:r>
          </w:p>
        </w:tc>
        <w:tc>
          <w:tcPr>
            <w:tcW w:w="2268" w:type="dxa"/>
            <w:tcBorders>
              <w:top w:val="single" w:color="auto" w:sz="4" w:space="0"/>
              <w:left w:val="single" w:color="auto" w:sz="4" w:space="0"/>
              <w:bottom w:val="single" w:color="auto" w:sz="4" w:space="0"/>
              <w:right w:val="single" w:color="auto" w:sz="4" w:space="0"/>
            </w:tcBorders>
            <w:vAlign w:val="center"/>
          </w:tcPr>
          <w:p w14:paraId="7838440F">
            <w:pPr>
              <w:widowControl/>
              <w:spacing w:line="360" w:lineRule="auto"/>
              <w:jc w:val="center"/>
              <w:rPr>
                <w:rFonts w:hint="eastAsia" w:ascii="仿宋" w:hAnsi="仿宋" w:eastAsia="仿宋"/>
                <w:color w:val="auto"/>
                <w:kern w:val="0"/>
                <w:szCs w:val="21"/>
                <w:highlight w:val="none"/>
                <w:u w:val="none"/>
              </w:rPr>
            </w:pPr>
            <w:r>
              <w:rPr>
                <w:rFonts w:hint="eastAsia" w:ascii="仿宋" w:hAnsi="仿宋" w:eastAsia="仿宋"/>
                <w:color w:val="auto"/>
                <w:kern w:val="0"/>
                <w:szCs w:val="21"/>
                <w:highlight w:val="none"/>
                <w:u w:val="none"/>
              </w:rPr>
              <w:t>报价要求</w:t>
            </w:r>
          </w:p>
        </w:tc>
        <w:tc>
          <w:tcPr>
            <w:tcW w:w="6379" w:type="dxa"/>
            <w:tcBorders>
              <w:top w:val="single" w:color="auto" w:sz="4" w:space="0"/>
              <w:left w:val="single" w:color="auto" w:sz="4" w:space="0"/>
              <w:bottom w:val="single" w:color="auto" w:sz="4" w:space="0"/>
              <w:right w:val="single" w:color="auto" w:sz="4" w:space="0"/>
            </w:tcBorders>
            <w:vAlign w:val="center"/>
          </w:tcPr>
          <w:p w14:paraId="26280700">
            <w:pPr>
              <w:spacing w:line="360" w:lineRule="auto"/>
              <w:rPr>
                <w:rFonts w:hint="eastAsia" w:ascii="仿宋" w:hAnsi="仿宋" w:eastAsia="仿宋"/>
                <w:b/>
                <w:color w:val="auto"/>
                <w:highlight w:val="none"/>
                <w:u w:val="none"/>
              </w:rPr>
            </w:pPr>
            <w:r>
              <w:rPr>
                <w:rFonts w:hint="eastAsia" w:ascii="仿宋" w:hAnsi="仿宋" w:eastAsia="仿宋"/>
                <w:bCs/>
                <w:color w:val="auto"/>
                <w:highlight w:val="none"/>
                <w:u w:val="none"/>
              </w:rPr>
              <w:t>1.本项目</w:t>
            </w:r>
            <w:r>
              <w:rPr>
                <w:rFonts w:ascii="仿宋" w:hAnsi="仿宋" w:eastAsia="仿宋"/>
                <w:bCs/>
                <w:color w:val="auto"/>
                <w:highlight w:val="none"/>
                <w:u w:val="none"/>
              </w:rPr>
              <w:t>参考国家计委计价格[2002]1980 号文</w:t>
            </w:r>
            <w:r>
              <w:rPr>
                <w:rFonts w:hint="eastAsia" w:ascii="仿宋" w:hAnsi="仿宋" w:eastAsia="仿宋"/>
                <w:bCs/>
                <w:color w:val="auto"/>
                <w:highlight w:val="none"/>
                <w:u w:val="none"/>
              </w:rPr>
              <w:t>、</w:t>
            </w:r>
            <w:r>
              <w:rPr>
                <w:rFonts w:ascii="仿宋" w:hAnsi="仿宋" w:eastAsia="仿宋"/>
                <w:bCs/>
                <w:color w:val="auto"/>
                <w:highlight w:val="none"/>
                <w:u w:val="none"/>
              </w:rPr>
              <w:t>云建招协〔2024〕58 号</w:t>
            </w:r>
            <w:r>
              <w:rPr>
                <w:rFonts w:hint="eastAsia" w:ascii="仿宋" w:hAnsi="仿宋" w:eastAsia="仿宋"/>
                <w:bCs/>
                <w:color w:val="auto"/>
                <w:highlight w:val="none"/>
                <w:u w:val="none"/>
              </w:rPr>
              <w:t>、</w:t>
            </w:r>
            <w:r>
              <w:rPr>
                <w:rFonts w:ascii="仿宋" w:hAnsi="仿宋" w:eastAsia="仿宋"/>
                <w:bCs/>
                <w:color w:val="auto"/>
                <w:highlight w:val="none"/>
                <w:u w:val="none"/>
              </w:rPr>
              <w:t>云建招协〔202</w:t>
            </w:r>
            <w:r>
              <w:rPr>
                <w:rFonts w:hint="eastAsia" w:ascii="仿宋" w:hAnsi="仿宋" w:eastAsia="仿宋"/>
                <w:bCs/>
                <w:color w:val="auto"/>
                <w:highlight w:val="none"/>
                <w:u w:val="none"/>
              </w:rPr>
              <w:t>6</w:t>
            </w:r>
            <w:r>
              <w:rPr>
                <w:rFonts w:ascii="仿宋" w:hAnsi="仿宋" w:eastAsia="仿宋"/>
                <w:bCs/>
                <w:color w:val="auto"/>
                <w:highlight w:val="none"/>
                <w:u w:val="none"/>
              </w:rPr>
              <w:t>〕</w:t>
            </w:r>
            <w:r>
              <w:rPr>
                <w:rFonts w:hint="eastAsia" w:ascii="仿宋" w:hAnsi="仿宋" w:eastAsia="仿宋"/>
                <w:bCs/>
                <w:color w:val="auto"/>
                <w:highlight w:val="none"/>
                <w:u w:val="none"/>
              </w:rPr>
              <w:t>11</w:t>
            </w:r>
            <w:r>
              <w:rPr>
                <w:rFonts w:ascii="仿宋" w:hAnsi="仿宋" w:eastAsia="仿宋"/>
                <w:bCs/>
                <w:color w:val="auto"/>
                <w:highlight w:val="none"/>
                <w:u w:val="none"/>
              </w:rPr>
              <w:t>号《云南省建设工程及政府采购代理服务收费参考意见》</w:t>
            </w:r>
            <w:r>
              <w:rPr>
                <w:rFonts w:hint="eastAsia" w:ascii="仿宋" w:hAnsi="仿宋" w:eastAsia="仿宋"/>
                <w:bCs/>
                <w:color w:val="auto"/>
                <w:highlight w:val="none"/>
                <w:u w:val="none"/>
              </w:rPr>
              <w:t>等收费指导文件，</w:t>
            </w:r>
            <w:r>
              <w:rPr>
                <w:rFonts w:hint="eastAsia" w:ascii="仿宋" w:hAnsi="仿宋" w:eastAsia="仿宋"/>
                <w:b/>
                <w:color w:val="auto"/>
                <w:highlight w:val="none"/>
                <w:u w:val="none"/>
              </w:rPr>
              <w:t>设定供应商招标采购代理服务费报价最高限价为</w:t>
            </w:r>
            <w:r>
              <w:rPr>
                <w:rFonts w:hint="eastAsia" w:ascii="仿宋" w:hAnsi="仿宋" w:eastAsia="仿宋"/>
                <w:b/>
                <w:color w:val="auto"/>
                <w:highlight w:val="none"/>
                <w:u w:val="none"/>
                <w:lang w:val="en-US" w:eastAsia="zh-CN"/>
              </w:rPr>
              <w:t>4</w:t>
            </w:r>
            <w:r>
              <w:rPr>
                <w:rFonts w:hint="eastAsia" w:ascii="仿宋" w:hAnsi="仿宋" w:eastAsia="仿宋"/>
                <w:b/>
                <w:color w:val="auto"/>
                <w:highlight w:val="none"/>
                <w:u w:val="none"/>
              </w:rPr>
              <w:t>000元/</w:t>
            </w:r>
            <w:r>
              <w:rPr>
                <w:rFonts w:hint="eastAsia" w:ascii="仿宋" w:hAnsi="仿宋" w:eastAsia="仿宋"/>
                <w:b/>
                <w:color w:val="auto"/>
                <w:highlight w:val="none"/>
                <w:u w:val="none"/>
                <w:lang w:val="en-US" w:eastAsia="zh-CN"/>
              </w:rPr>
              <w:t>项目</w:t>
            </w:r>
            <w:r>
              <w:rPr>
                <w:rFonts w:hint="eastAsia" w:ascii="仿宋" w:hAnsi="仿宋" w:eastAsia="仿宋"/>
                <w:b/>
                <w:color w:val="auto"/>
                <w:highlight w:val="none"/>
                <w:u w:val="none"/>
                <w:lang w:eastAsia="zh-CN"/>
              </w:rPr>
              <w:t>（</w:t>
            </w:r>
            <w:r>
              <w:rPr>
                <w:rFonts w:hint="eastAsia" w:ascii="仿宋" w:hAnsi="仿宋" w:eastAsia="仿宋"/>
                <w:b/>
                <w:color w:val="auto"/>
                <w:highlight w:val="none"/>
                <w:u w:val="none"/>
                <w:lang w:val="en-US" w:eastAsia="zh-CN"/>
              </w:rPr>
              <w:t>地块</w:t>
            </w:r>
            <w:r>
              <w:rPr>
                <w:rFonts w:hint="eastAsia" w:ascii="仿宋" w:hAnsi="仿宋" w:eastAsia="仿宋"/>
                <w:b/>
                <w:color w:val="auto"/>
                <w:highlight w:val="none"/>
                <w:u w:val="none"/>
                <w:lang w:eastAsia="zh-CN"/>
              </w:rPr>
              <w:t>）</w:t>
            </w:r>
            <w:r>
              <w:rPr>
                <w:rFonts w:hint="eastAsia" w:ascii="仿宋" w:hAnsi="仿宋" w:eastAsia="仿宋"/>
                <w:b/>
                <w:color w:val="auto"/>
                <w:highlight w:val="none"/>
                <w:u w:val="none"/>
              </w:rPr>
              <w:t>。供应商</w:t>
            </w:r>
            <w:r>
              <w:rPr>
                <w:rFonts w:hint="eastAsia" w:ascii="仿宋" w:hAnsi="仿宋" w:eastAsia="仿宋"/>
                <w:b/>
                <w:color w:val="auto"/>
                <w:highlight w:val="none"/>
                <w:u w:val="none"/>
                <w:lang w:eastAsia="zh-CN"/>
              </w:rPr>
              <w:t>综合比选</w:t>
            </w:r>
            <w:r>
              <w:rPr>
                <w:rFonts w:hint="eastAsia" w:ascii="仿宋" w:hAnsi="仿宋" w:eastAsia="仿宋"/>
                <w:b/>
                <w:color w:val="auto"/>
                <w:highlight w:val="none"/>
                <w:u w:val="none"/>
              </w:rPr>
              <w:t>报价不得超过本限价，否则其响应将被否决。</w:t>
            </w:r>
          </w:p>
          <w:p w14:paraId="2197E75E">
            <w:pPr>
              <w:spacing w:line="360" w:lineRule="auto"/>
              <w:rPr>
                <w:rFonts w:hint="eastAsia" w:ascii="仿宋" w:hAnsi="仿宋" w:eastAsia="仿宋"/>
                <w:color w:val="auto"/>
                <w:highlight w:val="none"/>
                <w:u w:val="none"/>
              </w:rPr>
            </w:pPr>
            <w:r>
              <w:rPr>
                <w:rFonts w:hint="eastAsia" w:ascii="仿宋" w:hAnsi="仿宋" w:eastAsia="仿宋"/>
                <w:bCs/>
                <w:color w:val="auto"/>
                <w:highlight w:val="none"/>
                <w:u w:val="none"/>
              </w:rPr>
              <w:t>2.</w:t>
            </w:r>
            <w:r>
              <w:rPr>
                <w:rFonts w:hint="eastAsia" w:ascii="仿宋" w:hAnsi="仿宋" w:eastAsia="仿宋"/>
                <w:bCs/>
                <w:color w:val="auto"/>
                <w:highlight w:val="none"/>
                <w:u w:val="none"/>
                <w:lang w:eastAsia="zh-CN"/>
              </w:rPr>
              <w:t>综合比选</w:t>
            </w:r>
            <w:r>
              <w:rPr>
                <w:rFonts w:hint="eastAsia" w:ascii="仿宋" w:hAnsi="仿宋" w:eastAsia="仿宋"/>
                <w:bCs/>
                <w:color w:val="auto"/>
                <w:highlight w:val="none"/>
                <w:u w:val="none"/>
              </w:rPr>
              <w:t>报价应包含招标采购文件制作、组织开标、评标等为完成代理工作的所有费用。</w:t>
            </w:r>
          </w:p>
        </w:tc>
      </w:tr>
      <w:tr w14:paraId="35972553">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14:paraId="4C852FCC">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3.3.1</w:t>
            </w:r>
          </w:p>
        </w:tc>
        <w:tc>
          <w:tcPr>
            <w:tcW w:w="2268" w:type="dxa"/>
            <w:tcBorders>
              <w:top w:val="single" w:color="auto" w:sz="4" w:space="0"/>
              <w:left w:val="single" w:color="auto" w:sz="4" w:space="0"/>
              <w:bottom w:val="single" w:color="auto" w:sz="4" w:space="0"/>
              <w:right w:val="single" w:color="auto" w:sz="4" w:space="0"/>
            </w:tcBorders>
            <w:vAlign w:val="center"/>
          </w:tcPr>
          <w:p w14:paraId="2C877E80">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响应文件有效期</w:t>
            </w:r>
          </w:p>
        </w:tc>
        <w:tc>
          <w:tcPr>
            <w:tcW w:w="6379" w:type="dxa"/>
            <w:tcBorders>
              <w:top w:val="single" w:color="auto" w:sz="4" w:space="0"/>
              <w:left w:val="single" w:color="auto" w:sz="4" w:space="0"/>
              <w:bottom w:val="single" w:color="auto" w:sz="4" w:space="0"/>
              <w:right w:val="single" w:color="auto" w:sz="4" w:space="0"/>
            </w:tcBorders>
            <w:vAlign w:val="center"/>
          </w:tcPr>
          <w:p w14:paraId="650CC2B9">
            <w:pPr>
              <w:widowControl/>
              <w:spacing w:line="360" w:lineRule="auto"/>
              <w:jc w:val="left"/>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为90日历天，从</w:t>
            </w:r>
            <w:r>
              <w:rPr>
                <w:rFonts w:hint="eastAsia" w:ascii="仿宋" w:hAnsi="仿宋" w:eastAsia="仿宋"/>
                <w:color w:val="auto"/>
                <w:kern w:val="0"/>
                <w:szCs w:val="21"/>
                <w:highlight w:val="none"/>
                <w:u w:val="none"/>
              </w:rPr>
              <w:t>响应</w:t>
            </w:r>
            <w:r>
              <w:rPr>
                <w:rFonts w:ascii="仿宋" w:hAnsi="仿宋" w:eastAsia="仿宋"/>
                <w:color w:val="auto"/>
                <w:kern w:val="0"/>
                <w:szCs w:val="21"/>
                <w:highlight w:val="none"/>
                <w:u w:val="none"/>
              </w:rPr>
              <w:t>文件递交截止之日算起</w:t>
            </w:r>
          </w:p>
        </w:tc>
      </w:tr>
      <w:tr w14:paraId="51F67420">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14:paraId="027FAD22">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3.4.1</w:t>
            </w:r>
          </w:p>
        </w:tc>
        <w:tc>
          <w:tcPr>
            <w:tcW w:w="2268" w:type="dxa"/>
            <w:tcBorders>
              <w:top w:val="single" w:color="auto" w:sz="4" w:space="0"/>
              <w:left w:val="single" w:color="auto" w:sz="4" w:space="0"/>
              <w:bottom w:val="single" w:color="auto" w:sz="4" w:space="0"/>
              <w:right w:val="single" w:color="auto" w:sz="4" w:space="0"/>
            </w:tcBorders>
            <w:vAlign w:val="center"/>
          </w:tcPr>
          <w:p w14:paraId="7721ABDE">
            <w:pPr>
              <w:widowControl/>
              <w:spacing w:line="360" w:lineRule="auto"/>
              <w:jc w:val="center"/>
              <w:rPr>
                <w:rFonts w:hint="eastAsia" w:ascii="仿宋" w:hAnsi="仿宋" w:eastAsia="仿宋"/>
                <w:color w:val="auto"/>
                <w:kern w:val="0"/>
                <w:szCs w:val="21"/>
                <w:highlight w:val="none"/>
                <w:u w:val="none"/>
              </w:rPr>
            </w:pPr>
            <w:r>
              <w:rPr>
                <w:rFonts w:hint="eastAsia" w:ascii="仿宋" w:hAnsi="仿宋" w:eastAsia="仿宋"/>
                <w:color w:val="auto"/>
                <w:kern w:val="0"/>
                <w:szCs w:val="21"/>
                <w:highlight w:val="none"/>
                <w:u w:val="none"/>
                <w:lang w:eastAsia="zh-CN"/>
              </w:rPr>
              <w:t>综合比选</w:t>
            </w:r>
            <w:r>
              <w:rPr>
                <w:rFonts w:ascii="仿宋" w:hAnsi="仿宋" w:eastAsia="仿宋"/>
                <w:color w:val="auto"/>
                <w:kern w:val="0"/>
                <w:szCs w:val="21"/>
                <w:highlight w:val="none"/>
                <w:u w:val="none"/>
              </w:rPr>
              <w:t>保证金</w:t>
            </w:r>
          </w:p>
        </w:tc>
        <w:tc>
          <w:tcPr>
            <w:tcW w:w="6379" w:type="dxa"/>
            <w:tcBorders>
              <w:top w:val="single" w:color="auto" w:sz="4" w:space="0"/>
              <w:left w:val="single" w:color="auto" w:sz="4" w:space="0"/>
              <w:bottom w:val="single" w:color="auto" w:sz="4" w:space="0"/>
              <w:right w:val="single" w:color="auto" w:sz="4" w:space="0"/>
            </w:tcBorders>
            <w:vAlign w:val="center"/>
          </w:tcPr>
          <w:p w14:paraId="61CB5E88">
            <w:pPr>
              <w:spacing w:line="276" w:lineRule="auto"/>
              <w:rPr>
                <w:rFonts w:hint="eastAsia" w:ascii="仿宋" w:hAnsi="仿宋" w:eastAsia="仿宋"/>
                <w:b/>
                <w:color w:val="auto"/>
                <w:kern w:val="0"/>
                <w:szCs w:val="21"/>
                <w:highlight w:val="none"/>
                <w:u w:val="none"/>
              </w:rPr>
            </w:pPr>
            <w:r>
              <w:rPr>
                <w:rFonts w:hint="eastAsia" w:ascii="仿宋" w:hAnsi="仿宋" w:eastAsia="仿宋"/>
                <w:color w:val="auto"/>
                <w:szCs w:val="21"/>
                <w:highlight w:val="none"/>
                <w:u w:val="none"/>
              </w:rPr>
              <w:t>■不</w:t>
            </w:r>
            <w:r>
              <w:rPr>
                <w:rFonts w:ascii="仿宋" w:hAnsi="仿宋" w:eastAsia="仿宋"/>
                <w:color w:val="auto"/>
                <w:szCs w:val="21"/>
                <w:highlight w:val="none"/>
                <w:u w:val="none"/>
              </w:rPr>
              <w:t>要求递交</w:t>
            </w:r>
          </w:p>
        </w:tc>
      </w:tr>
      <w:tr w14:paraId="78A36683">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14:paraId="76D1DEF7">
            <w:pPr>
              <w:widowControl/>
              <w:spacing w:line="360" w:lineRule="auto"/>
              <w:jc w:val="center"/>
              <w:rPr>
                <w:rFonts w:hint="eastAsia" w:ascii="仿宋" w:hAnsi="仿宋" w:eastAsia="仿宋"/>
                <w:color w:val="auto"/>
                <w:kern w:val="0"/>
                <w:szCs w:val="21"/>
                <w:highlight w:val="none"/>
                <w:u w:val="none"/>
              </w:rPr>
            </w:pPr>
            <w:r>
              <w:rPr>
                <w:rFonts w:hint="eastAsia" w:ascii="仿宋" w:hAnsi="仿宋" w:eastAsia="仿宋"/>
                <w:color w:val="auto"/>
                <w:kern w:val="0"/>
                <w:szCs w:val="21"/>
                <w:highlight w:val="none"/>
                <w:u w:val="none"/>
              </w:rPr>
              <w:t>3.5</w:t>
            </w:r>
          </w:p>
        </w:tc>
        <w:tc>
          <w:tcPr>
            <w:tcW w:w="2268" w:type="dxa"/>
            <w:tcBorders>
              <w:top w:val="single" w:color="auto" w:sz="4" w:space="0"/>
              <w:left w:val="single" w:color="auto" w:sz="4" w:space="0"/>
              <w:bottom w:val="single" w:color="auto" w:sz="4" w:space="0"/>
              <w:right w:val="single" w:color="auto" w:sz="4" w:space="0"/>
            </w:tcBorders>
            <w:vAlign w:val="center"/>
          </w:tcPr>
          <w:p w14:paraId="6C63A6C9">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资格审查资料的特殊要求</w:t>
            </w:r>
          </w:p>
        </w:tc>
        <w:tc>
          <w:tcPr>
            <w:tcW w:w="6379" w:type="dxa"/>
            <w:tcBorders>
              <w:top w:val="single" w:color="auto" w:sz="4" w:space="0"/>
              <w:left w:val="single" w:color="auto" w:sz="4" w:space="0"/>
              <w:bottom w:val="single" w:color="auto" w:sz="4" w:space="0"/>
              <w:right w:val="single" w:color="auto" w:sz="4" w:space="0"/>
            </w:tcBorders>
            <w:vAlign w:val="center"/>
          </w:tcPr>
          <w:p w14:paraId="46024D01">
            <w:pPr>
              <w:pStyle w:val="35"/>
              <w:topLinePunct/>
              <w:spacing w:line="360" w:lineRule="auto"/>
              <w:rPr>
                <w:rFonts w:hint="eastAsia" w:ascii="仿宋" w:hAnsi="仿宋" w:eastAsia="仿宋"/>
                <w:color w:val="auto"/>
                <w:kern w:val="2"/>
                <w:sz w:val="21"/>
                <w:szCs w:val="21"/>
                <w:highlight w:val="none"/>
                <w:u w:val="none"/>
              </w:rPr>
            </w:pPr>
            <w:r>
              <w:rPr>
                <w:rFonts w:hint="eastAsia" w:ascii="仿宋" w:hAnsi="仿宋" w:eastAsia="仿宋"/>
                <w:color w:val="auto"/>
                <w:szCs w:val="21"/>
                <w:highlight w:val="none"/>
                <w:u w:val="none"/>
              </w:rPr>
              <w:t>■</w:t>
            </w:r>
            <w:r>
              <w:rPr>
                <w:rFonts w:hint="eastAsia" w:ascii="仿宋" w:hAnsi="仿宋" w:eastAsia="仿宋"/>
                <w:color w:val="auto"/>
                <w:kern w:val="2"/>
                <w:sz w:val="21"/>
                <w:szCs w:val="21"/>
                <w:highlight w:val="none"/>
                <w:u w:val="none"/>
              </w:rPr>
              <w:t>无</w:t>
            </w:r>
          </w:p>
          <w:p w14:paraId="6150ED10">
            <w:pPr>
              <w:spacing w:line="276" w:lineRule="auto"/>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□有</w:t>
            </w:r>
            <w:r>
              <w:rPr>
                <w:rFonts w:ascii="仿宋" w:hAnsi="仿宋" w:eastAsia="仿宋"/>
                <w:color w:val="auto"/>
                <w:szCs w:val="21"/>
                <w:highlight w:val="none"/>
                <w:u w:val="none"/>
              </w:rPr>
              <w:t>，</w:t>
            </w:r>
            <w:r>
              <w:rPr>
                <w:rFonts w:hint="eastAsia" w:ascii="仿宋" w:hAnsi="仿宋" w:eastAsia="仿宋"/>
                <w:color w:val="auto"/>
                <w:szCs w:val="21"/>
                <w:highlight w:val="none"/>
                <w:u w:val="none"/>
              </w:rPr>
              <w:t>具体要求：</w:t>
            </w:r>
          </w:p>
        </w:tc>
      </w:tr>
      <w:tr w14:paraId="1F3CED32">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14:paraId="2FA0986A">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3.5.2</w:t>
            </w:r>
          </w:p>
        </w:tc>
        <w:tc>
          <w:tcPr>
            <w:tcW w:w="2268" w:type="dxa"/>
            <w:tcBorders>
              <w:top w:val="single" w:color="auto" w:sz="4" w:space="0"/>
              <w:left w:val="single" w:color="auto" w:sz="4" w:space="0"/>
              <w:bottom w:val="single" w:color="auto" w:sz="4" w:space="0"/>
              <w:right w:val="single" w:color="auto" w:sz="4" w:space="0"/>
            </w:tcBorders>
            <w:vAlign w:val="center"/>
          </w:tcPr>
          <w:p w14:paraId="3F03F8D8">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近年财务状况的年份要求</w:t>
            </w:r>
          </w:p>
        </w:tc>
        <w:tc>
          <w:tcPr>
            <w:tcW w:w="6379" w:type="dxa"/>
            <w:tcBorders>
              <w:top w:val="single" w:color="auto" w:sz="4" w:space="0"/>
              <w:left w:val="single" w:color="auto" w:sz="4" w:space="0"/>
              <w:bottom w:val="single" w:color="auto" w:sz="4" w:space="0"/>
              <w:right w:val="single" w:color="auto" w:sz="4" w:space="0"/>
            </w:tcBorders>
            <w:vAlign w:val="center"/>
          </w:tcPr>
          <w:p w14:paraId="166E443F">
            <w:pPr>
              <w:widowControl/>
              <w:spacing w:line="360" w:lineRule="auto"/>
              <w:rPr>
                <w:rFonts w:hint="eastAsia" w:ascii="仿宋" w:hAnsi="仿宋" w:eastAsia="仿宋"/>
                <w:color w:val="auto"/>
                <w:kern w:val="0"/>
                <w:szCs w:val="21"/>
                <w:highlight w:val="none"/>
                <w:u w:val="none"/>
              </w:rPr>
            </w:pPr>
            <w:r>
              <w:rPr>
                <w:rFonts w:hint="eastAsia" w:ascii="仿宋" w:hAnsi="仿宋" w:eastAsia="仿宋"/>
                <w:color w:val="auto"/>
                <w:kern w:val="0"/>
                <w:szCs w:val="21"/>
                <w:highlight w:val="none"/>
                <w:u w:val="none"/>
              </w:rPr>
              <w:t>2025年</w:t>
            </w:r>
          </w:p>
        </w:tc>
      </w:tr>
      <w:tr w14:paraId="311DA0FC">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14:paraId="7F645580">
            <w:pPr>
              <w:widowControl/>
              <w:spacing w:line="360" w:lineRule="auto"/>
              <w:jc w:val="center"/>
              <w:rPr>
                <w:rFonts w:hint="eastAsia" w:ascii="仿宋" w:hAnsi="仿宋" w:eastAsia="仿宋"/>
                <w:color w:val="auto"/>
                <w:kern w:val="0"/>
                <w:szCs w:val="21"/>
                <w:highlight w:val="none"/>
                <w:u w:val="none"/>
              </w:rPr>
            </w:pPr>
            <w:r>
              <w:rPr>
                <w:rFonts w:hint="eastAsia" w:ascii="仿宋" w:hAnsi="仿宋" w:eastAsia="仿宋"/>
                <w:color w:val="auto"/>
                <w:kern w:val="0"/>
                <w:szCs w:val="21"/>
                <w:highlight w:val="none"/>
                <w:u w:val="none"/>
              </w:rPr>
              <w:t>3.6.1</w:t>
            </w:r>
          </w:p>
        </w:tc>
        <w:tc>
          <w:tcPr>
            <w:tcW w:w="2268" w:type="dxa"/>
            <w:tcBorders>
              <w:top w:val="single" w:color="auto" w:sz="4" w:space="0"/>
              <w:left w:val="single" w:color="auto" w:sz="4" w:space="0"/>
              <w:bottom w:val="single" w:color="auto" w:sz="4" w:space="0"/>
              <w:right w:val="single" w:color="auto" w:sz="4" w:space="0"/>
            </w:tcBorders>
            <w:vAlign w:val="center"/>
          </w:tcPr>
          <w:p w14:paraId="4731147F">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是否允许递交备选</w:t>
            </w:r>
          </w:p>
          <w:p w14:paraId="40EC35DC">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方案</w:t>
            </w:r>
          </w:p>
        </w:tc>
        <w:tc>
          <w:tcPr>
            <w:tcW w:w="6379" w:type="dxa"/>
            <w:tcBorders>
              <w:top w:val="single" w:color="auto" w:sz="4" w:space="0"/>
              <w:left w:val="single" w:color="auto" w:sz="4" w:space="0"/>
              <w:bottom w:val="single" w:color="auto" w:sz="4" w:space="0"/>
              <w:right w:val="single" w:color="auto" w:sz="4" w:space="0"/>
            </w:tcBorders>
            <w:vAlign w:val="center"/>
          </w:tcPr>
          <w:p w14:paraId="40DB1E13">
            <w:pPr>
              <w:pStyle w:val="35"/>
              <w:topLinePunct/>
              <w:spacing w:line="360" w:lineRule="auto"/>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w:t>
            </w:r>
            <w:r>
              <w:rPr>
                <w:rFonts w:hint="eastAsia" w:ascii="仿宋" w:hAnsi="仿宋" w:eastAsia="仿宋"/>
                <w:color w:val="auto"/>
                <w:kern w:val="2"/>
                <w:sz w:val="21"/>
                <w:szCs w:val="21"/>
                <w:highlight w:val="none"/>
                <w:u w:val="none"/>
              </w:rPr>
              <w:t>不允许</w:t>
            </w:r>
          </w:p>
        </w:tc>
      </w:tr>
      <w:tr w14:paraId="3D02A49D">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14:paraId="58B5B478">
            <w:pPr>
              <w:widowControl/>
              <w:spacing w:line="360" w:lineRule="auto"/>
              <w:jc w:val="center"/>
              <w:rPr>
                <w:rFonts w:hint="eastAsia" w:ascii="仿宋" w:hAnsi="仿宋" w:eastAsia="仿宋"/>
                <w:color w:val="auto"/>
                <w:kern w:val="0"/>
                <w:szCs w:val="21"/>
                <w:highlight w:val="none"/>
                <w:u w:val="none"/>
              </w:rPr>
            </w:pPr>
            <w:r>
              <w:rPr>
                <w:rFonts w:hint="eastAsia" w:ascii="仿宋" w:hAnsi="仿宋" w:eastAsia="仿宋"/>
                <w:color w:val="auto"/>
                <w:kern w:val="0"/>
                <w:szCs w:val="21"/>
                <w:highlight w:val="none"/>
                <w:u w:val="none"/>
              </w:rPr>
              <w:t>3.7.3</w:t>
            </w:r>
          </w:p>
          <w:p w14:paraId="4DD94007">
            <w:pPr>
              <w:widowControl/>
              <w:spacing w:line="360" w:lineRule="auto"/>
              <w:jc w:val="center"/>
              <w:rPr>
                <w:rFonts w:hint="eastAsia" w:ascii="仿宋" w:hAnsi="仿宋" w:eastAsia="仿宋"/>
                <w:color w:val="auto"/>
                <w:kern w:val="0"/>
                <w:szCs w:val="21"/>
                <w:highlight w:val="none"/>
                <w:u w:val="none"/>
              </w:rPr>
            </w:pPr>
            <w:r>
              <w:rPr>
                <w:rFonts w:hint="eastAsia" w:ascii="仿宋" w:hAnsi="仿宋" w:eastAsia="仿宋"/>
                <w:color w:val="auto"/>
                <w:kern w:val="0"/>
                <w:szCs w:val="21"/>
                <w:highlight w:val="none"/>
                <w:u w:val="none"/>
              </w:rPr>
              <w:t>（1）</w:t>
            </w:r>
          </w:p>
        </w:tc>
        <w:tc>
          <w:tcPr>
            <w:tcW w:w="2268" w:type="dxa"/>
            <w:tcBorders>
              <w:top w:val="single" w:color="auto" w:sz="4" w:space="0"/>
              <w:left w:val="single" w:color="auto" w:sz="4" w:space="0"/>
              <w:bottom w:val="single" w:color="auto" w:sz="4" w:space="0"/>
              <w:right w:val="single" w:color="auto" w:sz="4" w:space="0"/>
            </w:tcBorders>
            <w:vAlign w:val="center"/>
          </w:tcPr>
          <w:p w14:paraId="227A1D9E">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响应文件签字或盖章要求</w:t>
            </w:r>
          </w:p>
        </w:tc>
        <w:tc>
          <w:tcPr>
            <w:tcW w:w="6379" w:type="dxa"/>
            <w:tcBorders>
              <w:top w:val="single" w:color="auto" w:sz="4" w:space="0"/>
              <w:left w:val="single" w:color="auto" w:sz="4" w:space="0"/>
              <w:bottom w:val="single" w:color="auto" w:sz="4" w:space="0"/>
              <w:right w:val="single" w:color="auto" w:sz="4" w:space="0"/>
            </w:tcBorders>
            <w:vAlign w:val="center"/>
          </w:tcPr>
          <w:p w14:paraId="41CEFE68">
            <w:pPr>
              <w:widowControl/>
              <w:spacing w:line="360" w:lineRule="auto"/>
              <w:jc w:val="left"/>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响应文件及其他</w:t>
            </w:r>
            <w:r>
              <w:rPr>
                <w:rFonts w:hint="eastAsia" w:ascii="仿宋" w:hAnsi="仿宋" w:eastAsia="仿宋"/>
                <w:color w:val="auto"/>
                <w:kern w:val="0"/>
                <w:szCs w:val="21"/>
                <w:highlight w:val="none"/>
                <w:u w:val="none"/>
                <w:lang w:eastAsia="zh-CN"/>
              </w:rPr>
              <w:t>综合比选</w:t>
            </w:r>
            <w:r>
              <w:rPr>
                <w:rFonts w:hint="eastAsia" w:ascii="仿宋" w:hAnsi="仿宋" w:eastAsia="仿宋"/>
                <w:color w:val="auto"/>
                <w:kern w:val="0"/>
                <w:szCs w:val="21"/>
                <w:highlight w:val="none"/>
                <w:u w:val="none"/>
              </w:rPr>
              <w:t>文件</w:t>
            </w:r>
            <w:r>
              <w:rPr>
                <w:rFonts w:ascii="仿宋" w:hAnsi="仿宋" w:eastAsia="仿宋"/>
                <w:color w:val="auto"/>
                <w:kern w:val="0"/>
                <w:szCs w:val="21"/>
                <w:highlight w:val="none"/>
                <w:u w:val="none"/>
              </w:rPr>
              <w:t>明确要求签署的文件均应加盖供应商印章并经法定代表人或其授权代理人签字或盖章。由授权代理人签字或盖章的在响应文件中须同时提交法定代表人授权委托书。法定代表人授权委托书格式、签字、盖章及内容均应符合要求。</w:t>
            </w:r>
          </w:p>
        </w:tc>
      </w:tr>
      <w:tr w14:paraId="74A38970">
        <w:tblPrEx>
          <w:tblCellMar>
            <w:top w:w="0" w:type="dxa"/>
            <w:left w:w="108" w:type="dxa"/>
            <w:bottom w:w="0" w:type="dxa"/>
            <w:right w:w="108" w:type="dxa"/>
          </w:tblCellMar>
        </w:tblPrEx>
        <w:trPr>
          <w:trHeight w:val="591" w:hRule="atLeast"/>
        </w:trPr>
        <w:tc>
          <w:tcPr>
            <w:tcW w:w="993" w:type="dxa"/>
            <w:tcBorders>
              <w:top w:val="single" w:color="auto" w:sz="4" w:space="0"/>
              <w:left w:val="single" w:color="auto" w:sz="4" w:space="0"/>
              <w:bottom w:val="single" w:color="auto" w:sz="4" w:space="0"/>
              <w:right w:val="single" w:color="auto" w:sz="4" w:space="0"/>
            </w:tcBorders>
            <w:vAlign w:val="center"/>
          </w:tcPr>
          <w:p w14:paraId="2971E3CB">
            <w:pPr>
              <w:widowControl/>
              <w:spacing w:line="360" w:lineRule="auto"/>
              <w:jc w:val="center"/>
              <w:rPr>
                <w:rFonts w:hint="eastAsia" w:ascii="仿宋" w:hAnsi="仿宋" w:eastAsia="仿宋"/>
                <w:color w:val="auto"/>
                <w:kern w:val="0"/>
                <w:szCs w:val="21"/>
                <w:highlight w:val="none"/>
                <w:u w:val="none"/>
              </w:rPr>
            </w:pPr>
            <w:r>
              <w:rPr>
                <w:rFonts w:hint="eastAsia" w:ascii="仿宋" w:hAnsi="仿宋" w:eastAsia="仿宋"/>
                <w:color w:val="auto"/>
                <w:kern w:val="0"/>
                <w:szCs w:val="21"/>
                <w:highlight w:val="none"/>
                <w:u w:val="none"/>
              </w:rPr>
              <w:t>3.7.3</w:t>
            </w:r>
          </w:p>
          <w:p w14:paraId="113CA489">
            <w:pPr>
              <w:widowControl/>
              <w:spacing w:line="360" w:lineRule="auto"/>
              <w:jc w:val="center"/>
              <w:rPr>
                <w:rFonts w:hint="eastAsia" w:ascii="仿宋" w:hAnsi="仿宋" w:eastAsia="仿宋"/>
                <w:color w:val="auto"/>
                <w:kern w:val="0"/>
                <w:szCs w:val="21"/>
                <w:highlight w:val="none"/>
                <w:u w:val="none"/>
              </w:rPr>
            </w:pPr>
            <w:r>
              <w:rPr>
                <w:rFonts w:hint="eastAsia" w:ascii="仿宋" w:hAnsi="仿宋" w:eastAsia="仿宋"/>
                <w:color w:val="auto"/>
                <w:kern w:val="0"/>
                <w:szCs w:val="21"/>
                <w:highlight w:val="none"/>
                <w:u w:val="none"/>
              </w:rPr>
              <w:t>（2）</w:t>
            </w:r>
          </w:p>
        </w:tc>
        <w:tc>
          <w:tcPr>
            <w:tcW w:w="2268" w:type="dxa"/>
            <w:tcBorders>
              <w:top w:val="single" w:color="auto" w:sz="4" w:space="0"/>
              <w:left w:val="single" w:color="auto" w:sz="4" w:space="0"/>
              <w:bottom w:val="single" w:color="auto" w:sz="4" w:space="0"/>
              <w:right w:val="single" w:color="auto" w:sz="4" w:space="0"/>
            </w:tcBorders>
            <w:vAlign w:val="center"/>
          </w:tcPr>
          <w:p w14:paraId="5E80E1AD">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highlight w:val="none"/>
                <w:u w:val="none"/>
              </w:rPr>
              <w:t>响应文件份数及其他要求</w:t>
            </w:r>
          </w:p>
        </w:tc>
        <w:tc>
          <w:tcPr>
            <w:tcW w:w="6379" w:type="dxa"/>
            <w:tcBorders>
              <w:top w:val="single" w:color="auto" w:sz="4" w:space="0"/>
              <w:left w:val="single" w:color="auto" w:sz="4" w:space="0"/>
              <w:bottom w:val="single" w:color="auto" w:sz="4" w:space="0"/>
              <w:right w:val="single" w:color="auto" w:sz="4" w:space="0"/>
            </w:tcBorders>
            <w:vAlign w:val="center"/>
          </w:tcPr>
          <w:p w14:paraId="115E95BF">
            <w:pPr>
              <w:widowControl/>
              <w:spacing w:line="360" w:lineRule="auto"/>
              <w:jc w:val="left"/>
              <w:rPr>
                <w:rFonts w:hint="eastAsia" w:ascii="仿宋" w:hAnsi="仿宋" w:eastAsia="仿宋"/>
                <w:color w:val="auto"/>
                <w:kern w:val="0"/>
                <w:szCs w:val="21"/>
                <w:highlight w:val="none"/>
                <w:u w:val="none"/>
              </w:rPr>
            </w:pPr>
            <w:r>
              <w:rPr>
                <w:rFonts w:hint="eastAsia" w:ascii="仿宋" w:hAnsi="仿宋" w:eastAsia="仿宋"/>
                <w:b/>
                <w:color w:val="auto"/>
                <w:kern w:val="0"/>
                <w:szCs w:val="21"/>
                <w:highlight w:val="none"/>
                <w:u w:val="none"/>
              </w:rPr>
              <w:t>响应文件份数：</w:t>
            </w:r>
            <w:r>
              <w:rPr>
                <w:rFonts w:hint="eastAsia" w:ascii="仿宋" w:hAnsi="仿宋" w:eastAsia="仿宋"/>
                <w:color w:val="auto"/>
                <w:szCs w:val="21"/>
                <w:highlight w:val="none"/>
                <w:u w:val="none"/>
              </w:rPr>
              <w:t>正本1份，副本1份，电子版1份（U盘）</w:t>
            </w:r>
            <w:r>
              <w:rPr>
                <w:rFonts w:hint="eastAsia" w:ascii="仿宋" w:hAnsi="仿宋" w:eastAsia="仿宋"/>
                <w:color w:val="auto"/>
                <w:kern w:val="0"/>
                <w:szCs w:val="21"/>
                <w:highlight w:val="none"/>
                <w:u w:val="none"/>
              </w:rPr>
              <w:t>。</w:t>
            </w:r>
          </w:p>
        </w:tc>
      </w:tr>
      <w:tr w14:paraId="3057C40D">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14:paraId="40DC91B6">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3.7.3</w:t>
            </w:r>
          </w:p>
          <w:p w14:paraId="68CECF0D">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（3）</w:t>
            </w:r>
          </w:p>
        </w:tc>
        <w:tc>
          <w:tcPr>
            <w:tcW w:w="2268" w:type="dxa"/>
            <w:tcBorders>
              <w:top w:val="single" w:color="auto" w:sz="4" w:space="0"/>
              <w:left w:val="single" w:color="auto" w:sz="4" w:space="0"/>
              <w:bottom w:val="single" w:color="auto" w:sz="4" w:space="0"/>
              <w:right w:val="single" w:color="auto" w:sz="4" w:space="0"/>
            </w:tcBorders>
            <w:vAlign w:val="center"/>
          </w:tcPr>
          <w:p w14:paraId="60EA210E">
            <w:pPr>
              <w:widowControl/>
              <w:spacing w:line="360" w:lineRule="auto"/>
              <w:jc w:val="center"/>
              <w:rPr>
                <w:rFonts w:hint="eastAsia" w:ascii="仿宋" w:hAnsi="仿宋" w:eastAsia="仿宋"/>
                <w:color w:val="auto"/>
                <w:highlight w:val="none"/>
                <w:u w:val="none"/>
              </w:rPr>
            </w:pPr>
            <w:r>
              <w:rPr>
                <w:rFonts w:ascii="仿宋" w:hAnsi="仿宋" w:eastAsia="仿宋"/>
                <w:color w:val="auto"/>
                <w:highlight w:val="none"/>
                <w:u w:val="none"/>
              </w:rPr>
              <w:t>响应文件是否需分册装订</w:t>
            </w:r>
          </w:p>
        </w:tc>
        <w:tc>
          <w:tcPr>
            <w:tcW w:w="6379" w:type="dxa"/>
            <w:tcBorders>
              <w:top w:val="single" w:color="auto" w:sz="4" w:space="0"/>
              <w:left w:val="single" w:color="auto" w:sz="4" w:space="0"/>
              <w:bottom w:val="single" w:color="auto" w:sz="4" w:space="0"/>
              <w:right w:val="single" w:color="auto" w:sz="4" w:space="0"/>
            </w:tcBorders>
          </w:tcPr>
          <w:p w14:paraId="1102EF2E">
            <w:pPr>
              <w:widowControl/>
              <w:spacing w:line="360" w:lineRule="auto"/>
              <w:jc w:val="left"/>
              <w:rPr>
                <w:rFonts w:hint="eastAsia" w:ascii="仿宋" w:hAnsi="仿宋" w:eastAsia="仿宋"/>
                <w:color w:val="auto"/>
                <w:highlight w:val="none"/>
                <w:u w:val="none"/>
              </w:rPr>
            </w:pPr>
            <w:r>
              <w:rPr>
                <w:rFonts w:hint="eastAsia" w:ascii="仿宋" w:hAnsi="仿宋" w:eastAsia="仿宋"/>
                <w:color w:val="auto"/>
                <w:szCs w:val="21"/>
                <w:highlight w:val="none"/>
                <w:u w:val="none"/>
              </w:rPr>
              <w:t>□</w:t>
            </w:r>
            <w:r>
              <w:rPr>
                <w:rFonts w:hint="eastAsia" w:ascii="仿宋" w:hAnsi="仿宋" w:eastAsia="仿宋"/>
                <w:color w:val="auto"/>
                <w:highlight w:val="none"/>
                <w:u w:val="none"/>
              </w:rPr>
              <w:t>不需要</w:t>
            </w:r>
          </w:p>
          <w:p w14:paraId="389E6A10">
            <w:pPr>
              <w:widowControl/>
              <w:spacing w:line="360" w:lineRule="auto"/>
              <w:jc w:val="left"/>
              <w:rPr>
                <w:rFonts w:hint="eastAsia" w:ascii="仿宋" w:hAnsi="仿宋" w:eastAsia="仿宋"/>
                <w:color w:val="auto"/>
                <w:highlight w:val="none"/>
                <w:u w:val="none"/>
              </w:rPr>
            </w:pPr>
            <w:r>
              <w:rPr>
                <w:rFonts w:hint="eastAsia" w:ascii="仿宋" w:hAnsi="仿宋" w:eastAsia="仿宋"/>
                <w:color w:val="auto"/>
                <w:szCs w:val="21"/>
                <w:highlight w:val="none"/>
                <w:u w:val="none"/>
              </w:rPr>
              <w:t>■</w:t>
            </w:r>
            <w:r>
              <w:rPr>
                <w:rFonts w:hint="eastAsia" w:ascii="仿宋" w:hAnsi="仿宋" w:eastAsia="仿宋"/>
                <w:color w:val="auto"/>
                <w:highlight w:val="none"/>
                <w:u w:val="none"/>
              </w:rPr>
              <w:t>需要，分册装订要求：</w:t>
            </w:r>
            <w:r>
              <w:rPr>
                <w:rFonts w:ascii="仿宋" w:hAnsi="仿宋" w:eastAsia="仿宋"/>
                <w:color w:val="auto"/>
                <w:szCs w:val="21"/>
                <w:highlight w:val="none"/>
                <w:u w:val="none"/>
              </w:rPr>
              <w:t>响应文件的正本与副本应分别装订成册，不得采用活页夹。</w:t>
            </w:r>
            <w:r>
              <w:rPr>
                <w:rFonts w:ascii="仿宋" w:hAnsi="仿宋" w:eastAsia="仿宋"/>
                <w:color w:val="auto"/>
                <w:kern w:val="0"/>
                <w:szCs w:val="21"/>
                <w:highlight w:val="none"/>
                <w:u w:val="none"/>
              </w:rPr>
              <w:t>响应文件应编制目录，否则，采购人对由于响应文件装订松散而造成的丢失或其他后果不承担任何责任。</w:t>
            </w:r>
          </w:p>
        </w:tc>
      </w:tr>
      <w:tr w14:paraId="24723AD7">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14:paraId="3208F134">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4.1.2</w:t>
            </w:r>
          </w:p>
        </w:tc>
        <w:tc>
          <w:tcPr>
            <w:tcW w:w="2268" w:type="dxa"/>
            <w:tcBorders>
              <w:top w:val="single" w:color="auto" w:sz="4" w:space="0"/>
              <w:left w:val="single" w:color="auto" w:sz="4" w:space="0"/>
              <w:bottom w:val="single" w:color="auto" w:sz="4" w:space="0"/>
              <w:right w:val="single" w:color="auto" w:sz="4" w:space="0"/>
            </w:tcBorders>
            <w:vAlign w:val="center"/>
          </w:tcPr>
          <w:p w14:paraId="1C1A2080">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封套上应载明的</w:t>
            </w:r>
          </w:p>
          <w:p w14:paraId="315D825A">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信息</w:t>
            </w:r>
          </w:p>
        </w:tc>
        <w:tc>
          <w:tcPr>
            <w:tcW w:w="6379" w:type="dxa"/>
            <w:tcBorders>
              <w:top w:val="single" w:color="auto" w:sz="4" w:space="0"/>
              <w:left w:val="single" w:color="auto" w:sz="4" w:space="0"/>
              <w:bottom w:val="single" w:color="auto" w:sz="4" w:space="0"/>
              <w:right w:val="single" w:color="auto" w:sz="4" w:space="0"/>
            </w:tcBorders>
            <w:vAlign w:val="center"/>
          </w:tcPr>
          <w:p w14:paraId="6B5E84D8">
            <w:pPr>
              <w:widowControl/>
              <w:spacing w:line="360" w:lineRule="auto"/>
              <w:jc w:val="left"/>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供应商</w:t>
            </w:r>
            <w:r>
              <w:rPr>
                <w:rFonts w:ascii="仿宋" w:hAnsi="仿宋" w:eastAsia="仿宋"/>
                <w:color w:val="auto"/>
                <w:szCs w:val="21"/>
                <w:highlight w:val="none"/>
                <w:u w:val="none"/>
              </w:rPr>
              <w:t>名称：</w:t>
            </w:r>
          </w:p>
          <w:p w14:paraId="241B3D9E">
            <w:pPr>
              <w:widowControl/>
              <w:spacing w:line="360" w:lineRule="auto"/>
              <w:jc w:val="left"/>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供应商</w:t>
            </w:r>
            <w:r>
              <w:rPr>
                <w:rFonts w:ascii="仿宋" w:hAnsi="仿宋" w:eastAsia="仿宋"/>
                <w:color w:val="auto"/>
                <w:szCs w:val="21"/>
                <w:highlight w:val="none"/>
                <w:u w:val="none"/>
              </w:rPr>
              <w:t>地址：</w:t>
            </w:r>
          </w:p>
          <w:p w14:paraId="4417A6A6">
            <w:pPr>
              <w:widowControl/>
              <w:spacing w:line="360" w:lineRule="auto"/>
              <w:jc w:val="left"/>
              <w:rPr>
                <w:rFonts w:hint="eastAsia" w:ascii="仿宋" w:hAnsi="仿宋" w:eastAsia="仿宋"/>
                <w:color w:val="auto"/>
                <w:szCs w:val="21"/>
                <w:highlight w:val="none"/>
                <w:u w:val="none"/>
              </w:rPr>
            </w:pPr>
            <w:r>
              <w:rPr>
                <w:rFonts w:ascii="仿宋" w:hAnsi="仿宋" w:eastAsia="仿宋"/>
                <w:color w:val="auto"/>
                <w:szCs w:val="21"/>
                <w:highlight w:val="none"/>
                <w:u w:val="none"/>
              </w:rPr>
              <w:t>注明下列识别标志：</w:t>
            </w:r>
          </w:p>
          <w:p w14:paraId="5A60F662">
            <w:pPr>
              <w:widowControl/>
              <w:spacing w:line="360" w:lineRule="auto"/>
              <w:jc w:val="left"/>
              <w:rPr>
                <w:rFonts w:hint="eastAsia" w:ascii="仿宋" w:hAnsi="仿宋" w:eastAsia="仿宋"/>
                <w:color w:val="auto"/>
                <w:szCs w:val="21"/>
                <w:highlight w:val="none"/>
                <w:u w:val="none"/>
              </w:rPr>
            </w:pPr>
            <w:r>
              <w:rPr>
                <w:rFonts w:ascii="仿宋" w:hAnsi="仿宋" w:eastAsia="仿宋"/>
                <w:color w:val="auto"/>
                <w:szCs w:val="21"/>
                <w:highlight w:val="none"/>
                <w:u w:val="none"/>
              </w:rPr>
              <w:t>（1）  （项目名称） 响应文件；</w:t>
            </w:r>
          </w:p>
          <w:p w14:paraId="54D903C3">
            <w:pPr>
              <w:widowControl/>
              <w:spacing w:line="360" w:lineRule="auto"/>
              <w:jc w:val="left"/>
              <w:rPr>
                <w:rFonts w:hint="eastAsia" w:ascii="仿宋" w:hAnsi="仿宋" w:eastAsia="仿宋"/>
                <w:color w:val="auto"/>
                <w:kern w:val="0"/>
                <w:szCs w:val="21"/>
                <w:highlight w:val="none"/>
                <w:u w:val="none"/>
              </w:rPr>
            </w:pPr>
            <w:r>
              <w:rPr>
                <w:rFonts w:ascii="仿宋" w:hAnsi="仿宋" w:eastAsia="仿宋"/>
                <w:color w:val="auto"/>
                <w:szCs w:val="21"/>
                <w:highlight w:val="none"/>
                <w:u w:val="none"/>
              </w:rPr>
              <w:t>（2）   年   月   日   时   分开标，此时间以前不得开封。</w:t>
            </w:r>
          </w:p>
        </w:tc>
      </w:tr>
      <w:tr w14:paraId="37662CAB">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14:paraId="4D480C44">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4.2.</w:t>
            </w:r>
            <w:r>
              <w:rPr>
                <w:rFonts w:hint="eastAsia" w:ascii="仿宋" w:hAnsi="仿宋" w:eastAsia="仿宋"/>
                <w:color w:val="auto"/>
                <w:kern w:val="0"/>
                <w:szCs w:val="21"/>
                <w:highlight w:val="none"/>
                <w:u w:val="none"/>
              </w:rPr>
              <w:t>1</w:t>
            </w:r>
          </w:p>
        </w:tc>
        <w:tc>
          <w:tcPr>
            <w:tcW w:w="2268" w:type="dxa"/>
            <w:tcBorders>
              <w:top w:val="single" w:color="auto" w:sz="4" w:space="0"/>
              <w:left w:val="single" w:color="auto" w:sz="4" w:space="0"/>
              <w:bottom w:val="single" w:color="auto" w:sz="4" w:space="0"/>
              <w:right w:val="single" w:color="auto" w:sz="4" w:space="0"/>
            </w:tcBorders>
            <w:vAlign w:val="center"/>
          </w:tcPr>
          <w:p w14:paraId="600B7574">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响应文件递交截止</w:t>
            </w:r>
          </w:p>
          <w:p w14:paraId="32A5BA6F">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时间</w:t>
            </w:r>
          </w:p>
        </w:tc>
        <w:tc>
          <w:tcPr>
            <w:tcW w:w="6379" w:type="dxa"/>
            <w:tcBorders>
              <w:top w:val="single" w:color="auto" w:sz="4" w:space="0"/>
              <w:left w:val="single" w:color="auto" w:sz="4" w:space="0"/>
              <w:bottom w:val="single" w:color="auto" w:sz="4" w:space="0"/>
              <w:right w:val="single" w:color="auto" w:sz="4" w:space="0"/>
            </w:tcBorders>
            <w:vAlign w:val="center"/>
          </w:tcPr>
          <w:p w14:paraId="1AEDFF41">
            <w:pPr>
              <w:widowControl/>
              <w:spacing w:line="360" w:lineRule="auto"/>
              <w:ind w:left="34" w:leftChars="16"/>
              <w:jc w:val="left"/>
              <w:rPr>
                <w:rFonts w:hint="eastAsia" w:ascii="仿宋" w:hAnsi="仿宋" w:eastAsia="仿宋"/>
                <w:color w:val="auto"/>
                <w:kern w:val="0"/>
                <w:szCs w:val="21"/>
                <w:highlight w:val="none"/>
                <w:u w:val="none"/>
              </w:rPr>
            </w:pPr>
            <w:r>
              <w:rPr>
                <w:rFonts w:hint="eastAsia" w:ascii="仿宋" w:hAnsi="仿宋" w:eastAsia="仿宋"/>
                <w:color w:val="auto"/>
                <w:szCs w:val="21"/>
                <w:highlight w:val="none"/>
                <w:u w:val="none"/>
              </w:rPr>
              <w:t>2026年</w:t>
            </w:r>
            <w:r>
              <w:rPr>
                <w:rFonts w:hint="eastAsia" w:ascii="仿宋" w:hAnsi="仿宋" w:eastAsia="仿宋"/>
                <w:color w:val="auto"/>
                <w:szCs w:val="21"/>
                <w:highlight w:val="none"/>
                <w:u w:val="none"/>
                <w:lang w:val="en-US" w:eastAsia="zh-CN"/>
              </w:rPr>
              <w:t>8</w:t>
            </w:r>
            <w:r>
              <w:rPr>
                <w:rFonts w:hint="eastAsia" w:ascii="仿宋" w:hAnsi="仿宋" w:eastAsia="仿宋"/>
                <w:color w:val="auto"/>
                <w:szCs w:val="21"/>
                <w:highlight w:val="none"/>
                <w:u w:val="none"/>
              </w:rPr>
              <w:t>月</w:t>
            </w:r>
            <w:r>
              <w:rPr>
                <w:rFonts w:hint="eastAsia" w:ascii="仿宋" w:hAnsi="仿宋" w:eastAsia="仿宋"/>
                <w:color w:val="auto"/>
                <w:szCs w:val="21"/>
                <w:highlight w:val="none"/>
                <w:u w:val="none"/>
                <w:lang w:val="en-US" w:eastAsia="zh-CN"/>
              </w:rPr>
              <w:t>24</w:t>
            </w:r>
            <w:r>
              <w:rPr>
                <w:rFonts w:hint="eastAsia" w:ascii="仿宋" w:hAnsi="仿宋" w:eastAsia="仿宋"/>
                <w:color w:val="auto"/>
                <w:szCs w:val="21"/>
                <w:highlight w:val="none"/>
                <w:u w:val="none"/>
              </w:rPr>
              <w:t>日</w:t>
            </w:r>
            <w:r>
              <w:rPr>
                <w:rFonts w:hint="eastAsia" w:ascii="仿宋" w:hAnsi="仿宋" w:eastAsia="仿宋"/>
                <w:color w:val="auto"/>
                <w:szCs w:val="21"/>
                <w:highlight w:val="none"/>
                <w:u w:val="none"/>
                <w:lang w:val="en-US" w:eastAsia="zh-CN"/>
              </w:rPr>
              <w:t>14</w:t>
            </w:r>
            <w:r>
              <w:rPr>
                <w:rFonts w:hint="eastAsia" w:ascii="仿宋" w:hAnsi="仿宋" w:eastAsia="仿宋"/>
                <w:color w:val="auto"/>
                <w:szCs w:val="21"/>
                <w:highlight w:val="none"/>
                <w:u w:val="none"/>
              </w:rPr>
              <w:t>时</w:t>
            </w:r>
            <w:r>
              <w:rPr>
                <w:rFonts w:hint="eastAsia" w:ascii="仿宋" w:hAnsi="仿宋" w:eastAsia="仿宋"/>
                <w:color w:val="auto"/>
                <w:szCs w:val="21"/>
                <w:highlight w:val="none"/>
                <w:u w:val="none"/>
                <w:lang w:val="en-US" w:eastAsia="zh-CN"/>
              </w:rPr>
              <w:t>30</w:t>
            </w:r>
            <w:r>
              <w:rPr>
                <w:rFonts w:hint="eastAsia" w:ascii="仿宋" w:hAnsi="仿宋" w:eastAsia="仿宋"/>
                <w:color w:val="auto"/>
                <w:szCs w:val="21"/>
                <w:highlight w:val="none"/>
                <w:u w:val="none"/>
              </w:rPr>
              <w:t>分（北京时间）</w:t>
            </w:r>
          </w:p>
        </w:tc>
      </w:tr>
      <w:tr w14:paraId="2133E782">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14:paraId="65CC5D9B">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4.2.2</w:t>
            </w:r>
          </w:p>
        </w:tc>
        <w:tc>
          <w:tcPr>
            <w:tcW w:w="2268" w:type="dxa"/>
            <w:tcBorders>
              <w:top w:val="single" w:color="auto" w:sz="4" w:space="0"/>
              <w:left w:val="single" w:color="auto" w:sz="4" w:space="0"/>
              <w:bottom w:val="single" w:color="auto" w:sz="4" w:space="0"/>
              <w:right w:val="single" w:color="auto" w:sz="4" w:space="0"/>
            </w:tcBorders>
            <w:vAlign w:val="center"/>
          </w:tcPr>
          <w:p w14:paraId="6C2FFA11">
            <w:pPr>
              <w:widowControl/>
              <w:spacing w:line="360" w:lineRule="auto"/>
              <w:ind w:left="34" w:leftChars="16"/>
              <w:jc w:val="center"/>
              <w:rPr>
                <w:rFonts w:hint="eastAsia" w:ascii="仿宋" w:hAnsi="仿宋" w:eastAsia="仿宋"/>
                <w:color w:val="auto"/>
                <w:kern w:val="0"/>
                <w:szCs w:val="21"/>
                <w:highlight w:val="none"/>
                <w:u w:val="none"/>
              </w:rPr>
            </w:pPr>
            <w:r>
              <w:rPr>
                <w:rFonts w:ascii="仿宋" w:hAnsi="仿宋" w:eastAsia="仿宋"/>
                <w:color w:val="auto"/>
                <w:szCs w:val="21"/>
                <w:highlight w:val="none"/>
                <w:u w:val="none"/>
              </w:rPr>
              <w:t>递交响应文件地点</w:t>
            </w:r>
          </w:p>
        </w:tc>
        <w:tc>
          <w:tcPr>
            <w:tcW w:w="6379" w:type="dxa"/>
            <w:tcBorders>
              <w:top w:val="single" w:color="auto" w:sz="4" w:space="0"/>
              <w:left w:val="single" w:color="auto" w:sz="4" w:space="0"/>
              <w:bottom w:val="single" w:color="auto" w:sz="4" w:space="0"/>
              <w:right w:val="single" w:color="auto" w:sz="4" w:space="0"/>
            </w:tcBorders>
            <w:vAlign w:val="center"/>
          </w:tcPr>
          <w:p w14:paraId="07995A8F">
            <w:pPr>
              <w:widowControl/>
              <w:spacing w:line="360" w:lineRule="auto"/>
              <w:ind w:left="34" w:leftChars="16"/>
              <w:jc w:val="left"/>
              <w:rPr>
                <w:rFonts w:hint="eastAsia" w:ascii="仿宋" w:hAnsi="仿宋" w:eastAsia="仿宋"/>
                <w:color w:val="auto"/>
                <w:kern w:val="0"/>
                <w:szCs w:val="21"/>
                <w:highlight w:val="none"/>
                <w:u w:val="none"/>
                <w:lang w:eastAsia="zh-CN"/>
              </w:rPr>
            </w:pPr>
            <w:r>
              <w:rPr>
                <w:rFonts w:hint="eastAsia" w:ascii="仿宋" w:hAnsi="仿宋" w:eastAsia="仿宋"/>
                <w:color w:val="auto"/>
                <w:szCs w:val="21"/>
                <w:highlight w:val="none"/>
                <w:u w:val="none"/>
              </w:rPr>
              <w:t>云南滇中新区土地储备中心</w:t>
            </w:r>
            <w:r>
              <w:rPr>
                <w:rFonts w:hint="eastAsia" w:ascii="仿宋" w:hAnsi="仿宋" w:eastAsia="仿宋"/>
                <w:color w:val="auto"/>
                <w:szCs w:val="21"/>
                <w:highlight w:val="none"/>
                <w:u w:val="none"/>
                <w:lang w:val="en-US" w:eastAsia="zh-CN"/>
              </w:rPr>
              <w:t>（</w:t>
            </w:r>
            <w:r>
              <w:rPr>
                <w:rFonts w:hint="eastAsia" w:ascii="仿宋" w:hAnsi="仿宋" w:eastAsia="仿宋"/>
                <w:color w:val="auto"/>
                <w:szCs w:val="21"/>
                <w:highlight w:val="none"/>
                <w:u w:val="none"/>
              </w:rPr>
              <w:t>云南省昆明市空港经济区滇兴街1号滇中空港商务广场1号</w:t>
            </w:r>
            <w:r>
              <w:rPr>
                <w:rFonts w:hint="eastAsia" w:ascii="仿宋" w:hAnsi="仿宋" w:eastAsia="仿宋"/>
                <w:color w:val="auto"/>
                <w:szCs w:val="21"/>
                <w:highlight w:val="none"/>
                <w:u w:val="none"/>
                <w:lang w:val="en-US" w:eastAsia="zh-CN"/>
              </w:rPr>
              <w:t>楼9</w:t>
            </w:r>
            <w:r>
              <w:rPr>
                <w:rFonts w:hint="eastAsia" w:ascii="仿宋" w:hAnsi="仿宋" w:eastAsia="仿宋"/>
                <w:color w:val="auto"/>
                <w:szCs w:val="21"/>
                <w:highlight w:val="none"/>
                <w:u w:val="none"/>
              </w:rPr>
              <w:t>楼会议室</w:t>
            </w:r>
            <w:r>
              <w:rPr>
                <w:rFonts w:hint="eastAsia" w:ascii="仿宋" w:hAnsi="仿宋" w:eastAsia="仿宋"/>
                <w:color w:val="auto"/>
                <w:szCs w:val="21"/>
                <w:highlight w:val="none"/>
                <w:u w:val="none"/>
                <w:lang w:eastAsia="zh-CN"/>
              </w:rPr>
              <w:t>）</w:t>
            </w:r>
          </w:p>
        </w:tc>
      </w:tr>
      <w:tr w14:paraId="55BEC7D7">
        <w:tblPrEx>
          <w:tblCellMar>
            <w:top w:w="0" w:type="dxa"/>
            <w:left w:w="108" w:type="dxa"/>
            <w:bottom w:w="0" w:type="dxa"/>
            <w:right w:w="108" w:type="dxa"/>
          </w:tblCellMar>
        </w:tblPrEx>
        <w:trPr>
          <w:trHeight w:val="798" w:hRule="atLeast"/>
        </w:trPr>
        <w:tc>
          <w:tcPr>
            <w:tcW w:w="993" w:type="dxa"/>
            <w:tcBorders>
              <w:top w:val="single" w:color="auto" w:sz="4" w:space="0"/>
              <w:left w:val="single" w:color="auto" w:sz="4" w:space="0"/>
              <w:bottom w:val="single" w:color="auto" w:sz="4" w:space="0"/>
              <w:right w:val="single" w:color="auto" w:sz="4" w:space="0"/>
            </w:tcBorders>
            <w:vAlign w:val="center"/>
          </w:tcPr>
          <w:p w14:paraId="5F452B9C">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4.2.3</w:t>
            </w:r>
          </w:p>
        </w:tc>
        <w:tc>
          <w:tcPr>
            <w:tcW w:w="2268" w:type="dxa"/>
            <w:tcBorders>
              <w:top w:val="single" w:color="auto" w:sz="4" w:space="0"/>
              <w:left w:val="single" w:color="auto" w:sz="4" w:space="0"/>
              <w:bottom w:val="single" w:color="auto" w:sz="4" w:space="0"/>
              <w:right w:val="single" w:color="auto" w:sz="4" w:space="0"/>
            </w:tcBorders>
            <w:vAlign w:val="center"/>
          </w:tcPr>
          <w:p w14:paraId="7BA6E126">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是否退还响应文件</w:t>
            </w:r>
          </w:p>
        </w:tc>
        <w:tc>
          <w:tcPr>
            <w:tcW w:w="6379" w:type="dxa"/>
            <w:tcBorders>
              <w:top w:val="single" w:color="auto" w:sz="4" w:space="0"/>
              <w:left w:val="single" w:color="auto" w:sz="4" w:space="0"/>
              <w:bottom w:val="single" w:color="auto" w:sz="4" w:space="0"/>
              <w:right w:val="single" w:color="auto" w:sz="4" w:space="0"/>
            </w:tcBorders>
            <w:vAlign w:val="center"/>
          </w:tcPr>
          <w:p w14:paraId="4C187B12">
            <w:pPr>
              <w:widowControl/>
              <w:spacing w:line="360" w:lineRule="auto"/>
              <w:jc w:val="left"/>
              <w:rPr>
                <w:rFonts w:hint="eastAsia" w:ascii="仿宋" w:hAnsi="仿宋" w:eastAsia="仿宋"/>
                <w:color w:val="auto"/>
                <w:kern w:val="0"/>
                <w:szCs w:val="21"/>
                <w:highlight w:val="none"/>
                <w:u w:val="none"/>
              </w:rPr>
            </w:pPr>
            <w:r>
              <w:rPr>
                <w:rFonts w:hint="eastAsia" w:ascii="仿宋" w:hAnsi="仿宋" w:eastAsia="仿宋"/>
                <w:color w:val="auto"/>
                <w:szCs w:val="21"/>
                <w:highlight w:val="none"/>
                <w:u w:val="none"/>
              </w:rPr>
              <w:t>■</w:t>
            </w:r>
            <w:r>
              <w:rPr>
                <w:rFonts w:ascii="仿宋" w:hAnsi="仿宋" w:eastAsia="仿宋"/>
                <w:color w:val="auto"/>
                <w:kern w:val="0"/>
                <w:szCs w:val="21"/>
                <w:highlight w:val="none"/>
                <w:u w:val="none"/>
              </w:rPr>
              <w:t>否</w:t>
            </w:r>
          </w:p>
          <w:p w14:paraId="62363C93">
            <w:pPr>
              <w:widowControl/>
              <w:spacing w:line="360" w:lineRule="auto"/>
              <w:jc w:val="left"/>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w:t>
            </w:r>
            <w:r>
              <w:rPr>
                <w:rFonts w:ascii="仿宋" w:hAnsi="仿宋" w:eastAsia="仿宋"/>
                <w:color w:val="auto"/>
                <w:kern w:val="0"/>
                <w:szCs w:val="21"/>
                <w:highlight w:val="none"/>
                <w:u w:val="none"/>
              </w:rPr>
              <w:t>是，退还安排：无</w:t>
            </w:r>
          </w:p>
        </w:tc>
      </w:tr>
      <w:tr w14:paraId="2A0EA731">
        <w:tblPrEx>
          <w:tblCellMar>
            <w:top w:w="0" w:type="dxa"/>
            <w:left w:w="108" w:type="dxa"/>
            <w:bottom w:w="0" w:type="dxa"/>
            <w:right w:w="108" w:type="dxa"/>
          </w:tblCellMar>
        </w:tblPrEx>
        <w:trPr>
          <w:trHeight w:val="880" w:hRule="atLeast"/>
        </w:trPr>
        <w:tc>
          <w:tcPr>
            <w:tcW w:w="993" w:type="dxa"/>
            <w:tcBorders>
              <w:top w:val="single" w:color="auto" w:sz="4" w:space="0"/>
              <w:left w:val="single" w:color="auto" w:sz="4" w:space="0"/>
              <w:bottom w:val="single" w:color="auto" w:sz="4" w:space="0"/>
              <w:right w:val="single" w:color="auto" w:sz="4" w:space="0"/>
            </w:tcBorders>
            <w:vAlign w:val="center"/>
          </w:tcPr>
          <w:p w14:paraId="1305674A">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5.1</w:t>
            </w:r>
          </w:p>
        </w:tc>
        <w:tc>
          <w:tcPr>
            <w:tcW w:w="2268" w:type="dxa"/>
            <w:tcBorders>
              <w:top w:val="single" w:color="auto" w:sz="4" w:space="0"/>
              <w:left w:val="single" w:color="auto" w:sz="4" w:space="0"/>
              <w:bottom w:val="single" w:color="auto" w:sz="4" w:space="0"/>
              <w:right w:val="single" w:color="auto" w:sz="4" w:space="0"/>
            </w:tcBorders>
            <w:vAlign w:val="center"/>
          </w:tcPr>
          <w:p w14:paraId="51582FBD">
            <w:pPr>
              <w:widowControl/>
              <w:spacing w:line="360" w:lineRule="auto"/>
              <w:jc w:val="center"/>
              <w:rPr>
                <w:rFonts w:hint="eastAsia" w:ascii="仿宋" w:hAnsi="仿宋" w:eastAsia="仿宋"/>
                <w:color w:val="auto"/>
                <w:kern w:val="0"/>
                <w:szCs w:val="21"/>
                <w:highlight w:val="none"/>
                <w:u w:val="none"/>
              </w:rPr>
            </w:pPr>
            <w:r>
              <w:rPr>
                <w:rFonts w:hint="eastAsia" w:ascii="仿宋" w:hAnsi="仿宋" w:eastAsia="仿宋"/>
                <w:color w:val="auto"/>
                <w:kern w:val="0"/>
                <w:szCs w:val="21"/>
                <w:highlight w:val="none"/>
                <w:u w:val="none"/>
                <w:lang w:eastAsia="zh-CN"/>
              </w:rPr>
              <w:t>综合比选</w:t>
            </w:r>
            <w:r>
              <w:rPr>
                <w:rFonts w:ascii="仿宋" w:hAnsi="仿宋" w:eastAsia="仿宋"/>
                <w:color w:val="auto"/>
                <w:kern w:val="0"/>
                <w:szCs w:val="21"/>
                <w:highlight w:val="none"/>
                <w:u w:val="none"/>
              </w:rPr>
              <w:t>时间和地点</w:t>
            </w:r>
          </w:p>
        </w:tc>
        <w:tc>
          <w:tcPr>
            <w:tcW w:w="6379" w:type="dxa"/>
            <w:tcBorders>
              <w:top w:val="single" w:color="auto" w:sz="4" w:space="0"/>
              <w:left w:val="single" w:color="auto" w:sz="4" w:space="0"/>
              <w:bottom w:val="single" w:color="auto" w:sz="4" w:space="0"/>
              <w:right w:val="single" w:color="auto" w:sz="4" w:space="0"/>
            </w:tcBorders>
            <w:vAlign w:val="center"/>
          </w:tcPr>
          <w:p w14:paraId="1D8F206A">
            <w:pPr>
              <w:widowControl/>
              <w:spacing w:line="360" w:lineRule="auto"/>
              <w:jc w:val="left"/>
              <w:rPr>
                <w:rFonts w:hint="eastAsia" w:ascii="仿宋" w:hAnsi="仿宋" w:eastAsia="仿宋"/>
                <w:color w:val="auto"/>
                <w:szCs w:val="21"/>
                <w:highlight w:val="none"/>
                <w:u w:val="none"/>
              </w:rPr>
            </w:pPr>
            <w:r>
              <w:rPr>
                <w:rFonts w:hint="eastAsia" w:ascii="仿宋" w:hAnsi="仿宋" w:eastAsia="仿宋"/>
                <w:color w:val="auto"/>
                <w:szCs w:val="21"/>
                <w:highlight w:val="none"/>
                <w:u w:val="none"/>
                <w:lang w:eastAsia="zh-CN"/>
              </w:rPr>
              <w:t>综合比选</w:t>
            </w:r>
            <w:r>
              <w:rPr>
                <w:rFonts w:ascii="仿宋" w:hAnsi="仿宋" w:eastAsia="仿宋"/>
                <w:color w:val="auto"/>
                <w:szCs w:val="21"/>
                <w:highlight w:val="none"/>
                <w:u w:val="none"/>
              </w:rPr>
              <w:t>时间：</w:t>
            </w:r>
            <w:r>
              <w:rPr>
                <w:rFonts w:hint="eastAsia" w:ascii="仿宋" w:hAnsi="仿宋" w:eastAsia="仿宋"/>
                <w:color w:val="auto"/>
                <w:szCs w:val="21"/>
                <w:highlight w:val="none"/>
                <w:u w:val="none"/>
              </w:rPr>
              <w:t>同文件递交截止时间</w:t>
            </w:r>
          </w:p>
          <w:p w14:paraId="207E5850">
            <w:pPr>
              <w:widowControl/>
              <w:spacing w:line="360" w:lineRule="auto"/>
              <w:jc w:val="left"/>
              <w:rPr>
                <w:rFonts w:hint="eastAsia" w:ascii="仿宋" w:hAnsi="仿宋" w:eastAsia="仿宋"/>
                <w:color w:val="auto"/>
                <w:kern w:val="0"/>
                <w:szCs w:val="21"/>
                <w:highlight w:val="none"/>
                <w:u w:val="none"/>
              </w:rPr>
            </w:pPr>
            <w:r>
              <w:rPr>
                <w:rFonts w:ascii="仿宋" w:hAnsi="仿宋" w:eastAsia="仿宋"/>
                <w:color w:val="auto"/>
                <w:szCs w:val="21"/>
                <w:highlight w:val="none"/>
                <w:u w:val="none"/>
              </w:rPr>
              <w:t>地    点：</w:t>
            </w:r>
            <w:r>
              <w:rPr>
                <w:rFonts w:hint="eastAsia" w:ascii="仿宋" w:hAnsi="仿宋" w:eastAsia="仿宋"/>
                <w:color w:val="auto"/>
                <w:szCs w:val="21"/>
                <w:highlight w:val="none"/>
                <w:u w:val="none"/>
              </w:rPr>
              <w:t>云南滇中新区土地储备中心</w:t>
            </w:r>
            <w:r>
              <w:rPr>
                <w:rFonts w:hint="eastAsia" w:ascii="仿宋" w:hAnsi="仿宋" w:eastAsia="仿宋"/>
                <w:color w:val="auto"/>
                <w:szCs w:val="21"/>
                <w:highlight w:val="none"/>
                <w:u w:val="none"/>
                <w:lang w:val="en-US" w:eastAsia="zh-CN"/>
              </w:rPr>
              <w:t>（</w:t>
            </w:r>
            <w:r>
              <w:rPr>
                <w:rFonts w:hint="eastAsia" w:ascii="仿宋" w:hAnsi="仿宋" w:eastAsia="仿宋"/>
                <w:color w:val="auto"/>
                <w:szCs w:val="21"/>
                <w:highlight w:val="none"/>
                <w:u w:val="none"/>
              </w:rPr>
              <w:t>云南省昆明市空港经济区滇兴街1号滇中空港商务广场1号</w:t>
            </w:r>
            <w:r>
              <w:rPr>
                <w:rFonts w:hint="eastAsia" w:ascii="仿宋" w:hAnsi="仿宋" w:eastAsia="仿宋"/>
                <w:color w:val="auto"/>
                <w:szCs w:val="21"/>
                <w:highlight w:val="none"/>
                <w:u w:val="none"/>
                <w:lang w:val="en-US" w:eastAsia="zh-CN"/>
              </w:rPr>
              <w:t>楼9</w:t>
            </w:r>
            <w:r>
              <w:rPr>
                <w:rFonts w:hint="eastAsia" w:ascii="仿宋" w:hAnsi="仿宋" w:eastAsia="仿宋"/>
                <w:color w:val="auto"/>
                <w:szCs w:val="21"/>
                <w:highlight w:val="none"/>
                <w:u w:val="none"/>
              </w:rPr>
              <w:t>楼会议室</w:t>
            </w:r>
            <w:r>
              <w:rPr>
                <w:rFonts w:hint="eastAsia" w:ascii="仿宋" w:hAnsi="仿宋" w:eastAsia="仿宋"/>
                <w:color w:val="auto"/>
                <w:szCs w:val="21"/>
                <w:highlight w:val="none"/>
                <w:u w:val="none"/>
                <w:lang w:eastAsia="zh-CN"/>
              </w:rPr>
              <w:t>）</w:t>
            </w:r>
          </w:p>
        </w:tc>
      </w:tr>
      <w:tr w14:paraId="2B0C48B9">
        <w:tblPrEx>
          <w:tblCellMar>
            <w:top w:w="0" w:type="dxa"/>
            <w:left w:w="108" w:type="dxa"/>
            <w:bottom w:w="0" w:type="dxa"/>
            <w:right w:w="108" w:type="dxa"/>
          </w:tblCellMar>
        </w:tblPrEx>
        <w:trPr>
          <w:trHeight w:val="381" w:hRule="atLeast"/>
        </w:trPr>
        <w:tc>
          <w:tcPr>
            <w:tcW w:w="993" w:type="dxa"/>
            <w:tcBorders>
              <w:top w:val="single" w:color="auto" w:sz="4" w:space="0"/>
              <w:left w:val="single" w:color="auto" w:sz="4" w:space="0"/>
              <w:bottom w:val="single" w:color="auto" w:sz="4" w:space="0"/>
              <w:right w:val="single" w:color="auto" w:sz="4" w:space="0"/>
            </w:tcBorders>
            <w:vAlign w:val="center"/>
          </w:tcPr>
          <w:p w14:paraId="0F30CA23">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6.1.1</w:t>
            </w:r>
          </w:p>
        </w:tc>
        <w:tc>
          <w:tcPr>
            <w:tcW w:w="2268" w:type="dxa"/>
            <w:tcBorders>
              <w:top w:val="single" w:color="auto" w:sz="4" w:space="0"/>
              <w:left w:val="single" w:color="auto" w:sz="4" w:space="0"/>
              <w:bottom w:val="single" w:color="auto" w:sz="4" w:space="0"/>
              <w:right w:val="single" w:color="auto" w:sz="4" w:space="0"/>
            </w:tcBorders>
            <w:vAlign w:val="center"/>
          </w:tcPr>
          <w:p w14:paraId="5DC75131">
            <w:pPr>
              <w:widowControl/>
              <w:spacing w:line="360" w:lineRule="auto"/>
              <w:jc w:val="center"/>
              <w:rPr>
                <w:rFonts w:hint="eastAsia" w:ascii="仿宋" w:hAnsi="仿宋" w:eastAsia="仿宋"/>
                <w:color w:val="auto"/>
                <w:kern w:val="0"/>
                <w:szCs w:val="21"/>
                <w:highlight w:val="none"/>
                <w:u w:val="none"/>
              </w:rPr>
            </w:pPr>
            <w:r>
              <w:rPr>
                <w:rFonts w:hint="eastAsia" w:ascii="仿宋" w:hAnsi="仿宋" w:eastAsia="仿宋"/>
                <w:color w:val="auto"/>
                <w:kern w:val="0"/>
                <w:szCs w:val="21"/>
                <w:highlight w:val="none"/>
                <w:u w:val="none"/>
                <w:lang w:eastAsia="zh-CN"/>
              </w:rPr>
              <w:t>综合比选</w:t>
            </w:r>
            <w:r>
              <w:rPr>
                <w:rFonts w:hint="eastAsia" w:ascii="仿宋" w:hAnsi="仿宋" w:eastAsia="仿宋"/>
                <w:color w:val="auto"/>
                <w:kern w:val="0"/>
                <w:szCs w:val="21"/>
                <w:highlight w:val="none"/>
                <w:u w:val="none"/>
              </w:rPr>
              <w:t>小组</w:t>
            </w:r>
            <w:r>
              <w:rPr>
                <w:rFonts w:ascii="仿宋" w:hAnsi="仿宋" w:eastAsia="仿宋"/>
                <w:color w:val="auto"/>
                <w:kern w:val="0"/>
                <w:szCs w:val="21"/>
                <w:highlight w:val="none"/>
                <w:u w:val="none"/>
              </w:rPr>
              <w:t>的组建</w:t>
            </w:r>
          </w:p>
        </w:tc>
        <w:tc>
          <w:tcPr>
            <w:tcW w:w="6379" w:type="dxa"/>
            <w:tcBorders>
              <w:top w:val="single" w:color="auto" w:sz="4" w:space="0"/>
              <w:left w:val="single" w:color="auto" w:sz="4" w:space="0"/>
              <w:bottom w:val="single" w:color="auto" w:sz="4" w:space="0"/>
              <w:right w:val="single" w:color="auto" w:sz="4" w:space="0"/>
            </w:tcBorders>
            <w:vAlign w:val="center"/>
          </w:tcPr>
          <w:p w14:paraId="4282B2A5">
            <w:pPr>
              <w:widowControl/>
              <w:spacing w:line="360" w:lineRule="auto"/>
              <w:jc w:val="left"/>
              <w:rPr>
                <w:rFonts w:hint="eastAsia" w:ascii="仿宋" w:hAnsi="仿宋" w:eastAsia="仿宋"/>
                <w:color w:val="auto"/>
                <w:szCs w:val="21"/>
                <w:highlight w:val="none"/>
                <w:u w:val="none"/>
              </w:rPr>
            </w:pPr>
            <w:r>
              <w:rPr>
                <w:rFonts w:hint="eastAsia" w:ascii="仿宋" w:hAnsi="仿宋" w:eastAsia="仿宋"/>
                <w:color w:val="auto"/>
                <w:szCs w:val="21"/>
                <w:highlight w:val="none"/>
                <w:u w:val="none"/>
                <w:lang w:eastAsia="zh-CN"/>
              </w:rPr>
              <w:t>综合比选</w:t>
            </w:r>
            <w:r>
              <w:rPr>
                <w:rFonts w:hint="eastAsia" w:ascii="仿宋" w:hAnsi="仿宋" w:eastAsia="仿宋"/>
                <w:color w:val="auto"/>
                <w:szCs w:val="21"/>
                <w:highlight w:val="none"/>
                <w:u w:val="none"/>
              </w:rPr>
              <w:t>小组</w:t>
            </w:r>
            <w:r>
              <w:rPr>
                <w:rFonts w:ascii="仿宋" w:hAnsi="仿宋" w:eastAsia="仿宋"/>
                <w:color w:val="auto"/>
                <w:szCs w:val="21"/>
                <w:highlight w:val="none"/>
                <w:u w:val="none"/>
              </w:rPr>
              <w:t>构成：</w:t>
            </w:r>
            <w:r>
              <w:rPr>
                <w:rFonts w:hint="eastAsia" w:ascii="仿宋" w:hAnsi="仿宋" w:eastAsia="仿宋"/>
                <w:bCs/>
                <w:color w:val="auto"/>
                <w:szCs w:val="21"/>
                <w:highlight w:val="none"/>
                <w:u w:val="none"/>
                <w:lang w:eastAsia="zh-CN"/>
              </w:rPr>
              <w:t>综合比选</w:t>
            </w:r>
            <w:r>
              <w:rPr>
                <w:rFonts w:ascii="仿宋" w:hAnsi="仿宋" w:eastAsia="仿宋"/>
                <w:bCs/>
                <w:color w:val="auto"/>
                <w:szCs w:val="21"/>
                <w:highlight w:val="none"/>
                <w:u w:val="none"/>
              </w:rPr>
              <w:t>小组成员人数为</w:t>
            </w:r>
            <w:r>
              <w:rPr>
                <w:rFonts w:hint="eastAsia" w:ascii="仿宋" w:hAnsi="仿宋" w:eastAsia="仿宋"/>
                <w:bCs/>
                <w:color w:val="auto"/>
                <w:szCs w:val="21"/>
                <w:highlight w:val="none"/>
                <w:u w:val="none"/>
              </w:rPr>
              <w:t>3</w:t>
            </w:r>
            <w:r>
              <w:rPr>
                <w:rFonts w:ascii="仿宋" w:hAnsi="仿宋" w:eastAsia="仿宋"/>
                <w:bCs/>
                <w:color w:val="auto"/>
                <w:szCs w:val="21"/>
                <w:highlight w:val="none"/>
                <w:u w:val="none"/>
              </w:rPr>
              <w:t>人及以上单数。</w:t>
            </w:r>
          </w:p>
        </w:tc>
      </w:tr>
      <w:tr w14:paraId="56E90ADA">
        <w:tblPrEx>
          <w:tblCellMar>
            <w:top w:w="0" w:type="dxa"/>
            <w:left w:w="108" w:type="dxa"/>
            <w:bottom w:w="0" w:type="dxa"/>
            <w:right w:w="108" w:type="dxa"/>
          </w:tblCellMar>
        </w:tblPrEx>
        <w:trPr>
          <w:trHeight w:val="381" w:hRule="atLeast"/>
        </w:trPr>
        <w:tc>
          <w:tcPr>
            <w:tcW w:w="993" w:type="dxa"/>
            <w:tcBorders>
              <w:top w:val="single" w:color="auto" w:sz="4" w:space="0"/>
              <w:left w:val="single" w:color="auto" w:sz="4" w:space="0"/>
              <w:bottom w:val="single" w:color="auto" w:sz="4" w:space="0"/>
              <w:right w:val="single" w:color="auto" w:sz="4" w:space="0"/>
            </w:tcBorders>
            <w:vAlign w:val="center"/>
          </w:tcPr>
          <w:p w14:paraId="114EA073">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7.</w:t>
            </w:r>
            <w:r>
              <w:rPr>
                <w:rFonts w:hint="eastAsia" w:ascii="仿宋" w:hAnsi="仿宋" w:eastAsia="仿宋"/>
                <w:color w:val="auto"/>
                <w:kern w:val="0"/>
                <w:szCs w:val="21"/>
                <w:highlight w:val="none"/>
                <w:u w:val="none"/>
              </w:rPr>
              <w:t>4</w:t>
            </w:r>
            <w:r>
              <w:rPr>
                <w:rFonts w:ascii="仿宋" w:hAnsi="仿宋" w:eastAsia="仿宋"/>
                <w:color w:val="auto"/>
                <w:kern w:val="0"/>
                <w:szCs w:val="21"/>
                <w:highlight w:val="none"/>
                <w:u w:val="none"/>
              </w:rPr>
              <w:t>.1</w:t>
            </w:r>
          </w:p>
        </w:tc>
        <w:tc>
          <w:tcPr>
            <w:tcW w:w="2268" w:type="dxa"/>
            <w:tcBorders>
              <w:top w:val="single" w:color="auto" w:sz="4" w:space="0"/>
              <w:left w:val="single" w:color="auto" w:sz="4" w:space="0"/>
              <w:bottom w:val="single" w:color="auto" w:sz="4" w:space="0"/>
              <w:right w:val="single" w:color="auto" w:sz="4" w:space="0"/>
            </w:tcBorders>
            <w:vAlign w:val="center"/>
          </w:tcPr>
          <w:p w14:paraId="106E1AF2">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履约保证金</w:t>
            </w:r>
          </w:p>
        </w:tc>
        <w:tc>
          <w:tcPr>
            <w:tcW w:w="6379" w:type="dxa"/>
            <w:tcBorders>
              <w:top w:val="single" w:color="auto" w:sz="4" w:space="0"/>
              <w:left w:val="single" w:color="auto" w:sz="4" w:space="0"/>
              <w:bottom w:val="single" w:color="auto" w:sz="4" w:space="0"/>
              <w:right w:val="single" w:color="auto" w:sz="4" w:space="0"/>
            </w:tcBorders>
            <w:vAlign w:val="center"/>
          </w:tcPr>
          <w:p w14:paraId="6B0C6E1C">
            <w:pPr>
              <w:widowControl/>
              <w:spacing w:line="360" w:lineRule="auto"/>
              <w:jc w:val="left"/>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■不要求</w:t>
            </w:r>
          </w:p>
        </w:tc>
      </w:tr>
      <w:tr w14:paraId="6FADBDF7">
        <w:tblPrEx>
          <w:tblCellMar>
            <w:top w:w="0" w:type="dxa"/>
            <w:left w:w="108" w:type="dxa"/>
            <w:bottom w:w="0" w:type="dxa"/>
            <w:right w:w="108" w:type="dxa"/>
          </w:tblCellMar>
        </w:tblPrEx>
        <w:trPr>
          <w:trHeight w:val="381" w:hRule="atLeast"/>
        </w:trPr>
        <w:tc>
          <w:tcPr>
            <w:tcW w:w="993" w:type="dxa"/>
            <w:tcBorders>
              <w:top w:val="single" w:color="auto" w:sz="4" w:space="0"/>
              <w:left w:val="single" w:color="auto" w:sz="4" w:space="0"/>
              <w:bottom w:val="single" w:color="auto" w:sz="4" w:space="0"/>
              <w:right w:val="single" w:color="auto" w:sz="4" w:space="0"/>
            </w:tcBorders>
            <w:vAlign w:val="center"/>
          </w:tcPr>
          <w:p w14:paraId="45522F93">
            <w:pPr>
              <w:widowControl/>
              <w:spacing w:line="360" w:lineRule="auto"/>
              <w:jc w:val="center"/>
              <w:rPr>
                <w:rFonts w:hint="eastAsia" w:ascii="仿宋" w:hAnsi="仿宋" w:eastAsia="仿宋"/>
                <w:color w:val="auto"/>
                <w:kern w:val="0"/>
                <w:szCs w:val="21"/>
                <w:highlight w:val="none"/>
                <w:u w:val="none"/>
              </w:rPr>
            </w:pPr>
            <w:r>
              <w:rPr>
                <w:rFonts w:hint="eastAsia" w:ascii="仿宋" w:hAnsi="仿宋" w:eastAsia="仿宋"/>
                <w:color w:val="auto"/>
                <w:kern w:val="0"/>
                <w:szCs w:val="21"/>
                <w:highlight w:val="none"/>
                <w:u w:val="none"/>
              </w:rPr>
              <w:t>10</w:t>
            </w:r>
          </w:p>
        </w:tc>
        <w:tc>
          <w:tcPr>
            <w:tcW w:w="2268" w:type="dxa"/>
            <w:tcBorders>
              <w:top w:val="single" w:color="auto" w:sz="4" w:space="0"/>
              <w:left w:val="single" w:color="auto" w:sz="4" w:space="0"/>
              <w:bottom w:val="single" w:color="auto" w:sz="4" w:space="0"/>
              <w:right w:val="single" w:color="auto" w:sz="4" w:space="0"/>
            </w:tcBorders>
            <w:vAlign w:val="center"/>
          </w:tcPr>
          <w:p w14:paraId="7CF80732">
            <w:pPr>
              <w:widowControl/>
              <w:spacing w:line="360" w:lineRule="auto"/>
              <w:jc w:val="center"/>
              <w:rPr>
                <w:rFonts w:hint="eastAsia" w:ascii="仿宋" w:hAnsi="仿宋" w:eastAsia="仿宋"/>
                <w:color w:val="auto"/>
                <w:kern w:val="0"/>
                <w:szCs w:val="21"/>
                <w:highlight w:val="none"/>
                <w:u w:val="none"/>
              </w:rPr>
            </w:pPr>
            <w:r>
              <w:rPr>
                <w:rFonts w:ascii="仿宋" w:hAnsi="仿宋" w:eastAsia="仿宋"/>
                <w:color w:val="auto"/>
                <w:kern w:val="0"/>
                <w:szCs w:val="21"/>
                <w:highlight w:val="none"/>
                <w:u w:val="none"/>
              </w:rPr>
              <w:t>需要</w:t>
            </w:r>
            <w:r>
              <w:rPr>
                <w:rFonts w:hint="eastAsia" w:ascii="仿宋" w:hAnsi="仿宋" w:eastAsia="仿宋"/>
                <w:color w:val="auto"/>
                <w:kern w:val="0"/>
                <w:szCs w:val="21"/>
                <w:highlight w:val="none"/>
                <w:u w:val="none"/>
              </w:rPr>
              <w:t>补充的其他内容</w:t>
            </w:r>
          </w:p>
        </w:tc>
        <w:tc>
          <w:tcPr>
            <w:tcW w:w="6379" w:type="dxa"/>
            <w:tcBorders>
              <w:top w:val="single" w:color="auto" w:sz="4" w:space="0"/>
              <w:left w:val="single" w:color="auto" w:sz="4" w:space="0"/>
              <w:bottom w:val="single" w:color="auto" w:sz="4" w:space="0"/>
              <w:right w:val="single" w:color="auto" w:sz="4" w:space="0"/>
            </w:tcBorders>
            <w:vAlign w:val="center"/>
          </w:tcPr>
          <w:p w14:paraId="5238FF7A">
            <w:pPr>
              <w:widowControl/>
              <w:spacing w:line="360" w:lineRule="auto"/>
              <w:jc w:val="left"/>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无</w:t>
            </w:r>
          </w:p>
        </w:tc>
      </w:tr>
    </w:tbl>
    <w:p w14:paraId="775D93FB">
      <w:pPr>
        <w:spacing w:line="360" w:lineRule="auto"/>
        <w:jc w:val="center"/>
        <w:outlineLvl w:val="2"/>
        <w:rPr>
          <w:rFonts w:hint="eastAsia" w:ascii="仿宋" w:hAnsi="仿宋" w:eastAsia="仿宋"/>
          <w:b/>
          <w:color w:val="auto"/>
          <w:kern w:val="0"/>
          <w:sz w:val="36"/>
          <w:szCs w:val="44"/>
          <w:highlight w:val="none"/>
          <w:u w:val="none"/>
        </w:rPr>
      </w:pPr>
      <w:r>
        <w:rPr>
          <w:rFonts w:ascii="仿宋" w:hAnsi="仿宋" w:eastAsia="仿宋"/>
          <w:color w:val="auto"/>
          <w:highlight w:val="none"/>
          <w:u w:val="none"/>
        </w:rPr>
        <w:br w:type="page"/>
      </w:r>
      <w:bookmarkStart w:id="5" w:name="_Toc179632546"/>
      <w:bookmarkStart w:id="6" w:name="_Toc653"/>
      <w:bookmarkStart w:id="7" w:name="_Toc241763829"/>
      <w:bookmarkStart w:id="8" w:name="_Toc152045529"/>
      <w:bookmarkStart w:id="9" w:name="_Toc221356228"/>
      <w:bookmarkStart w:id="10" w:name="_Toc152042305"/>
      <w:bookmarkStart w:id="11" w:name="_Toc144974497"/>
      <w:r>
        <w:rPr>
          <w:rFonts w:hint="eastAsia" w:ascii="仿宋" w:hAnsi="仿宋" w:eastAsia="仿宋"/>
          <w:b/>
          <w:color w:val="auto"/>
          <w:kern w:val="0"/>
          <w:sz w:val="36"/>
          <w:szCs w:val="44"/>
          <w:highlight w:val="none"/>
          <w:u w:val="none"/>
        </w:rPr>
        <w:t>1.总则</w:t>
      </w:r>
      <w:bookmarkEnd w:id="5"/>
      <w:bookmarkEnd w:id="6"/>
      <w:bookmarkEnd w:id="7"/>
      <w:bookmarkEnd w:id="8"/>
      <w:bookmarkEnd w:id="9"/>
      <w:bookmarkEnd w:id="10"/>
      <w:bookmarkEnd w:id="11"/>
    </w:p>
    <w:p w14:paraId="5C02E9B6">
      <w:pPr>
        <w:spacing w:line="360" w:lineRule="auto"/>
        <w:ind w:firstLine="422" w:firstLineChars="200"/>
        <w:rPr>
          <w:rFonts w:hint="eastAsia" w:ascii="仿宋" w:hAnsi="仿宋" w:eastAsia="仿宋"/>
          <w:b/>
          <w:color w:val="auto"/>
          <w:highlight w:val="none"/>
          <w:u w:val="none"/>
        </w:rPr>
      </w:pPr>
      <w:bookmarkStart w:id="12" w:name="_Toc221356229"/>
      <w:bookmarkStart w:id="13" w:name="_Toc152042306"/>
      <w:bookmarkStart w:id="14" w:name="_Toc152045530"/>
      <w:bookmarkStart w:id="15" w:name="_Toc144974498"/>
      <w:bookmarkStart w:id="16" w:name="_Toc179632547"/>
      <w:r>
        <w:rPr>
          <w:rFonts w:hint="eastAsia" w:ascii="仿宋" w:hAnsi="仿宋" w:eastAsia="仿宋"/>
          <w:b/>
          <w:color w:val="auto"/>
          <w:highlight w:val="none"/>
          <w:u w:val="none"/>
        </w:rPr>
        <w:t>1</w:t>
      </w:r>
      <w:r>
        <w:rPr>
          <w:rFonts w:ascii="仿宋" w:hAnsi="仿宋" w:eastAsia="仿宋"/>
          <w:b/>
          <w:color w:val="auto"/>
          <w:highlight w:val="none"/>
          <w:u w:val="none"/>
        </w:rPr>
        <w:t>.1项目概况</w:t>
      </w:r>
      <w:bookmarkEnd w:id="12"/>
      <w:bookmarkEnd w:id="13"/>
      <w:bookmarkEnd w:id="14"/>
      <w:bookmarkEnd w:id="15"/>
      <w:bookmarkEnd w:id="16"/>
    </w:p>
    <w:p w14:paraId="76CCC9C0">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1.</w:t>
      </w:r>
      <w:r>
        <w:rPr>
          <w:rFonts w:hint="eastAsia" w:ascii="仿宋" w:hAnsi="仿宋" w:eastAsia="仿宋"/>
          <w:color w:val="auto"/>
          <w:highlight w:val="none"/>
          <w:u w:val="none"/>
        </w:rPr>
        <w:t>1.</w:t>
      </w:r>
      <w:r>
        <w:rPr>
          <w:rFonts w:ascii="仿宋" w:hAnsi="仿宋" w:eastAsia="仿宋"/>
          <w:color w:val="auto"/>
          <w:highlight w:val="none"/>
          <w:u w:val="none"/>
        </w:rPr>
        <w:t>1</w:t>
      </w:r>
      <w:r>
        <w:rPr>
          <w:rFonts w:hint="eastAsia" w:ascii="仿宋" w:hAnsi="仿宋" w:eastAsia="仿宋"/>
          <w:color w:val="auto"/>
          <w:highlight w:val="none"/>
          <w:u w:val="none"/>
        </w:rPr>
        <w:t>本项目已具备</w:t>
      </w:r>
      <w:r>
        <w:rPr>
          <w:rFonts w:hint="eastAsia" w:ascii="仿宋" w:hAnsi="仿宋" w:eastAsia="仿宋"/>
          <w:color w:val="auto"/>
          <w:highlight w:val="none"/>
          <w:u w:val="none"/>
          <w:lang w:val="en-US" w:eastAsia="zh-CN"/>
        </w:rPr>
        <w:t>采购</w:t>
      </w:r>
      <w:r>
        <w:rPr>
          <w:rFonts w:hint="eastAsia" w:ascii="仿宋" w:hAnsi="仿宋" w:eastAsia="仿宋"/>
          <w:color w:val="auto"/>
          <w:highlight w:val="none"/>
          <w:u w:val="none"/>
        </w:rPr>
        <w:t>条件，现组织该项目</w:t>
      </w:r>
      <w:r>
        <w:rPr>
          <w:rFonts w:hint="eastAsia" w:ascii="仿宋" w:hAnsi="仿宋" w:eastAsia="仿宋"/>
          <w:color w:val="auto"/>
          <w:highlight w:val="none"/>
          <w:u w:val="none"/>
          <w:lang w:eastAsia="zh-CN"/>
        </w:rPr>
        <w:t>综合比选</w:t>
      </w:r>
      <w:r>
        <w:rPr>
          <w:rFonts w:hint="eastAsia" w:ascii="仿宋" w:hAnsi="仿宋" w:eastAsia="仿宋"/>
          <w:color w:val="auto"/>
          <w:highlight w:val="none"/>
          <w:u w:val="none"/>
        </w:rPr>
        <w:t>选定实施单位。</w:t>
      </w:r>
    </w:p>
    <w:p w14:paraId="2964B467">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1.</w:t>
      </w:r>
      <w:r>
        <w:rPr>
          <w:rFonts w:hint="eastAsia" w:ascii="仿宋" w:hAnsi="仿宋" w:eastAsia="仿宋"/>
          <w:color w:val="auto"/>
          <w:highlight w:val="none"/>
          <w:u w:val="none"/>
        </w:rPr>
        <w:t>1.</w:t>
      </w:r>
      <w:r>
        <w:rPr>
          <w:rFonts w:ascii="仿宋" w:hAnsi="仿宋" w:eastAsia="仿宋"/>
          <w:color w:val="auto"/>
          <w:highlight w:val="none"/>
          <w:u w:val="none"/>
        </w:rPr>
        <w:t>2本项目采购人：见供应商须知前附表。</w:t>
      </w:r>
    </w:p>
    <w:p w14:paraId="17698B64">
      <w:pPr>
        <w:spacing w:line="360" w:lineRule="auto"/>
        <w:ind w:firstLine="422" w:firstLineChars="200"/>
        <w:rPr>
          <w:rFonts w:hint="eastAsia" w:ascii="仿宋" w:hAnsi="仿宋" w:eastAsia="仿宋"/>
          <w:b/>
          <w:color w:val="auto"/>
          <w:highlight w:val="none"/>
          <w:u w:val="none"/>
        </w:rPr>
      </w:pPr>
      <w:bookmarkStart w:id="17" w:name="_Toc152042307"/>
      <w:bookmarkStart w:id="18" w:name="_Toc221356230"/>
      <w:bookmarkStart w:id="19" w:name="_Toc179632548"/>
      <w:bookmarkStart w:id="20" w:name="_Toc152045531"/>
      <w:bookmarkStart w:id="21" w:name="_Toc144974499"/>
      <w:r>
        <w:rPr>
          <w:rFonts w:ascii="仿宋" w:hAnsi="仿宋" w:eastAsia="仿宋"/>
          <w:b/>
          <w:color w:val="auto"/>
          <w:highlight w:val="none"/>
          <w:u w:val="none"/>
        </w:rPr>
        <w:t>1.2项目</w:t>
      </w:r>
      <w:bookmarkEnd w:id="17"/>
      <w:bookmarkEnd w:id="18"/>
      <w:bookmarkEnd w:id="19"/>
      <w:bookmarkEnd w:id="20"/>
      <w:bookmarkEnd w:id="21"/>
      <w:r>
        <w:rPr>
          <w:rFonts w:ascii="仿宋" w:hAnsi="仿宋" w:eastAsia="仿宋"/>
          <w:b/>
          <w:color w:val="auto"/>
          <w:highlight w:val="none"/>
          <w:u w:val="none"/>
        </w:rPr>
        <w:t>名称和服务地点</w:t>
      </w:r>
    </w:p>
    <w:p w14:paraId="4715491B">
      <w:pPr>
        <w:spacing w:line="360" w:lineRule="auto"/>
        <w:ind w:firstLine="420" w:firstLineChars="200"/>
        <w:rPr>
          <w:rFonts w:hint="eastAsia" w:ascii="仿宋" w:hAnsi="仿宋" w:eastAsia="仿宋"/>
          <w:color w:val="auto"/>
          <w:highlight w:val="none"/>
          <w:u w:val="none"/>
        </w:rPr>
      </w:pPr>
      <w:bookmarkStart w:id="22" w:name="_Toc221356231"/>
      <w:bookmarkStart w:id="23" w:name="_Toc179632549"/>
      <w:bookmarkStart w:id="24" w:name="_Toc152042308"/>
      <w:bookmarkStart w:id="25" w:name="_Toc152045532"/>
      <w:bookmarkStart w:id="26" w:name="_Toc144974500"/>
      <w:r>
        <w:rPr>
          <w:rFonts w:ascii="仿宋" w:hAnsi="仿宋" w:eastAsia="仿宋"/>
          <w:color w:val="auto"/>
          <w:highlight w:val="none"/>
          <w:u w:val="none"/>
        </w:rPr>
        <w:t>1.</w:t>
      </w:r>
      <w:r>
        <w:rPr>
          <w:rFonts w:hint="eastAsia" w:ascii="仿宋" w:hAnsi="仿宋" w:eastAsia="仿宋"/>
          <w:color w:val="auto"/>
          <w:highlight w:val="none"/>
          <w:u w:val="none"/>
        </w:rPr>
        <w:t>2</w:t>
      </w:r>
      <w:r>
        <w:rPr>
          <w:rFonts w:ascii="仿宋" w:hAnsi="仿宋" w:eastAsia="仿宋"/>
          <w:color w:val="auto"/>
          <w:highlight w:val="none"/>
          <w:u w:val="none"/>
        </w:rPr>
        <w:t>.</w:t>
      </w:r>
      <w:r>
        <w:rPr>
          <w:rFonts w:hint="eastAsia" w:ascii="仿宋" w:hAnsi="仿宋" w:eastAsia="仿宋"/>
          <w:color w:val="auto"/>
          <w:highlight w:val="none"/>
          <w:u w:val="none"/>
        </w:rPr>
        <w:t>1</w:t>
      </w:r>
      <w:r>
        <w:rPr>
          <w:rFonts w:ascii="仿宋" w:hAnsi="仿宋" w:eastAsia="仿宋"/>
          <w:color w:val="auto"/>
          <w:highlight w:val="none"/>
          <w:u w:val="none"/>
        </w:rPr>
        <w:t>本项目名称：见供应商须知前附表。</w:t>
      </w:r>
    </w:p>
    <w:p w14:paraId="16A2591E">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1.</w:t>
      </w:r>
      <w:r>
        <w:rPr>
          <w:rFonts w:hint="eastAsia" w:ascii="仿宋" w:hAnsi="仿宋" w:eastAsia="仿宋"/>
          <w:color w:val="auto"/>
          <w:highlight w:val="none"/>
          <w:u w:val="none"/>
        </w:rPr>
        <w:t>2</w:t>
      </w:r>
      <w:r>
        <w:rPr>
          <w:rFonts w:ascii="仿宋" w:hAnsi="仿宋" w:eastAsia="仿宋"/>
          <w:color w:val="auto"/>
          <w:highlight w:val="none"/>
          <w:u w:val="none"/>
        </w:rPr>
        <w:t>.</w:t>
      </w:r>
      <w:r>
        <w:rPr>
          <w:rFonts w:hint="eastAsia" w:ascii="仿宋" w:hAnsi="仿宋" w:eastAsia="仿宋"/>
          <w:color w:val="auto"/>
          <w:highlight w:val="none"/>
          <w:u w:val="none"/>
        </w:rPr>
        <w:t>2</w:t>
      </w:r>
      <w:r>
        <w:rPr>
          <w:rFonts w:ascii="仿宋" w:hAnsi="仿宋" w:eastAsia="仿宋"/>
          <w:color w:val="auto"/>
          <w:highlight w:val="none"/>
          <w:u w:val="none"/>
        </w:rPr>
        <w:t>本项目</w:t>
      </w:r>
      <w:r>
        <w:rPr>
          <w:rFonts w:hint="eastAsia" w:ascii="仿宋" w:hAnsi="仿宋" w:eastAsia="仿宋"/>
          <w:color w:val="auto"/>
          <w:highlight w:val="none"/>
          <w:u w:val="none"/>
        </w:rPr>
        <w:t>服务</w:t>
      </w:r>
      <w:r>
        <w:rPr>
          <w:rFonts w:ascii="仿宋" w:hAnsi="仿宋" w:eastAsia="仿宋"/>
          <w:color w:val="auto"/>
          <w:highlight w:val="none"/>
          <w:u w:val="none"/>
        </w:rPr>
        <w:t>地点：见供应商须知前附表。</w:t>
      </w:r>
    </w:p>
    <w:p w14:paraId="6D41923D">
      <w:pPr>
        <w:spacing w:line="360" w:lineRule="auto"/>
        <w:ind w:firstLine="422" w:firstLineChars="200"/>
        <w:rPr>
          <w:rFonts w:hint="eastAsia" w:ascii="仿宋" w:hAnsi="仿宋" w:eastAsia="仿宋"/>
          <w:b/>
          <w:color w:val="auto"/>
          <w:highlight w:val="none"/>
          <w:u w:val="none"/>
        </w:rPr>
      </w:pPr>
      <w:r>
        <w:rPr>
          <w:rFonts w:ascii="仿宋" w:hAnsi="仿宋" w:eastAsia="仿宋"/>
          <w:b/>
          <w:color w:val="auto"/>
          <w:highlight w:val="none"/>
          <w:u w:val="none"/>
        </w:rPr>
        <w:t>1.3</w:t>
      </w:r>
      <w:r>
        <w:rPr>
          <w:rFonts w:hint="eastAsia" w:ascii="仿宋" w:hAnsi="仿宋" w:eastAsia="仿宋"/>
          <w:b/>
          <w:color w:val="auto"/>
          <w:highlight w:val="none"/>
          <w:u w:val="none"/>
          <w:lang w:eastAsia="zh-CN"/>
        </w:rPr>
        <w:t>综合比选</w:t>
      </w:r>
      <w:r>
        <w:rPr>
          <w:rFonts w:ascii="仿宋" w:hAnsi="仿宋" w:eastAsia="仿宋"/>
          <w:b/>
          <w:color w:val="auto"/>
          <w:highlight w:val="none"/>
          <w:u w:val="none"/>
        </w:rPr>
        <w:t>范围、服务周期和质量要求</w:t>
      </w:r>
      <w:bookmarkEnd w:id="22"/>
      <w:bookmarkEnd w:id="23"/>
      <w:bookmarkEnd w:id="24"/>
      <w:bookmarkEnd w:id="25"/>
      <w:bookmarkEnd w:id="26"/>
    </w:p>
    <w:p w14:paraId="07940CCC">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1.3.1</w:t>
      </w:r>
      <w:r>
        <w:rPr>
          <w:rFonts w:hint="eastAsia" w:ascii="仿宋" w:hAnsi="仿宋" w:eastAsia="仿宋"/>
          <w:color w:val="auto"/>
          <w:highlight w:val="none"/>
          <w:u w:val="none"/>
          <w:lang w:eastAsia="zh-CN"/>
        </w:rPr>
        <w:t>综合比选</w:t>
      </w:r>
      <w:r>
        <w:rPr>
          <w:rFonts w:ascii="仿宋" w:hAnsi="仿宋" w:eastAsia="仿宋"/>
          <w:color w:val="auto"/>
          <w:highlight w:val="none"/>
          <w:u w:val="none"/>
        </w:rPr>
        <w:t>范围：见供应商须知前附表。</w:t>
      </w:r>
    </w:p>
    <w:p w14:paraId="55BBB178">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1.3.2</w:t>
      </w:r>
      <w:r>
        <w:rPr>
          <w:rFonts w:hint="eastAsia" w:ascii="仿宋" w:hAnsi="仿宋" w:eastAsia="仿宋"/>
          <w:color w:val="auto"/>
          <w:highlight w:val="none"/>
          <w:u w:val="none"/>
        </w:rPr>
        <w:t>服务周期</w:t>
      </w:r>
      <w:r>
        <w:rPr>
          <w:rFonts w:ascii="仿宋" w:hAnsi="仿宋" w:eastAsia="仿宋"/>
          <w:color w:val="auto"/>
          <w:highlight w:val="none"/>
          <w:u w:val="none"/>
        </w:rPr>
        <w:t>：见供应商须知前附表。</w:t>
      </w:r>
    </w:p>
    <w:p w14:paraId="1C942DC0">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1.3.3质量要求：见供应商须知前附表。</w:t>
      </w:r>
    </w:p>
    <w:p w14:paraId="7BABDA77">
      <w:pPr>
        <w:spacing w:line="360" w:lineRule="auto"/>
        <w:ind w:firstLine="422" w:firstLineChars="200"/>
        <w:rPr>
          <w:rFonts w:hint="eastAsia" w:ascii="仿宋" w:hAnsi="仿宋" w:eastAsia="仿宋"/>
          <w:b/>
          <w:color w:val="auto"/>
          <w:highlight w:val="none"/>
          <w:u w:val="none"/>
        </w:rPr>
      </w:pPr>
      <w:bookmarkStart w:id="27" w:name="_Toc221356232"/>
      <w:bookmarkStart w:id="28" w:name="_Toc179632551"/>
      <w:bookmarkStart w:id="29" w:name="_Toc152045534"/>
      <w:bookmarkStart w:id="30" w:name="_Toc152042310"/>
      <w:bookmarkStart w:id="31" w:name="_Toc144974502"/>
      <w:r>
        <w:rPr>
          <w:rFonts w:ascii="仿宋" w:hAnsi="仿宋" w:eastAsia="仿宋"/>
          <w:b/>
          <w:color w:val="auto"/>
          <w:highlight w:val="none"/>
          <w:u w:val="none"/>
        </w:rPr>
        <w:t>1.4供应商资格要求</w:t>
      </w:r>
      <w:bookmarkEnd w:id="27"/>
      <w:bookmarkEnd w:id="28"/>
      <w:bookmarkEnd w:id="29"/>
      <w:bookmarkEnd w:id="30"/>
      <w:bookmarkEnd w:id="31"/>
      <w:bookmarkStart w:id="32" w:name="_Toc144974503"/>
      <w:bookmarkStart w:id="33" w:name="_Toc221356233"/>
      <w:bookmarkStart w:id="34" w:name="_Toc152042311"/>
      <w:bookmarkStart w:id="35" w:name="_Toc179632552"/>
      <w:bookmarkStart w:id="36" w:name="_Toc152045535"/>
    </w:p>
    <w:p w14:paraId="0AE8FE85">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1.4.1供应商应具备承担本项目的资质条件、能力和信誉。</w:t>
      </w:r>
    </w:p>
    <w:p w14:paraId="2778EE63">
      <w:pPr>
        <w:spacing w:line="360" w:lineRule="auto"/>
        <w:ind w:firstLine="493" w:firstLineChars="235"/>
        <w:jc w:val="left"/>
        <w:outlineLvl w:val="3"/>
        <w:rPr>
          <w:rFonts w:hint="eastAsia" w:ascii="仿宋" w:hAnsi="仿宋" w:eastAsia="仿宋"/>
          <w:color w:val="auto"/>
          <w:highlight w:val="none"/>
          <w:u w:val="none"/>
        </w:rPr>
      </w:pPr>
      <w:r>
        <w:rPr>
          <w:rFonts w:ascii="仿宋" w:hAnsi="仿宋" w:eastAsia="仿宋"/>
          <w:color w:val="auto"/>
          <w:highlight w:val="none"/>
          <w:u w:val="none"/>
        </w:rPr>
        <w:t>（1）资质条件：见供应商须知前附表；</w:t>
      </w:r>
    </w:p>
    <w:p w14:paraId="655E1D09">
      <w:pPr>
        <w:spacing w:line="360" w:lineRule="auto"/>
        <w:ind w:firstLine="493" w:firstLineChars="235"/>
        <w:jc w:val="left"/>
        <w:outlineLvl w:val="3"/>
        <w:rPr>
          <w:rFonts w:hint="eastAsia" w:ascii="仿宋" w:hAnsi="仿宋" w:eastAsia="仿宋"/>
          <w:color w:val="auto"/>
          <w:highlight w:val="none"/>
          <w:u w:val="none"/>
        </w:rPr>
      </w:pPr>
      <w:r>
        <w:rPr>
          <w:rFonts w:ascii="仿宋" w:hAnsi="仿宋" w:eastAsia="仿宋"/>
          <w:color w:val="auto"/>
          <w:highlight w:val="none"/>
          <w:u w:val="none"/>
        </w:rPr>
        <w:t>（</w:t>
      </w:r>
      <w:r>
        <w:rPr>
          <w:rFonts w:hint="eastAsia" w:ascii="仿宋" w:hAnsi="仿宋" w:eastAsia="仿宋"/>
          <w:color w:val="auto"/>
          <w:highlight w:val="none"/>
          <w:u w:val="none"/>
        </w:rPr>
        <w:t>2</w:t>
      </w:r>
      <w:r>
        <w:rPr>
          <w:rFonts w:ascii="仿宋" w:hAnsi="仿宋" w:eastAsia="仿宋"/>
          <w:color w:val="auto"/>
          <w:highlight w:val="none"/>
          <w:u w:val="none"/>
        </w:rPr>
        <w:t>）财务要求：见供应商须知前附表；</w:t>
      </w:r>
    </w:p>
    <w:p w14:paraId="432CEC69">
      <w:pPr>
        <w:spacing w:line="360" w:lineRule="auto"/>
        <w:ind w:firstLine="493" w:firstLineChars="235"/>
        <w:jc w:val="left"/>
        <w:outlineLvl w:val="3"/>
        <w:rPr>
          <w:rFonts w:hint="eastAsia" w:ascii="仿宋" w:hAnsi="仿宋" w:eastAsia="仿宋"/>
          <w:color w:val="auto"/>
          <w:highlight w:val="none"/>
          <w:u w:val="none"/>
        </w:rPr>
      </w:pPr>
      <w:r>
        <w:rPr>
          <w:rFonts w:ascii="仿宋" w:hAnsi="仿宋" w:eastAsia="仿宋"/>
          <w:color w:val="auto"/>
          <w:highlight w:val="none"/>
          <w:u w:val="none"/>
        </w:rPr>
        <w:t>（</w:t>
      </w:r>
      <w:r>
        <w:rPr>
          <w:rFonts w:hint="eastAsia" w:ascii="仿宋" w:hAnsi="仿宋" w:eastAsia="仿宋"/>
          <w:color w:val="auto"/>
          <w:highlight w:val="none"/>
          <w:u w:val="none"/>
        </w:rPr>
        <w:t>3</w:t>
      </w:r>
      <w:r>
        <w:rPr>
          <w:rFonts w:ascii="仿宋" w:hAnsi="仿宋" w:eastAsia="仿宋"/>
          <w:color w:val="auto"/>
          <w:highlight w:val="none"/>
          <w:u w:val="none"/>
        </w:rPr>
        <w:t>）</w:t>
      </w:r>
      <w:r>
        <w:rPr>
          <w:rFonts w:hint="eastAsia" w:ascii="仿宋" w:hAnsi="仿宋" w:eastAsia="仿宋"/>
          <w:color w:val="auto"/>
          <w:highlight w:val="none"/>
          <w:u w:val="none"/>
        </w:rPr>
        <w:t>信誉</w:t>
      </w:r>
      <w:r>
        <w:rPr>
          <w:rFonts w:ascii="仿宋" w:hAnsi="仿宋" w:eastAsia="仿宋"/>
          <w:color w:val="auto"/>
          <w:highlight w:val="none"/>
          <w:u w:val="none"/>
        </w:rPr>
        <w:t>要求：见供应商须知前附表；</w:t>
      </w:r>
    </w:p>
    <w:p w14:paraId="2D7640E7">
      <w:pPr>
        <w:spacing w:line="360" w:lineRule="auto"/>
        <w:ind w:firstLine="493" w:firstLineChars="235"/>
        <w:jc w:val="left"/>
        <w:outlineLvl w:val="3"/>
        <w:rPr>
          <w:rFonts w:hint="eastAsia" w:ascii="仿宋" w:hAnsi="仿宋" w:eastAsia="仿宋"/>
          <w:color w:val="auto"/>
          <w:highlight w:val="none"/>
          <w:u w:val="none"/>
        </w:rPr>
      </w:pPr>
      <w:r>
        <w:rPr>
          <w:rFonts w:ascii="仿宋" w:hAnsi="仿宋" w:eastAsia="仿宋"/>
          <w:color w:val="auto"/>
          <w:highlight w:val="none"/>
          <w:u w:val="none"/>
        </w:rPr>
        <w:t>（</w:t>
      </w:r>
      <w:r>
        <w:rPr>
          <w:rFonts w:hint="eastAsia" w:ascii="仿宋" w:hAnsi="仿宋" w:eastAsia="仿宋"/>
          <w:color w:val="auto"/>
          <w:highlight w:val="none"/>
          <w:u w:val="none"/>
        </w:rPr>
        <w:t>4</w:t>
      </w:r>
      <w:r>
        <w:rPr>
          <w:rFonts w:ascii="仿宋" w:hAnsi="仿宋" w:eastAsia="仿宋"/>
          <w:color w:val="auto"/>
          <w:highlight w:val="none"/>
          <w:u w:val="none"/>
        </w:rPr>
        <w:t>）其他要求：见供应商须知前附表。</w:t>
      </w:r>
    </w:p>
    <w:p w14:paraId="2CA49FB5">
      <w:pPr>
        <w:spacing w:line="360" w:lineRule="auto"/>
        <w:ind w:firstLine="493" w:firstLineChars="235"/>
        <w:jc w:val="left"/>
        <w:outlineLvl w:val="3"/>
        <w:rPr>
          <w:rFonts w:hint="eastAsia" w:ascii="仿宋" w:hAnsi="仿宋" w:eastAsia="仿宋"/>
          <w:color w:val="auto"/>
          <w:highlight w:val="none"/>
          <w:u w:val="none"/>
        </w:rPr>
      </w:pPr>
      <w:r>
        <w:rPr>
          <w:rFonts w:ascii="仿宋" w:hAnsi="仿宋" w:eastAsia="仿宋"/>
          <w:color w:val="auto"/>
          <w:highlight w:val="none"/>
          <w:u w:val="none"/>
        </w:rPr>
        <w:t>1.4.2本项目不接受联合体。</w:t>
      </w:r>
    </w:p>
    <w:p w14:paraId="428FA8AA">
      <w:pPr>
        <w:spacing w:line="360" w:lineRule="auto"/>
        <w:ind w:firstLine="493" w:firstLineChars="235"/>
        <w:rPr>
          <w:rFonts w:hint="eastAsia" w:ascii="仿宋" w:hAnsi="仿宋" w:eastAsia="仿宋"/>
          <w:color w:val="auto"/>
          <w:highlight w:val="none"/>
          <w:u w:val="none"/>
        </w:rPr>
      </w:pPr>
      <w:r>
        <w:rPr>
          <w:rFonts w:ascii="仿宋" w:hAnsi="仿宋" w:eastAsia="仿宋"/>
          <w:color w:val="auto"/>
          <w:highlight w:val="none"/>
          <w:u w:val="none"/>
        </w:rPr>
        <w:t>1.4.3供应商不得存在下列情形之一：</w:t>
      </w:r>
    </w:p>
    <w:p w14:paraId="1C46474B">
      <w:pPr>
        <w:spacing w:line="360" w:lineRule="auto"/>
        <w:ind w:firstLine="493" w:firstLineChars="235"/>
        <w:rPr>
          <w:rFonts w:hint="eastAsia" w:ascii="仿宋" w:hAnsi="仿宋" w:eastAsia="仿宋"/>
          <w:color w:val="auto"/>
          <w:highlight w:val="none"/>
          <w:u w:val="none"/>
        </w:rPr>
      </w:pPr>
      <w:r>
        <w:rPr>
          <w:rFonts w:hint="eastAsia" w:ascii="仿宋" w:hAnsi="仿宋" w:eastAsia="仿宋"/>
          <w:color w:val="auto"/>
          <w:highlight w:val="none"/>
          <w:u w:val="none"/>
        </w:rPr>
        <w:t>（1）为采购人不具有独立法人资格的附属机构（单位）；</w:t>
      </w:r>
    </w:p>
    <w:p w14:paraId="4F29D14D">
      <w:pPr>
        <w:spacing w:line="360" w:lineRule="auto"/>
        <w:ind w:firstLine="493" w:firstLineChars="235"/>
        <w:rPr>
          <w:rFonts w:hint="eastAsia" w:ascii="仿宋" w:hAnsi="仿宋" w:eastAsia="仿宋"/>
          <w:color w:val="auto"/>
          <w:highlight w:val="none"/>
          <w:u w:val="none"/>
        </w:rPr>
      </w:pPr>
      <w:r>
        <w:rPr>
          <w:rFonts w:hint="eastAsia" w:ascii="仿宋" w:hAnsi="仿宋" w:eastAsia="仿宋"/>
          <w:color w:val="auto"/>
          <w:highlight w:val="none"/>
          <w:u w:val="none"/>
        </w:rPr>
        <w:t>（2）与采购人存在利害关系且可能影响招标公正性；</w:t>
      </w:r>
    </w:p>
    <w:p w14:paraId="124F54A3">
      <w:pPr>
        <w:spacing w:line="360" w:lineRule="auto"/>
        <w:ind w:firstLine="493" w:firstLineChars="235"/>
        <w:rPr>
          <w:rFonts w:hint="eastAsia" w:ascii="仿宋" w:hAnsi="仿宋" w:eastAsia="仿宋"/>
          <w:color w:val="auto"/>
          <w:highlight w:val="none"/>
          <w:u w:val="none"/>
        </w:rPr>
      </w:pPr>
      <w:r>
        <w:rPr>
          <w:rFonts w:hint="eastAsia" w:ascii="仿宋" w:hAnsi="仿宋" w:eastAsia="仿宋"/>
          <w:color w:val="auto"/>
          <w:highlight w:val="none"/>
          <w:u w:val="none"/>
        </w:rPr>
        <w:t>（3）与本项目的其他供应商为同一个单位负责人；</w:t>
      </w:r>
    </w:p>
    <w:p w14:paraId="086EA6A4">
      <w:pPr>
        <w:spacing w:line="360" w:lineRule="auto"/>
        <w:ind w:firstLine="493" w:firstLineChars="235"/>
        <w:rPr>
          <w:rFonts w:hint="eastAsia" w:ascii="仿宋" w:hAnsi="仿宋" w:eastAsia="仿宋"/>
          <w:color w:val="auto"/>
          <w:highlight w:val="none"/>
          <w:u w:val="none"/>
        </w:rPr>
      </w:pPr>
      <w:r>
        <w:rPr>
          <w:rFonts w:hint="eastAsia" w:ascii="仿宋" w:hAnsi="仿宋" w:eastAsia="仿宋"/>
          <w:color w:val="auto"/>
          <w:highlight w:val="none"/>
          <w:u w:val="none"/>
        </w:rPr>
        <w:t>（4）与本项目的其他供应商存在控股、管理关系；</w:t>
      </w:r>
    </w:p>
    <w:p w14:paraId="17FBA89D">
      <w:pPr>
        <w:spacing w:line="360" w:lineRule="auto"/>
        <w:ind w:firstLine="493" w:firstLineChars="235"/>
        <w:rPr>
          <w:rFonts w:hint="eastAsia" w:ascii="仿宋" w:hAnsi="仿宋" w:eastAsia="仿宋"/>
          <w:color w:val="auto"/>
          <w:highlight w:val="none"/>
          <w:u w:val="none"/>
        </w:rPr>
      </w:pPr>
      <w:r>
        <w:rPr>
          <w:rFonts w:hint="eastAsia" w:ascii="仿宋" w:hAnsi="仿宋" w:eastAsia="仿宋"/>
          <w:color w:val="auto"/>
          <w:highlight w:val="none"/>
          <w:u w:val="none"/>
        </w:rPr>
        <w:t>（5）被依法暂停或者取消投标资格；</w:t>
      </w:r>
    </w:p>
    <w:p w14:paraId="2C804A01">
      <w:pPr>
        <w:spacing w:line="360" w:lineRule="auto"/>
        <w:ind w:firstLine="493" w:firstLineChars="235"/>
        <w:rPr>
          <w:rFonts w:hint="eastAsia" w:ascii="仿宋" w:hAnsi="仿宋" w:eastAsia="仿宋"/>
          <w:color w:val="auto"/>
          <w:highlight w:val="none"/>
          <w:u w:val="none"/>
        </w:rPr>
      </w:pPr>
      <w:r>
        <w:rPr>
          <w:rFonts w:hint="eastAsia" w:ascii="仿宋" w:hAnsi="仿宋" w:eastAsia="仿宋"/>
          <w:color w:val="auto"/>
          <w:highlight w:val="none"/>
          <w:u w:val="none"/>
        </w:rPr>
        <w:t>（6）被责令停产停业、暂扣或者吊销许可证、暂扣或者吊销执照；</w:t>
      </w:r>
    </w:p>
    <w:p w14:paraId="50A3E054">
      <w:pPr>
        <w:spacing w:line="360" w:lineRule="auto"/>
        <w:ind w:firstLine="493" w:firstLineChars="235"/>
        <w:rPr>
          <w:rFonts w:hint="eastAsia" w:ascii="仿宋" w:hAnsi="仿宋" w:eastAsia="仿宋"/>
          <w:color w:val="auto"/>
          <w:highlight w:val="none"/>
          <w:u w:val="none"/>
        </w:rPr>
      </w:pPr>
      <w:r>
        <w:rPr>
          <w:rFonts w:hint="eastAsia" w:ascii="仿宋" w:hAnsi="仿宋" w:eastAsia="仿宋"/>
          <w:color w:val="auto"/>
          <w:highlight w:val="none"/>
          <w:u w:val="none"/>
        </w:rPr>
        <w:t>（7）进入清算程序，或被宣告破产，或其他丧失履约能力的情形；</w:t>
      </w:r>
    </w:p>
    <w:p w14:paraId="39E1D9CC">
      <w:pPr>
        <w:spacing w:line="360" w:lineRule="auto"/>
        <w:ind w:firstLine="493" w:firstLineChars="235"/>
        <w:rPr>
          <w:rFonts w:hint="eastAsia" w:ascii="仿宋" w:hAnsi="仿宋" w:eastAsia="仿宋"/>
          <w:color w:val="auto"/>
          <w:highlight w:val="none"/>
          <w:u w:val="none"/>
        </w:rPr>
      </w:pPr>
      <w:r>
        <w:rPr>
          <w:rFonts w:hint="eastAsia" w:ascii="仿宋" w:hAnsi="仿宋" w:eastAsia="仿宋"/>
          <w:color w:val="auto"/>
          <w:highlight w:val="none"/>
          <w:u w:val="none"/>
        </w:rPr>
        <w:t>（8）被工商行政管理机关在全国企业信用信息公示系统中列入严重违法失信企业名单；</w:t>
      </w:r>
    </w:p>
    <w:p w14:paraId="286D3470">
      <w:pPr>
        <w:spacing w:line="360" w:lineRule="auto"/>
        <w:ind w:firstLine="493" w:firstLineChars="235"/>
        <w:rPr>
          <w:rFonts w:hint="eastAsia" w:ascii="仿宋" w:hAnsi="仿宋" w:eastAsia="仿宋"/>
          <w:color w:val="auto"/>
          <w:highlight w:val="none"/>
          <w:u w:val="none"/>
        </w:rPr>
      </w:pPr>
      <w:r>
        <w:rPr>
          <w:rFonts w:hint="eastAsia" w:ascii="仿宋" w:hAnsi="仿宋" w:eastAsia="仿宋"/>
          <w:color w:val="auto"/>
          <w:highlight w:val="none"/>
          <w:u w:val="none"/>
        </w:rPr>
        <w:t>（9）被最高人民法院在“信用中国”网站（www.creditchina.gov.cn）或各级信用信息共享平台中列入失信被执行人名单；</w:t>
      </w:r>
    </w:p>
    <w:p w14:paraId="0081718D">
      <w:pPr>
        <w:spacing w:line="360" w:lineRule="auto"/>
        <w:ind w:firstLine="493" w:firstLineChars="235"/>
        <w:rPr>
          <w:rFonts w:hint="eastAsia" w:ascii="仿宋" w:hAnsi="仿宋" w:eastAsia="仿宋"/>
          <w:color w:val="auto"/>
          <w:highlight w:val="none"/>
          <w:u w:val="none"/>
        </w:rPr>
      </w:pPr>
      <w:r>
        <w:rPr>
          <w:rFonts w:hint="eastAsia" w:ascii="仿宋" w:hAnsi="仿宋" w:eastAsia="仿宋"/>
          <w:color w:val="auto"/>
          <w:highlight w:val="none"/>
          <w:u w:val="none"/>
        </w:rPr>
        <w:t>（10）法律法规或供应商须知前附表规定的其他情形。</w:t>
      </w:r>
    </w:p>
    <w:p w14:paraId="00EDDEEE">
      <w:pPr>
        <w:spacing w:line="360" w:lineRule="auto"/>
        <w:ind w:firstLine="422" w:firstLineChars="200"/>
        <w:rPr>
          <w:rFonts w:hint="eastAsia" w:ascii="仿宋" w:hAnsi="仿宋" w:eastAsia="仿宋"/>
          <w:b/>
          <w:color w:val="auto"/>
          <w:highlight w:val="none"/>
          <w:u w:val="none"/>
        </w:rPr>
      </w:pPr>
      <w:r>
        <w:rPr>
          <w:rFonts w:ascii="仿宋" w:hAnsi="仿宋" w:eastAsia="仿宋"/>
          <w:b/>
          <w:color w:val="auto"/>
          <w:highlight w:val="none"/>
          <w:u w:val="none"/>
        </w:rPr>
        <w:t>1.5费用承担</w:t>
      </w:r>
      <w:bookmarkEnd w:id="32"/>
      <w:bookmarkEnd w:id="33"/>
      <w:bookmarkEnd w:id="34"/>
      <w:bookmarkEnd w:id="35"/>
      <w:bookmarkEnd w:id="36"/>
    </w:p>
    <w:p w14:paraId="408E067C">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供应商准备和参加</w:t>
      </w:r>
      <w:r>
        <w:rPr>
          <w:rFonts w:hint="eastAsia" w:ascii="仿宋" w:hAnsi="仿宋" w:eastAsia="仿宋"/>
          <w:color w:val="auto"/>
          <w:highlight w:val="none"/>
          <w:u w:val="none"/>
          <w:lang w:eastAsia="zh-CN"/>
        </w:rPr>
        <w:t>综合比选</w:t>
      </w:r>
      <w:r>
        <w:rPr>
          <w:rFonts w:ascii="仿宋" w:hAnsi="仿宋" w:eastAsia="仿宋"/>
          <w:color w:val="auto"/>
          <w:highlight w:val="none"/>
          <w:u w:val="none"/>
        </w:rPr>
        <w:t>活动发生的费用自理。</w:t>
      </w:r>
    </w:p>
    <w:p w14:paraId="239BA6F7">
      <w:pPr>
        <w:spacing w:line="360" w:lineRule="auto"/>
        <w:ind w:firstLine="422" w:firstLineChars="200"/>
        <w:rPr>
          <w:rFonts w:hint="eastAsia" w:ascii="仿宋" w:hAnsi="仿宋" w:eastAsia="仿宋"/>
          <w:b/>
          <w:color w:val="auto"/>
          <w:highlight w:val="none"/>
          <w:u w:val="none"/>
        </w:rPr>
      </w:pPr>
      <w:bookmarkStart w:id="37" w:name="_Toc144974504"/>
      <w:bookmarkStart w:id="38" w:name="_Toc152045536"/>
      <w:bookmarkStart w:id="39" w:name="_Toc152042312"/>
      <w:bookmarkStart w:id="40" w:name="_Toc179632553"/>
      <w:bookmarkStart w:id="41" w:name="_Toc221356234"/>
      <w:r>
        <w:rPr>
          <w:rFonts w:ascii="仿宋" w:hAnsi="仿宋" w:eastAsia="仿宋"/>
          <w:b/>
          <w:color w:val="auto"/>
          <w:highlight w:val="none"/>
          <w:u w:val="none"/>
        </w:rPr>
        <w:t>1.6保密</w:t>
      </w:r>
      <w:bookmarkEnd w:id="37"/>
      <w:bookmarkEnd w:id="38"/>
      <w:bookmarkEnd w:id="39"/>
      <w:bookmarkEnd w:id="40"/>
      <w:bookmarkEnd w:id="41"/>
    </w:p>
    <w:p w14:paraId="256109C7">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参与</w:t>
      </w:r>
      <w:r>
        <w:rPr>
          <w:rFonts w:hint="eastAsia" w:ascii="仿宋" w:hAnsi="仿宋" w:eastAsia="仿宋"/>
          <w:color w:val="auto"/>
          <w:highlight w:val="none"/>
          <w:u w:val="none"/>
          <w:lang w:eastAsia="zh-CN"/>
        </w:rPr>
        <w:t>综合比选</w:t>
      </w:r>
      <w:r>
        <w:rPr>
          <w:rFonts w:ascii="仿宋" w:hAnsi="仿宋" w:eastAsia="仿宋"/>
          <w:color w:val="auto"/>
          <w:highlight w:val="none"/>
          <w:u w:val="none"/>
        </w:rPr>
        <w:t>活动的各方应对</w:t>
      </w:r>
      <w:r>
        <w:rPr>
          <w:rFonts w:hint="eastAsia" w:ascii="仿宋" w:hAnsi="仿宋" w:eastAsia="仿宋"/>
          <w:color w:val="auto"/>
          <w:highlight w:val="none"/>
          <w:u w:val="none"/>
          <w:lang w:eastAsia="zh-CN"/>
        </w:rPr>
        <w:t>综合比选</w:t>
      </w:r>
      <w:r>
        <w:rPr>
          <w:rFonts w:ascii="仿宋" w:hAnsi="仿宋" w:eastAsia="仿宋"/>
          <w:color w:val="auto"/>
          <w:highlight w:val="none"/>
          <w:u w:val="none"/>
        </w:rPr>
        <w:t xml:space="preserve">文件和响应文件中的商业和技术等秘密保密，违者应对由此造成的后果承担法律责任。 </w:t>
      </w:r>
    </w:p>
    <w:p w14:paraId="16C0EC0A">
      <w:pPr>
        <w:spacing w:line="360" w:lineRule="auto"/>
        <w:ind w:firstLine="422" w:firstLineChars="200"/>
        <w:rPr>
          <w:rFonts w:hint="eastAsia" w:ascii="仿宋" w:hAnsi="仿宋" w:eastAsia="仿宋"/>
          <w:b/>
          <w:color w:val="auto"/>
          <w:highlight w:val="none"/>
          <w:u w:val="none"/>
        </w:rPr>
      </w:pPr>
      <w:bookmarkStart w:id="42" w:name="_Toc144974505"/>
      <w:bookmarkStart w:id="43" w:name="_Toc152045537"/>
      <w:bookmarkStart w:id="44" w:name="_Toc179632554"/>
      <w:bookmarkStart w:id="45" w:name="_Toc221356235"/>
      <w:bookmarkStart w:id="46" w:name="_Toc152042313"/>
      <w:r>
        <w:rPr>
          <w:rFonts w:ascii="仿宋" w:hAnsi="仿宋" w:eastAsia="仿宋"/>
          <w:b/>
          <w:color w:val="auto"/>
          <w:highlight w:val="none"/>
          <w:u w:val="none"/>
        </w:rPr>
        <w:t>1.7语言</w:t>
      </w:r>
      <w:bookmarkEnd w:id="42"/>
      <w:r>
        <w:rPr>
          <w:rFonts w:ascii="仿宋" w:hAnsi="仿宋" w:eastAsia="仿宋"/>
          <w:b/>
          <w:color w:val="auto"/>
          <w:highlight w:val="none"/>
          <w:u w:val="none"/>
        </w:rPr>
        <w:t>文字</w:t>
      </w:r>
      <w:bookmarkEnd w:id="43"/>
      <w:bookmarkEnd w:id="44"/>
      <w:bookmarkEnd w:id="45"/>
      <w:bookmarkEnd w:id="46"/>
    </w:p>
    <w:p w14:paraId="022BFFD2">
      <w:pPr>
        <w:spacing w:line="360" w:lineRule="auto"/>
        <w:ind w:firstLine="420" w:firstLineChars="200"/>
        <w:rPr>
          <w:rFonts w:hint="eastAsia" w:ascii="仿宋" w:hAnsi="仿宋" w:eastAsia="仿宋"/>
          <w:color w:val="auto"/>
          <w:highlight w:val="none"/>
          <w:u w:val="none"/>
        </w:rPr>
      </w:pPr>
      <w:bookmarkStart w:id="47" w:name="_Toc152045538"/>
      <w:bookmarkStart w:id="48" w:name="_Toc179632555"/>
      <w:bookmarkStart w:id="49" w:name="_Toc144974506"/>
      <w:bookmarkStart w:id="50" w:name="_Toc152042314"/>
      <w:bookmarkStart w:id="51" w:name="_Toc221356236"/>
      <w:r>
        <w:rPr>
          <w:rFonts w:ascii="仿宋" w:hAnsi="仿宋" w:eastAsia="仿宋"/>
          <w:color w:val="auto"/>
          <w:highlight w:val="none"/>
          <w:u w:val="none"/>
        </w:rPr>
        <w:t>响应文件使用的语言文字为中文。专用术语使用外文的，应附有中文注释。</w:t>
      </w:r>
    </w:p>
    <w:p w14:paraId="6D01DA00">
      <w:pPr>
        <w:spacing w:line="360" w:lineRule="auto"/>
        <w:ind w:firstLine="422" w:firstLineChars="200"/>
        <w:rPr>
          <w:rFonts w:hint="eastAsia" w:ascii="仿宋" w:hAnsi="仿宋" w:eastAsia="仿宋"/>
          <w:b/>
          <w:color w:val="auto"/>
          <w:highlight w:val="none"/>
          <w:u w:val="none"/>
        </w:rPr>
      </w:pPr>
      <w:r>
        <w:rPr>
          <w:rFonts w:ascii="仿宋" w:hAnsi="仿宋" w:eastAsia="仿宋"/>
          <w:b/>
          <w:color w:val="auto"/>
          <w:highlight w:val="none"/>
          <w:u w:val="none"/>
        </w:rPr>
        <w:t>1.8计量单位</w:t>
      </w:r>
      <w:bookmarkEnd w:id="47"/>
      <w:bookmarkEnd w:id="48"/>
      <w:bookmarkEnd w:id="49"/>
      <w:bookmarkEnd w:id="50"/>
      <w:bookmarkEnd w:id="51"/>
    </w:p>
    <w:p w14:paraId="7B15337A">
      <w:pPr>
        <w:spacing w:line="360" w:lineRule="auto"/>
        <w:ind w:firstLine="420" w:firstLineChars="200"/>
        <w:rPr>
          <w:rFonts w:hint="eastAsia" w:ascii="仿宋" w:hAnsi="仿宋" w:eastAsia="仿宋"/>
          <w:color w:val="auto"/>
          <w:highlight w:val="none"/>
          <w:u w:val="none"/>
        </w:rPr>
      </w:pPr>
      <w:bookmarkStart w:id="52" w:name="_Toc144974507"/>
      <w:bookmarkStart w:id="53" w:name="_Toc179632556"/>
      <w:bookmarkStart w:id="54" w:name="_Toc221356237"/>
      <w:bookmarkStart w:id="55" w:name="_Toc152042315"/>
      <w:bookmarkStart w:id="56" w:name="_Toc152045539"/>
      <w:r>
        <w:rPr>
          <w:rFonts w:ascii="仿宋" w:hAnsi="仿宋" w:eastAsia="仿宋"/>
          <w:color w:val="auto"/>
          <w:highlight w:val="none"/>
          <w:u w:val="none"/>
        </w:rPr>
        <w:t>所有计量均采用中华人民共和国法定计量单位。</w:t>
      </w:r>
    </w:p>
    <w:bookmarkEnd w:id="52"/>
    <w:bookmarkEnd w:id="53"/>
    <w:bookmarkEnd w:id="54"/>
    <w:bookmarkEnd w:id="55"/>
    <w:bookmarkEnd w:id="56"/>
    <w:p w14:paraId="7764BB70">
      <w:pPr>
        <w:spacing w:line="360" w:lineRule="auto"/>
        <w:ind w:firstLine="422" w:firstLineChars="200"/>
        <w:rPr>
          <w:rFonts w:hint="eastAsia" w:ascii="仿宋" w:hAnsi="仿宋" w:eastAsia="仿宋"/>
          <w:b/>
          <w:color w:val="auto"/>
          <w:highlight w:val="none"/>
          <w:u w:val="none"/>
        </w:rPr>
      </w:pPr>
      <w:bookmarkStart w:id="57" w:name="_Toc221356240"/>
      <w:bookmarkStart w:id="58" w:name="_Toc179632559"/>
      <w:r>
        <w:rPr>
          <w:rFonts w:ascii="仿宋" w:hAnsi="仿宋" w:eastAsia="仿宋"/>
          <w:b/>
          <w:color w:val="auto"/>
          <w:highlight w:val="none"/>
          <w:u w:val="none"/>
        </w:rPr>
        <w:t>1.</w:t>
      </w:r>
      <w:bookmarkEnd w:id="57"/>
      <w:bookmarkEnd w:id="58"/>
      <w:r>
        <w:rPr>
          <w:rFonts w:hint="eastAsia" w:ascii="仿宋" w:hAnsi="仿宋" w:eastAsia="仿宋"/>
          <w:b/>
          <w:color w:val="auto"/>
          <w:highlight w:val="none"/>
          <w:u w:val="none"/>
        </w:rPr>
        <w:t>9</w:t>
      </w:r>
      <w:r>
        <w:rPr>
          <w:rFonts w:hint="eastAsia" w:ascii="仿宋" w:hAnsi="仿宋" w:eastAsia="仿宋"/>
          <w:b/>
          <w:color w:val="auto"/>
          <w:highlight w:val="none"/>
          <w:u w:val="none"/>
          <w:lang w:eastAsia="zh-CN"/>
        </w:rPr>
        <w:t>综合比选</w:t>
      </w:r>
      <w:r>
        <w:rPr>
          <w:rFonts w:ascii="仿宋" w:hAnsi="仿宋" w:eastAsia="仿宋"/>
          <w:b/>
          <w:color w:val="auto"/>
          <w:highlight w:val="none"/>
          <w:u w:val="none"/>
        </w:rPr>
        <w:t>预备会</w:t>
      </w:r>
    </w:p>
    <w:p w14:paraId="6E77BC15">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1.</w:t>
      </w:r>
      <w:r>
        <w:rPr>
          <w:rFonts w:hint="eastAsia" w:ascii="仿宋" w:hAnsi="仿宋" w:eastAsia="仿宋"/>
          <w:color w:val="auto"/>
          <w:highlight w:val="none"/>
          <w:u w:val="none"/>
        </w:rPr>
        <w:t>9</w:t>
      </w:r>
      <w:r>
        <w:rPr>
          <w:rFonts w:ascii="仿宋" w:hAnsi="仿宋" w:eastAsia="仿宋"/>
          <w:color w:val="auto"/>
          <w:highlight w:val="none"/>
          <w:u w:val="none"/>
        </w:rPr>
        <w:t xml:space="preserve">.1 </w:t>
      </w:r>
      <w:r>
        <w:rPr>
          <w:rFonts w:hint="eastAsia" w:ascii="仿宋" w:hAnsi="仿宋" w:eastAsia="仿宋"/>
          <w:color w:val="auto"/>
          <w:highlight w:val="none"/>
          <w:u w:val="none"/>
        </w:rPr>
        <w:t>本项目</w:t>
      </w:r>
      <w:r>
        <w:rPr>
          <w:rFonts w:ascii="仿宋" w:hAnsi="仿宋" w:eastAsia="仿宋"/>
          <w:color w:val="auto"/>
          <w:highlight w:val="none"/>
          <w:u w:val="none"/>
        </w:rPr>
        <w:t>不召开</w:t>
      </w:r>
      <w:r>
        <w:rPr>
          <w:rFonts w:hint="eastAsia" w:ascii="仿宋" w:hAnsi="仿宋" w:eastAsia="仿宋"/>
          <w:color w:val="auto"/>
          <w:highlight w:val="none"/>
          <w:u w:val="none"/>
          <w:lang w:eastAsia="zh-CN"/>
        </w:rPr>
        <w:t>综合比选</w:t>
      </w:r>
      <w:r>
        <w:rPr>
          <w:rFonts w:ascii="仿宋" w:hAnsi="仿宋" w:eastAsia="仿宋"/>
          <w:color w:val="auto"/>
          <w:highlight w:val="none"/>
          <w:u w:val="none"/>
        </w:rPr>
        <w:t>预备会。</w:t>
      </w:r>
    </w:p>
    <w:p w14:paraId="02777056">
      <w:pPr>
        <w:spacing w:line="360" w:lineRule="auto"/>
        <w:ind w:firstLine="422" w:firstLineChars="200"/>
        <w:rPr>
          <w:rFonts w:hint="eastAsia" w:ascii="仿宋" w:hAnsi="仿宋" w:eastAsia="仿宋"/>
          <w:b/>
          <w:color w:val="auto"/>
          <w:highlight w:val="none"/>
          <w:u w:val="none"/>
        </w:rPr>
      </w:pPr>
      <w:r>
        <w:rPr>
          <w:rFonts w:hint="eastAsia" w:ascii="仿宋" w:hAnsi="仿宋" w:eastAsia="仿宋"/>
          <w:b/>
          <w:color w:val="auto"/>
          <w:highlight w:val="none"/>
          <w:u w:val="none"/>
        </w:rPr>
        <w:t>1.10 分包</w:t>
      </w:r>
    </w:p>
    <w:p w14:paraId="3B1D4CB6">
      <w:pPr>
        <w:spacing w:line="360" w:lineRule="auto"/>
        <w:ind w:firstLine="420" w:firstLineChars="200"/>
        <w:rPr>
          <w:rFonts w:hint="eastAsia" w:ascii="仿宋" w:hAnsi="仿宋" w:eastAsia="仿宋"/>
          <w:color w:val="auto"/>
          <w:highlight w:val="none"/>
          <w:u w:val="none"/>
        </w:rPr>
      </w:pPr>
      <w:r>
        <w:rPr>
          <w:rFonts w:hint="eastAsia" w:ascii="仿宋" w:hAnsi="仿宋" w:eastAsia="仿宋"/>
          <w:color w:val="auto"/>
          <w:highlight w:val="none"/>
          <w:u w:val="none"/>
        </w:rPr>
        <w:t>1.10.1本项目不允许分包。</w:t>
      </w:r>
    </w:p>
    <w:p w14:paraId="6E14C82B">
      <w:pPr>
        <w:spacing w:line="360" w:lineRule="auto"/>
        <w:ind w:firstLine="422" w:firstLineChars="200"/>
        <w:rPr>
          <w:rFonts w:hint="eastAsia" w:ascii="仿宋" w:hAnsi="仿宋" w:eastAsia="仿宋"/>
          <w:b/>
          <w:color w:val="auto"/>
          <w:highlight w:val="none"/>
          <w:u w:val="none"/>
        </w:rPr>
      </w:pPr>
      <w:r>
        <w:rPr>
          <w:rFonts w:hint="eastAsia" w:ascii="仿宋" w:hAnsi="仿宋" w:eastAsia="仿宋"/>
          <w:b/>
          <w:color w:val="auto"/>
          <w:highlight w:val="none"/>
          <w:u w:val="none"/>
        </w:rPr>
        <w:t>1.11 响应和偏差</w:t>
      </w:r>
    </w:p>
    <w:p w14:paraId="2E50199A">
      <w:pPr>
        <w:spacing w:line="360" w:lineRule="auto"/>
        <w:ind w:firstLine="420" w:firstLineChars="200"/>
        <w:rPr>
          <w:rFonts w:hint="eastAsia" w:ascii="仿宋" w:hAnsi="仿宋" w:eastAsia="仿宋"/>
          <w:color w:val="auto"/>
          <w:highlight w:val="none"/>
          <w:u w:val="none"/>
        </w:rPr>
      </w:pPr>
      <w:r>
        <w:rPr>
          <w:rFonts w:hint="eastAsia" w:ascii="仿宋" w:hAnsi="仿宋" w:eastAsia="仿宋"/>
          <w:color w:val="auto"/>
          <w:highlight w:val="none"/>
          <w:u w:val="none"/>
        </w:rPr>
        <w:t>1.12.1响应文件应当对</w:t>
      </w:r>
      <w:r>
        <w:rPr>
          <w:rFonts w:hint="eastAsia" w:ascii="仿宋" w:hAnsi="仿宋" w:eastAsia="仿宋"/>
          <w:color w:val="auto"/>
          <w:highlight w:val="none"/>
          <w:u w:val="none"/>
          <w:lang w:eastAsia="zh-CN"/>
        </w:rPr>
        <w:t>综合比选</w:t>
      </w:r>
      <w:r>
        <w:rPr>
          <w:rFonts w:hint="eastAsia" w:ascii="仿宋" w:hAnsi="仿宋" w:eastAsia="仿宋"/>
          <w:color w:val="auto"/>
          <w:highlight w:val="none"/>
          <w:u w:val="none"/>
        </w:rPr>
        <w:t>文件的实质性要求和条件作出满足性或更有利于采购人的响应，否则，供应商的响应文件将被否决。实质性要求和条件见供应商须知前附表。</w:t>
      </w:r>
    </w:p>
    <w:p w14:paraId="51F2E5B6">
      <w:pPr>
        <w:spacing w:line="360" w:lineRule="auto"/>
        <w:ind w:firstLine="420" w:firstLineChars="200"/>
        <w:rPr>
          <w:rFonts w:hint="eastAsia" w:ascii="仿宋" w:hAnsi="仿宋" w:eastAsia="仿宋"/>
          <w:color w:val="auto"/>
          <w:highlight w:val="none"/>
          <w:u w:val="none"/>
        </w:rPr>
      </w:pPr>
      <w:r>
        <w:rPr>
          <w:rFonts w:hint="eastAsia" w:ascii="仿宋" w:hAnsi="仿宋" w:eastAsia="仿宋"/>
          <w:color w:val="auto"/>
          <w:highlight w:val="none"/>
          <w:u w:val="none"/>
        </w:rPr>
        <w:t>1.12.2供应商应根据</w:t>
      </w:r>
      <w:r>
        <w:rPr>
          <w:rFonts w:hint="eastAsia" w:ascii="仿宋" w:hAnsi="仿宋" w:eastAsia="仿宋"/>
          <w:color w:val="auto"/>
          <w:highlight w:val="none"/>
          <w:u w:val="none"/>
          <w:lang w:eastAsia="zh-CN"/>
        </w:rPr>
        <w:t>综合比选</w:t>
      </w:r>
      <w:r>
        <w:rPr>
          <w:rFonts w:hint="eastAsia" w:ascii="仿宋" w:hAnsi="仿宋" w:eastAsia="仿宋"/>
          <w:color w:val="auto"/>
          <w:highlight w:val="none"/>
          <w:u w:val="none"/>
        </w:rPr>
        <w:t>文件的要求提供响应方案等内容以对</w:t>
      </w:r>
      <w:r>
        <w:rPr>
          <w:rFonts w:hint="eastAsia" w:ascii="仿宋" w:hAnsi="仿宋" w:eastAsia="仿宋"/>
          <w:color w:val="auto"/>
          <w:highlight w:val="none"/>
          <w:u w:val="none"/>
          <w:lang w:eastAsia="zh-CN"/>
        </w:rPr>
        <w:t>综合比选</w:t>
      </w:r>
      <w:r>
        <w:rPr>
          <w:rFonts w:hint="eastAsia" w:ascii="仿宋" w:hAnsi="仿宋" w:eastAsia="仿宋"/>
          <w:color w:val="auto"/>
          <w:highlight w:val="none"/>
          <w:u w:val="none"/>
        </w:rPr>
        <w:t>文件作出响应。</w:t>
      </w:r>
    </w:p>
    <w:p w14:paraId="6E635CDE">
      <w:pPr>
        <w:spacing w:line="360" w:lineRule="auto"/>
        <w:ind w:firstLine="420" w:firstLineChars="200"/>
        <w:rPr>
          <w:rFonts w:hint="eastAsia" w:ascii="仿宋" w:hAnsi="仿宋" w:eastAsia="仿宋"/>
          <w:color w:val="auto"/>
          <w:highlight w:val="none"/>
          <w:u w:val="none"/>
        </w:rPr>
      </w:pPr>
      <w:r>
        <w:rPr>
          <w:rFonts w:hint="eastAsia" w:ascii="仿宋" w:hAnsi="仿宋" w:eastAsia="仿宋"/>
          <w:color w:val="auto"/>
          <w:highlight w:val="none"/>
          <w:u w:val="none"/>
        </w:rPr>
        <w:t>1.12.3供应商须知前附表允许响应文件偏离</w:t>
      </w:r>
      <w:r>
        <w:rPr>
          <w:rFonts w:hint="eastAsia" w:ascii="仿宋" w:hAnsi="仿宋" w:eastAsia="仿宋"/>
          <w:color w:val="auto"/>
          <w:highlight w:val="none"/>
          <w:u w:val="none"/>
          <w:lang w:eastAsia="zh-CN"/>
        </w:rPr>
        <w:t>综合比选</w:t>
      </w:r>
      <w:r>
        <w:rPr>
          <w:rFonts w:hint="eastAsia" w:ascii="仿宋" w:hAnsi="仿宋" w:eastAsia="仿宋"/>
          <w:color w:val="auto"/>
          <w:highlight w:val="none"/>
          <w:u w:val="none"/>
        </w:rPr>
        <w:t>文件某些要求的，偏差应当符合</w:t>
      </w:r>
      <w:r>
        <w:rPr>
          <w:rFonts w:hint="eastAsia" w:ascii="仿宋" w:hAnsi="仿宋" w:eastAsia="仿宋"/>
          <w:color w:val="auto"/>
          <w:highlight w:val="none"/>
          <w:u w:val="none"/>
          <w:lang w:eastAsia="zh-CN"/>
        </w:rPr>
        <w:t>综合比选</w:t>
      </w:r>
      <w:r>
        <w:rPr>
          <w:rFonts w:hint="eastAsia" w:ascii="仿宋" w:hAnsi="仿宋" w:eastAsia="仿宋"/>
          <w:color w:val="auto"/>
          <w:highlight w:val="none"/>
          <w:u w:val="none"/>
        </w:rPr>
        <w:t>文件规定的偏差范围和幅度。</w:t>
      </w:r>
    </w:p>
    <w:p w14:paraId="74EEA41C">
      <w:pPr>
        <w:spacing w:line="360" w:lineRule="auto"/>
        <w:ind w:firstLine="420" w:firstLineChars="200"/>
        <w:rPr>
          <w:rFonts w:hint="eastAsia" w:ascii="仿宋" w:hAnsi="仿宋" w:eastAsia="仿宋"/>
          <w:color w:val="auto"/>
          <w:highlight w:val="none"/>
          <w:u w:val="none"/>
        </w:rPr>
      </w:pPr>
    </w:p>
    <w:p w14:paraId="021AC2EE">
      <w:pPr>
        <w:spacing w:line="360" w:lineRule="auto"/>
        <w:jc w:val="center"/>
        <w:outlineLvl w:val="2"/>
        <w:rPr>
          <w:rFonts w:hint="eastAsia" w:ascii="仿宋" w:hAnsi="仿宋" w:eastAsia="仿宋"/>
          <w:b/>
          <w:color w:val="auto"/>
          <w:kern w:val="0"/>
          <w:sz w:val="36"/>
          <w:szCs w:val="44"/>
          <w:highlight w:val="none"/>
          <w:u w:val="none"/>
        </w:rPr>
      </w:pPr>
      <w:bookmarkStart w:id="59" w:name="_Toc221356241"/>
      <w:bookmarkStart w:id="60" w:name="_Toc9168"/>
      <w:bookmarkStart w:id="61" w:name="_Toc241763830"/>
      <w:bookmarkStart w:id="62" w:name="_Toc179632560"/>
      <w:bookmarkStart w:id="63" w:name="_Toc152045542"/>
      <w:bookmarkStart w:id="64" w:name="_Toc152042318"/>
      <w:bookmarkStart w:id="65" w:name="_Toc144974510"/>
      <w:r>
        <w:rPr>
          <w:rFonts w:ascii="仿宋" w:hAnsi="仿宋" w:eastAsia="仿宋"/>
          <w:b/>
          <w:color w:val="auto"/>
          <w:kern w:val="0"/>
          <w:sz w:val="36"/>
          <w:szCs w:val="44"/>
          <w:highlight w:val="none"/>
          <w:u w:val="none"/>
        </w:rPr>
        <w:t>2.</w:t>
      </w:r>
      <w:r>
        <w:rPr>
          <w:rFonts w:hint="eastAsia" w:ascii="仿宋" w:hAnsi="仿宋" w:eastAsia="仿宋"/>
          <w:b/>
          <w:color w:val="auto"/>
          <w:kern w:val="0"/>
          <w:sz w:val="36"/>
          <w:szCs w:val="44"/>
          <w:highlight w:val="none"/>
          <w:u w:val="none"/>
          <w:lang w:eastAsia="zh-CN"/>
        </w:rPr>
        <w:t>综合比选</w:t>
      </w:r>
      <w:r>
        <w:rPr>
          <w:rFonts w:ascii="仿宋" w:hAnsi="仿宋" w:eastAsia="仿宋"/>
          <w:b/>
          <w:color w:val="auto"/>
          <w:kern w:val="0"/>
          <w:sz w:val="36"/>
          <w:szCs w:val="44"/>
          <w:highlight w:val="none"/>
          <w:u w:val="none"/>
        </w:rPr>
        <w:t>文件</w:t>
      </w:r>
      <w:bookmarkEnd w:id="59"/>
      <w:bookmarkEnd w:id="60"/>
      <w:bookmarkEnd w:id="61"/>
      <w:bookmarkEnd w:id="62"/>
      <w:bookmarkEnd w:id="63"/>
      <w:bookmarkEnd w:id="64"/>
      <w:bookmarkEnd w:id="65"/>
    </w:p>
    <w:p w14:paraId="57B4E892">
      <w:pPr>
        <w:spacing w:line="360" w:lineRule="auto"/>
        <w:ind w:firstLine="422" w:firstLineChars="200"/>
        <w:rPr>
          <w:rFonts w:hint="eastAsia" w:ascii="仿宋" w:hAnsi="仿宋" w:eastAsia="仿宋"/>
          <w:b/>
          <w:color w:val="auto"/>
          <w:highlight w:val="none"/>
          <w:u w:val="none"/>
        </w:rPr>
      </w:pPr>
      <w:bookmarkStart w:id="66" w:name="_Toc179632561"/>
      <w:bookmarkStart w:id="67" w:name="_Toc152045543"/>
      <w:bookmarkStart w:id="68" w:name="_Toc221356242"/>
      <w:bookmarkStart w:id="69" w:name="_Toc152042319"/>
      <w:bookmarkStart w:id="70" w:name="_Toc144974511"/>
      <w:r>
        <w:rPr>
          <w:rFonts w:ascii="仿宋" w:hAnsi="仿宋" w:eastAsia="仿宋"/>
          <w:b/>
          <w:color w:val="auto"/>
          <w:highlight w:val="none"/>
          <w:u w:val="none"/>
        </w:rPr>
        <w:t>2.1</w:t>
      </w:r>
      <w:r>
        <w:rPr>
          <w:rFonts w:hint="eastAsia" w:ascii="仿宋" w:hAnsi="仿宋" w:eastAsia="仿宋"/>
          <w:b/>
          <w:color w:val="auto"/>
          <w:highlight w:val="none"/>
          <w:u w:val="none"/>
          <w:lang w:eastAsia="zh-CN"/>
        </w:rPr>
        <w:t>综合比选</w:t>
      </w:r>
      <w:r>
        <w:rPr>
          <w:rFonts w:hint="eastAsia" w:ascii="仿宋" w:hAnsi="仿宋" w:eastAsia="仿宋"/>
          <w:b/>
          <w:color w:val="auto"/>
          <w:highlight w:val="none"/>
          <w:u w:val="none"/>
        </w:rPr>
        <w:t>文件</w:t>
      </w:r>
      <w:r>
        <w:rPr>
          <w:rFonts w:ascii="仿宋" w:hAnsi="仿宋" w:eastAsia="仿宋"/>
          <w:b/>
          <w:color w:val="auto"/>
          <w:highlight w:val="none"/>
          <w:u w:val="none"/>
        </w:rPr>
        <w:t>的组成</w:t>
      </w:r>
      <w:bookmarkEnd w:id="66"/>
      <w:bookmarkEnd w:id="67"/>
      <w:bookmarkEnd w:id="68"/>
      <w:bookmarkEnd w:id="69"/>
      <w:bookmarkEnd w:id="70"/>
    </w:p>
    <w:p w14:paraId="524B0727">
      <w:pPr>
        <w:spacing w:line="360" w:lineRule="auto"/>
        <w:ind w:firstLine="420" w:firstLineChars="200"/>
        <w:rPr>
          <w:rFonts w:hint="eastAsia" w:ascii="仿宋" w:hAnsi="仿宋" w:eastAsia="仿宋"/>
          <w:color w:val="auto"/>
          <w:szCs w:val="28"/>
          <w:highlight w:val="none"/>
          <w:u w:val="none"/>
        </w:rPr>
      </w:pPr>
      <w:r>
        <w:rPr>
          <w:rFonts w:ascii="仿宋" w:hAnsi="仿宋" w:eastAsia="仿宋"/>
          <w:color w:val="auto"/>
          <w:szCs w:val="28"/>
          <w:highlight w:val="none"/>
          <w:u w:val="none"/>
        </w:rPr>
        <w:t>2.1.1</w:t>
      </w:r>
      <w:r>
        <w:rPr>
          <w:rFonts w:hint="eastAsia" w:ascii="仿宋" w:hAnsi="仿宋" w:eastAsia="仿宋"/>
          <w:color w:val="auto"/>
          <w:szCs w:val="28"/>
          <w:highlight w:val="none"/>
          <w:u w:val="none"/>
          <w:lang w:eastAsia="zh-CN"/>
        </w:rPr>
        <w:t>综合比选</w:t>
      </w:r>
      <w:r>
        <w:rPr>
          <w:rFonts w:hint="eastAsia" w:ascii="仿宋" w:hAnsi="仿宋" w:eastAsia="仿宋"/>
          <w:color w:val="auto"/>
          <w:szCs w:val="28"/>
          <w:highlight w:val="none"/>
          <w:u w:val="none"/>
        </w:rPr>
        <w:t>文件</w:t>
      </w:r>
      <w:r>
        <w:rPr>
          <w:rFonts w:ascii="仿宋" w:hAnsi="仿宋" w:eastAsia="仿宋"/>
          <w:color w:val="auto"/>
          <w:szCs w:val="28"/>
          <w:highlight w:val="none"/>
          <w:u w:val="none"/>
        </w:rPr>
        <w:t>包括：</w:t>
      </w:r>
    </w:p>
    <w:p w14:paraId="235E330B">
      <w:pPr>
        <w:spacing w:line="360" w:lineRule="auto"/>
        <w:ind w:firstLine="420" w:firstLineChars="200"/>
        <w:jc w:val="left"/>
        <w:rPr>
          <w:rFonts w:hint="eastAsia" w:ascii="仿宋" w:hAnsi="仿宋" w:eastAsia="仿宋"/>
          <w:color w:val="auto"/>
          <w:highlight w:val="none"/>
          <w:u w:val="none"/>
        </w:rPr>
      </w:pPr>
      <w:r>
        <w:rPr>
          <w:rFonts w:ascii="仿宋" w:hAnsi="仿宋" w:eastAsia="仿宋"/>
          <w:color w:val="auto"/>
          <w:highlight w:val="none"/>
          <w:u w:val="none"/>
        </w:rPr>
        <w:t xml:space="preserve">第一章    </w:t>
      </w:r>
      <w:r>
        <w:rPr>
          <w:rFonts w:hint="eastAsia" w:ascii="仿宋" w:hAnsi="仿宋" w:eastAsia="仿宋"/>
          <w:color w:val="auto"/>
          <w:highlight w:val="none"/>
          <w:u w:val="none"/>
          <w:lang w:eastAsia="zh-CN"/>
        </w:rPr>
        <w:t>综合比选</w:t>
      </w:r>
      <w:r>
        <w:rPr>
          <w:rFonts w:hint="eastAsia" w:ascii="仿宋" w:hAnsi="仿宋" w:eastAsia="仿宋"/>
          <w:color w:val="auto"/>
          <w:highlight w:val="none"/>
          <w:u w:val="none"/>
        </w:rPr>
        <w:t>公告</w:t>
      </w:r>
    </w:p>
    <w:p w14:paraId="6FD8F899">
      <w:pPr>
        <w:spacing w:line="360" w:lineRule="auto"/>
        <w:ind w:firstLine="420" w:firstLineChars="200"/>
        <w:jc w:val="left"/>
        <w:rPr>
          <w:rFonts w:hint="eastAsia" w:ascii="仿宋" w:hAnsi="仿宋" w:eastAsia="仿宋"/>
          <w:color w:val="auto"/>
          <w:highlight w:val="none"/>
          <w:u w:val="none"/>
        </w:rPr>
      </w:pPr>
      <w:r>
        <w:rPr>
          <w:rFonts w:ascii="仿宋" w:hAnsi="仿宋" w:eastAsia="仿宋"/>
          <w:color w:val="auto"/>
          <w:highlight w:val="none"/>
          <w:u w:val="none"/>
        </w:rPr>
        <w:t>第</w:t>
      </w:r>
      <w:r>
        <w:rPr>
          <w:rFonts w:hint="eastAsia" w:ascii="仿宋" w:hAnsi="仿宋" w:eastAsia="仿宋"/>
          <w:color w:val="auto"/>
          <w:highlight w:val="none"/>
          <w:u w:val="none"/>
        </w:rPr>
        <w:t>二</w:t>
      </w:r>
      <w:r>
        <w:rPr>
          <w:rFonts w:ascii="仿宋" w:hAnsi="仿宋" w:eastAsia="仿宋"/>
          <w:color w:val="auto"/>
          <w:highlight w:val="none"/>
          <w:u w:val="none"/>
        </w:rPr>
        <w:t>章    供应商须知</w:t>
      </w:r>
    </w:p>
    <w:p w14:paraId="71C5E9FC">
      <w:pPr>
        <w:spacing w:line="360" w:lineRule="auto"/>
        <w:ind w:firstLine="420" w:firstLineChars="200"/>
        <w:jc w:val="left"/>
        <w:rPr>
          <w:rFonts w:hint="eastAsia" w:ascii="仿宋" w:hAnsi="仿宋" w:eastAsia="仿宋"/>
          <w:color w:val="auto"/>
          <w:highlight w:val="none"/>
          <w:u w:val="none"/>
        </w:rPr>
      </w:pPr>
      <w:r>
        <w:rPr>
          <w:rFonts w:ascii="仿宋" w:hAnsi="仿宋" w:eastAsia="仿宋"/>
          <w:color w:val="auto"/>
          <w:highlight w:val="none"/>
          <w:u w:val="none"/>
        </w:rPr>
        <w:t>第</w:t>
      </w:r>
      <w:r>
        <w:rPr>
          <w:rFonts w:hint="eastAsia" w:ascii="仿宋" w:hAnsi="仿宋" w:eastAsia="仿宋"/>
          <w:color w:val="auto"/>
          <w:highlight w:val="none"/>
          <w:u w:val="none"/>
        </w:rPr>
        <w:t>三</w:t>
      </w:r>
      <w:r>
        <w:rPr>
          <w:rFonts w:ascii="仿宋" w:hAnsi="仿宋" w:eastAsia="仿宋"/>
          <w:color w:val="auto"/>
          <w:highlight w:val="none"/>
          <w:u w:val="none"/>
        </w:rPr>
        <w:t>章    招标</w:t>
      </w:r>
      <w:r>
        <w:rPr>
          <w:rFonts w:hint="eastAsia" w:ascii="仿宋" w:hAnsi="仿宋" w:eastAsia="仿宋"/>
          <w:color w:val="auto"/>
          <w:highlight w:val="none"/>
          <w:u w:val="none"/>
        </w:rPr>
        <w:t>采购</w:t>
      </w:r>
      <w:r>
        <w:rPr>
          <w:rFonts w:ascii="仿宋" w:hAnsi="仿宋" w:eastAsia="仿宋"/>
          <w:color w:val="auto"/>
          <w:highlight w:val="none"/>
          <w:u w:val="none"/>
        </w:rPr>
        <w:t>代理服务要求</w:t>
      </w:r>
    </w:p>
    <w:p w14:paraId="50AE51AC">
      <w:pPr>
        <w:spacing w:line="360" w:lineRule="auto"/>
        <w:ind w:firstLine="420" w:firstLineChars="200"/>
        <w:jc w:val="left"/>
        <w:rPr>
          <w:rFonts w:hint="eastAsia" w:ascii="仿宋" w:hAnsi="仿宋" w:eastAsia="仿宋"/>
          <w:color w:val="auto"/>
          <w:highlight w:val="none"/>
          <w:u w:val="none"/>
        </w:rPr>
      </w:pPr>
      <w:r>
        <w:rPr>
          <w:rFonts w:ascii="仿宋" w:hAnsi="仿宋" w:eastAsia="仿宋"/>
          <w:color w:val="auto"/>
          <w:highlight w:val="none"/>
          <w:u w:val="none"/>
        </w:rPr>
        <w:t>第</w:t>
      </w:r>
      <w:r>
        <w:rPr>
          <w:rFonts w:hint="eastAsia" w:ascii="仿宋" w:hAnsi="仿宋" w:eastAsia="仿宋"/>
          <w:color w:val="auto"/>
          <w:highlight w:val="none"/>
          <w:u w:val="none"/>
        </w:rPr>
        <w:t>四</w:t>
      </w:r>
      <w:r>
        <w:rPr>
          <w:rFonts w:ascii="仿宋" w:hAnsi="仿宋" w:eastAsia="仿宋"/>
          <w:color w:val="auto"/>
          <w:highlight w:val="none"/>
          <w:u w:val="none"/>
        </w:rPr>
        <w:t>章    招标</w:t>
      </w:r>
      <w:r>
        <w:rPr>
          <w:rFonts w:hint="eastAsia" w:ascii="仿宋" w:hAnsi="仿宋" w:eastAsia="仿宋"/>
          <w:color w:val="auto"/>
          <w:highlight w:val="none"/>
          <w:u w:val="none"/>
        </w:rPr>
        <w:t>采购</w:t>
      </w:r>
      <w:r>
        <w:rPr>
          <w:rFonts w:ascii="仿宋" w:hAnsi="仿宋" w:eastAsia="仿宋"/>
          <w:color w:val="auto"/>
          <w:highlight w:val="none"/>
          <w:u w:val="none"/>
        </w:rPr>
        <w:t>代理合同</w:t>
      </w:r>
    </w:p>
    <w:p w14:paraId="4A800754">
      <w:pPr>
        <w:spacing w:line="360" w:lineRule="auto"/>
        <w:ind w:firstLine="420" w:firstLineChars="200"/>
        <w:jc w:val="left"/>
        <w:rPr>
          <w:rFonts w:hint="eastAsia" w:ascii="仿宋" w:hAnsi="仿宋" w:eastAsia="仿宋"/>
          <w:color w:val="auto"/>
          <w:highlight w:val="none"/>
          <w:u w:val="none"/>
        </w:rPr>
      </w:pPr>
      <w:r>
        <w:rPr>
          <w:rFonts w:ascii="仿宋" w:hAnsi="仿宋" w:eastAsia="仿宋"/>
          <w:color w:val="auto"/>
          <w:highlight w:val="none"/>
          <w:u w:val="none"/>
        </w:rPr>
        <w:t>第</w:t>
      </w:r>
      <w:r>
        <w:rPr>
          <w:rFonts w:hint="eastAsia" w:ascii="仿宋" w:hAnsi="仿宋" w:eastAsia="仿宋"/>
          <w:color w:val="auto"/>
          <w:highlight w:val="none"/>
          <w:u w:val="none"/>
        </w:rPr>
        <w:t>五</w:t>
      </w:r>
      <w:r>
        <w:rPr>
          <w:rFonts w:ascii="仿宋" w:hAnsi="仿宋" w:eastAsia="仿宋"/>
          <w:color w:val="auto"/>
          <w:highlight w:val="none"/>
          <w:u w:val="none"/>
        </w:rPr>
        <w:t xml:space="preserve">章    </w:t>
      </w:r>
      <w:r>
        <w:rPr>
          <w:rFonts w:hint="eastAsia" w:ascii="仿宋" w:hAnsi="仿宋" w:eastAsia="仿宋"/>
          <w:color w:val="auto"/>
          <w:highlight w:val="none"/>
          <w:u w:val="none"/>
          <w:lang w:eastAsia="zh-CN"/>
        </w:rPr>
        <w:t>综合比选</w:t>
      </w:r>
      <w:r>
        <w:rPr>
          <w:rFonts w:hint="eastAsia" w:ascii="仿宋" w:hAnsi="仿宋" w:eastAsia="仿宋"/>
          <w:color w:val="auto"/>
          <w:highlight w:val="none"/>
          <w:u w:val="none"/>
        </w:rPr>
        <w:t>程序及评审办法</w:t>
      </w:r>
    </w:p>
    <w:p w14:paraId="2CA6052C">
      <w:pPr>
        <w:spacing w:line="360" w:lineRule="auto"/>
        <w:ind w:firstLine="420" w:firstLineChars="200"/>
        <w:jc w:val="left"/>
        <w:rPr>
          <w:rFonts w:hint="eastAsia" w:ascii="仿宋" w:hAnsi="仿宋" w:eastAsia="仿宋"/>
          <w:color w:val="auto"/>
          <w:highlight w:val="none"/>
          <w:u w:val="none"/>
        </w:rPr>
      </w:pPr>
      <w:r>
        <w:rPr>
          <w:rFonts w:ascii="仿宋" w:hAnsi="仿宋" w:eastAsia="仿宋"/>
          <w:color w:val="auto"/>
          <w:highlight w:val="none"/>
          <w:u w:val="none"/>
        </w:rPr>
        <w:t>第</w:t>
      </w:r>
      <w:r>
        <w:rPr>
          <w:rFonts w:hint="eastAsia" w:ascii="仿宋" w:hAnsi="仿宋" w:eastAsia="仿宋"/>
          <w:color w:val="auto"/>
          <w:highlight w:val="none"/>
          <w:u w:val="none"/>
        </w:rPr>
        <w:t>六</w:t>
      </w:r>
      <w:r>
        <w:rPr>
          <w:rFonts w:ascii="仿宋" w:hAnsi="仿宋" w:eastAsia="仿宋"/>
          <w:color w:val="auto"/>
          <w:highlight w:val="none"/>
          <w:u w:val="none"/>
        </w:rPr>
        <w:t xml:space="preserve">章    </w:t>
      </w:r>
      <w:r>
        <w:rPr>
          <w:rFonts w:ascii="仿宋" w:hAnsi="仿宋" w:eastAsia="仿宋"/>
          <w:color w:val="auto"/>
          <w:szCs w:val="28"/>
          <w:highlight w:val="none"/>
          <w:u w:val="none"/>
        </w:rPr>
        <w:t>响应文件格式</w:t>
      </w:r>
    </w:p>
    <w:p w14:paraId="782132C9">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2.1.2根据本章第1.</w:t>
      </w:r>
      <w:r>
        <w:rPr>
          <w:rFonts w:hint="eastAsia" w:ascii="仿宋" w:hAnsi="仿宋" w:eastAsia="仿宋"/>
          <w:color w:val="auto"/>
          <w:highlight w:val="none"/>
          <w:u w:val="none"/>
        </w:rPr>
        <w:t>9</w:t>
      </w:r>
      <w:r>
        <w:rPr>
          <w:rFonts w:ascii="仿宋" w:hAnsi="仿宋" w:eastAsia="仿宋"/>
          <w:color w:val="auto"/>
          <w:highlight w:val="none"/>
          <w:u w:val="none"/>
        </w:rPr>
        <w:t>款、第2.2款和第2.3款对</w:t>
      </w:r>
      <w:r>
        <w:rPr>
          <w:rFonts w:hint="eastAsia" w:ascii="仿宋" w:hAnsi="仿宋" w:eastAsia="仿宋"/>
          <w:color w:val="auto"/>
          <w:highlight w:val="none"/>
          <w:u w:val="none"/>
          <w:lang w:eastAsia="zh-CN"/>
        </w:rPr>
        <w:t>综合比选</w:t>
      </w:r>
      <w:r>
        <w:rPr>
          <w:rFonts w:hint="eastAsia" w:ascii="仿宋" w:hAnsi="仿宋" w:eastAsia="仿宋"/>
          <w:color w:val="auto"/>
          <w:highlight w:val="none"/>
          <w:u w:val="none"/>
        </w:rPr>
        <w:t>文件</w:t>
      </w:r>
      <w:r>
        <w:rPr>
          <w:rFonts w:ascii="仿宋" w:hAnsi="仿宋" w:eastAsia="仿宋"/>
          <w:color w:val="auto"/>
          <w:highlight w:val="none"/>
          <w:u w:val="none"/>
        </w:rPr>
        <w:t>所作的澄清、修改，构成</w:t>
      </w:r>
      <w:r>
        <w:rPr>
          <w:rFonts w:hint="eastAsia" w:ascii="仿宋" w:hAnsi="仿宋" w:eastAsia="仿宋"/>
          <w:color w:val="auto"/>
          <w:highlight w:val="none"/>
          <w:u w:val="none"/>
          <w:lang w:eastAsia="zh-CN"/>
        </w:rPr>
        <w:t>综合比选</w:t>
      </w:r>
      <w:r>
        <w:rPr>
          <w:rFonts w:hint="eastAsia" w:ascii="仿宋" w:hAnsi="仿宋" w:eastAsia="仿宋"/>
          <w:color w:val="auto"/>
          <w:highlight w:val="none"/>
          <w:u w:val="none"/>
        </w:rPr>
        <w:t>文件</w:t>
      </w:r>
      <w:r>
        <w:rPr>
          <w:rFonts w:ascii="仿宋" w:hAnsi="仿宋" w:eastAsia="仿宋"/>
          <w:color w:val="auto"/>
          <w:highlight w:val="none"/>
          <w:u w:val="none"/>
        </w:rPr>
        <w:t>的组成部分。</w:t>
      </w:r>
    </w:p>
    <w:p w14:paraId="2CA64600">
      <w:pPr>
        <w:spacing w:line="360" w:lineRule="auto"/>
        <w:ind w:firstLine="422" w:firstLineChars="200"/>
        <w:rPr>
          <w:rFonts w:hint="eastAsia" w:ascii="仿宋" w:hAnsi="仿宋" w:eastAsia="仿宋"/>
          <w:b/>
          <w:color w:val="auto"/>
          <w:highlight w:val="none"/>
          <w:u w:val="none"/>
        </w:rPr>
      </w:pPr>
      <w:bookmarkStart w:id="71" w:name="_Toc179632562"/>
      <w:bookmarkStart w:id="72" w:name="_Toc221356243"/>
      <w:bookmarkStart w:id="73" w:name="_Toc144974512"/>
      <w:bookmarkStart w:id="74" w:name="_Toc152042320"/>
      <w:bookmarkStart w:id="75" w:name="_Toc152045544"/>
      <w:r>
        <w:rPr>
          <w:rFonts w:ascii="仿宋" w:hAnsi="仿宋" w:eastAsia="仿宋"/>
          <w:b/>
          <w:color w:val="auto"/>
          <w:highlight w:val="none"/>
          <w:u w:val="none"/>
        </w:rPr>
        <w:t>2.2</w:t>
      </w:r>
      <w:r>
        <w:rPr>
          <w:rFonts w:hint="eastAsia" w:ascii="仿宋" w:hAnsi="仿宋" w:eastAsia="仿宋"/>
          <w:b/>
          <w:color w:val="auto"/>
          <w:highlight w:val="none"/>
          <w:u w:val="none"/>
          <w:lang w:eastAsia="zh-CN"/>
        </w:rPr>
        <w:t>综合比选</w:t>
      </w:r>
      <w:r>
        <w:rPr>
          <w:rFonts w:ascii="仿宋" w:hAnsi="仿宋" w:eastAsia="仿宋"/>
          <w:b/>
          <w:color w:val="auto"/>
          <w:highlight w:val="none"/>
          <w:u w:val="none"/>
        </w:rPr>
        <w:t>文件的澄清</w:t>
      </w:r>
      <w:bookmarkEnd w:id="71"/>
      <w:bookmarkEnd w:id="72"/>
      <w:bookmarkEnd w:id="73"/>
      <w:bookmarkEnd w:id="74"/>
      <w:bookmarkEnd w:id="75"/>
    </w:p>
    <w:p w14:paraId="01D846F2">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 xml:space="preserve">2.2.1 </w:t>
      </w:r>
      <w:r>
        <w:rPr>
          <w:rFonts w:hint="eastAsia" w:ascii="仿宋" w:hAnsi="仿宋" w:eastAsia="仿宋"/>
          <w:color w:val="auto"/>
          <w:highlight w:val="none"/>
          <w:u w:val="none"/>
        </w:rPr>
        <w:t>供应商</w:t>
      </w:r>
      <w:r>
        <w:rPr>
          <w:rFonts w:ascii="仿宋" w:hAnsi="仿宋" w:eastAsia="仿宋"/>
          <w:color w:val="auto"/>
          <w:highlight w:val="none"/>
          <w:u w:val="none"/>
        </w:rPr>
        <w:t>应仔细阅读和检查</w:t>
      </w:r>
      <w:r>
        <w:rPr>
          <w:rFonts w:hint="eastAsia" w:ascii="仿宋" w:hAnsi="仿宋" w:eastAsia="仿宋"/>
          <w:color w:val="auto"/>
          <w:highlight w:val="none"/>
          <w:u w:val="none"/>
          <w:lang w:eastAsia="zh-CN"/>
        </w:rPr>
        <w:t>综合比选</w:t>
      </w:r>
      <w:r>
        <w:rPr>
          <w:rFonts w:hint="eastAsia" w:ascii="仿宋" w:hAnsi="仿宋" w:eastAsia="仿宋"/>
          <w:color w:val="auto"/>
          <w:highlight w:val="none"/>
          <w:u w:val="none"/>
        </w:rPr>
        <w:t>文件</w:t>
      </w:r>
      <w:r>
        <w:rPr>
          <w:rFonts w:ascii="仿宋" w:hAnsi="仿宋" w:eastAsia="仿宋"/>
          <w:color w:val="auto"/>
          <w:highlight w:val="none"/>
          <w:u w:val="none"/>
        </w:rPr>
        <w:t>的全部内容。如发现缺页或附件不全，应及时向采购人提出，以便补齐。如有疑问，应在供应商须知前附表规定的时间前以书面形式（包括信函、电报、传真等可以有形地表现所载内容的形式，下同），要求采购人对</w:t>
      </w:r>
      <w:r>
        <w:rPr>
          <w:rFonts w:hint="eastAsia" w:ascii="仿宋" w:hAnsi="仿宋" w:eastAsia="仿宋"/>
          <w:color w:val="auto"/>
          <w:highlight w:val="none"/>
          <w:u w:val="none"/>
          <w:lang w:eastAsia="zh-CN"/>
        </w:rPr>
        <w:t>综合比选</w:t>
      </w:r>
      <w:r>
        <w:rPr>
          <w:rFonts w:hint="eastAsia" w:ascii="仿宋" w:hAnsi="仿宋" w:eastAsia="仿宋"/>
          <w:color w:val="auto"/>
          <w:highlight w:val="none"/>
          <w:u w:val="none"/>
        </w:rPr>
        <w:t>文件</w:t>
      </w:r>
      <w:r>
        <w:rPr>
          <w:rFonts w:ascii="仿宋" w:hAnsi="仿宋" w:eastAsia="仿宋"/>
          <w:color w:val="auto"/>
          <w:highlight w:val="none"/>
          <w:u w:val="none"/>
        </w:rPr>
        <w:t>予以澄清。</w:t>
      </w:r>
    </w:p>
    <w:p w14:paraId="61265654">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 xml:space="preserve">2.2.2 </w:t>
      </w:r>
      <w:r>
        <w:rPr>
          <w:rFonts w:hint="eastAsia" w:ascii="仿宋" w:hAnsi="仿宋" w:eastAsia="仿宋"/>
          <w:color w:val="auto"/>
          <w:highlight w:val="none"/>
          <w:u w:val="none"/>
          <w:lang w:eastAsia="zh-CN"/>
        </w:rPr>
        <w:t>综合比选</w:t>
      </w:r>
      <w:r>
        <w:rPr>
          <w:rFonts w:hint="eastAsia" w:ascii="仿宋" w:hAnsi="仿宋" w:eastAsia="仿宋"/>
          <w:color w:val="auto"/>
          <w:highlight w:val="none"/>
          <w:u w:val="none"/>
        </w:rPr>
        <w:t>文件</w:t>
      </w:r>
      <w:r>
        <w:rPr>
          <w:rFonts w:ascii="仿宋" w:hAnsi="仿宋" w:eastAsia="仿宋"/>
          <w:color w:val="auto"/>
          <w:highlight w:val="none"/>
          <w:u w:val="none"/>
        </w:rPr>
        <w:t>的澄清将在供应商须知前附表规定的</w:t>
      </w:r>
      <w:r>
        <w:rPr>
          <w:rFonts w:hint="eastAsia" w:ascii="仿宋" w:hAnsi="仿宋" w:eastAsia="仿宋"/>
          <w:color w:val="auto"/>
          <w:highlight w:val="none"/>
          <w:u w:val="none"/>
        </w:rPr>
        <w:t>响应</w:t>
      </w:r>
      <w:r>
        <w:rPr>
          <w:rFonts w:ascii="仿宋" w:hAnsi="仿宋" w:eastAsia="仿宋"/>
          <w:color w:val="auto"/>
          <w:highlight w:val="none"/>
          <w:u w:val="none"/>
        </w:rPr>
        <w:t>文件递交截止时间</w:t>
      </w:r>
      <w:r>
        <w:rPr>
          <w:rFonts w:hint="eastAsia" w:ascii="仿宋" w:hAnsi="仿宋" w:eastAsia="仿宋"/>
          <w:color w:val="auto"/>
          <w:highlight w:val="none"/>
          <w:u w:val="none"/>
        </w:rPr>
        <w:t>5日</w:t>
      </w:r>
      <w:r>
        <w:rPr>
          <w:rFonts w:ascii="仿宋" w:hAnsi="仿宋" w:eastAsia="仿宋"/>
          <w:color w:val="auto"/>
          <w:highlight w:val="none"/>
          <w:u w:val="none"/>
        </w:rPr>
        <w:t>前以书面形式发给所有</w:t>
      </w:r>
      <w:r>
        <w:rPr>
          <w:rFonts w:hint="eastAsia" w:ascii="仿宋" w:hAnsi="仿宋" w:eastAsia="仿宋"/>
          <w:color w:val="auto"/>
          <w:highlight w:val="none"/>
          <w:u w:val="none"/>
        </w:rPr>
        <w:t>领取</w:t>
      </w:r>
      <w:r>
        <w:rPr>
          <w:rFonts w:hint="eastAsia" w:ascii="仿宋" w:hAnsi="仿宋" w:eastAsia="仿宋"/>
          <w:color w:val="auto"/>
          <w:highlight w:val="none"/>
          <w:u w:val="none"/>
          <w:lang w:eastAsia="zh-CN"/>
        </w:rPr>
        <w:t>综合比选</w:t>
      </w:r>
      <w:r>
        <w:rPr>
          <w:rFonts w:hint="eastAsia" w:ascii="仿宋" w:hAnsi="仿宋" w:eastAsia="仿宋"/>
          <w:color w:val="auto"/>
          <w:highlight w:val="none"/>
          <w:u w:val="none"/>
        </w:rPr>
        <w:t>文件</w:t>
      </w:r>
      <w:r>
        <w:rPr>
          <w:rFonts w:ascii="仿宋" w:hAnsi="仿宋" w:eastAsia="仿宋"/>
          <w:color w:val="auto"/>
          <w:highlight w:val="none"/>
          <w:u w:val="none"/>
        </w:rPr>
        <w:t>的供应商，但不指明澄清问题的来源。如果澄清发出的时间距</w:t>
      </w:r>
      <w:r>
        <w:rPr>
          <w:rFonts w:hint="eastAsia" w:ascii="仿宋" w:hAnsi="仿宋" w:eastAsia="仿宋"/>
          <w:color w:val="auto"/>
          <w:highlight w:val="none"/>
          <w:u w:val="none"/>
        </w:rPr>
        <w:t>响应</w:t>
      </w:r>
      <w:r>
        <w:rPr>
          <w:rFonts w:ascii="仿宋" w:hAnsi="仿宋" w:eastAsia="仿宋"/>
          <w:color w:val="auto"/>
          <w:highlight w:val="none"/>
          <w:u w:val="none"/>
        </w:rPr>
        <w:t>文件递交截止时间不足</w:t>
      </w:r>
      <w:r>
        <w:rPr>
          <w:rFonts w:hint="eastAsia" w:ascii="仿宋" w:hAnsi="仿宋" w:eastAsia="仿宋"/>
          <w:color w:val="auto"/>
          <w:highlight w:val="none"/>
          <w:u w:val="none"/>
        </w:rPr>
        <w:t>5日</w:t>
      </w:r>
      <w:r>
        <w:rPr>
          <w:rFonts w:ascii="仿宋" w:hAnsi="仿宋" w:eastAsia="仿宋"/>
          <w:color w:val="auto"/>
          <w:highlight w:val="none"/>
          <w:u w:val="none"/>
        </w:rPr>
        <w:t>，相应延长</w:t>
      </w:r>
      <w:r>
        <w:rPr>
          <w:rFonts w:hint="eastAsia" w:ascii="仿宋" w:hAnsi="仿宋" w:eastAsia="仿宋"/>
          <w:color w:val="auto"/>
          <w:highlight w:val="none"/>
          <w:u w:val="none"/>
        </w:rPr>
        <w:t>响应</w:t>
      </w:r>
      <w:r>
        <w:rPr>
          <w:rFonts w:ascii="仿宋" w:hAnsi="仿宋" w:eastAsia="仿宋"/>
          <w:color w:val="auto"/>
          <w:highlight w:val="none"/>
          <w:u w:val="none"/>
        </w:rPr>
        <w:t>文件递交截止时间。当</w:t>
      </w:r>
      <w:r>
        <w:rPr>
          <w:rFonts w:hint="eastAsia" w:ascii="仿宋" w:hAnsi="仿宋" w:eastAsia="仿宋"/>
          <w:color w:val="auto"/>
          <w:highlight w:val="none"/>
          <w:u w:val="none"/>
          <w:lang w:eastAsia="zh-CN"/>
        </w:rPr>
        <w:t>综合比选</w:t>
      </w:r>
      <w:r>
        <w:rPr>
          <w:rFonts w:hint="eastAsia" w:ascii="仿宋" w:hAnsi="仿宋" w:eastAsia="仿宋"/>
          <w:color w:val="auto"/>
          <w:highlight w:val="none"/>
          <w:u w:val="none"/>
        </w:rPr>
        <w:t>文件</w:t>
      </w:r>
      <w:r>
        <w:rPr>
          <w:rFonts w:ascii="仿宋" w:hAnsi="仿宋" w:eastAsia="仿宋"/>
          <w:color w:val="auto"/>
          <w:highlight w:val="none"/>
          <w:u w:val="none"/>
        </w:rPr>
        <w:t>与</w:t>
      </w:r>
      <w:r>
        <w:rPr>
          <w:rFonts w:hint="eastAsia" w:ascii="仿宋" w:hAnsi="仿宋" w:eastAsia="仿宋"/>
          <w:color w:val="auto"/>
          <w:highlight w:val="none"/>
          <w:u w:val="none"/>
          <w:lang w:eastAsia="zh-CN"/>
        </w:rPr>
        <w:t>综合比选</w:t>
      </w:r>
      <w:r>
        <w:rPr>
          <w:rFonts w:hint="eastAsia" w:ascii="仿宋" w:hAnsi="仿宋" w:eastAsia="仿宋"/>
          <w:color w:val="auto"/>
          <w:highlight w:val="none"/>
          <w:u w:val="none"/>
        </w:rPr>
        <w:t>文件</w:t>
      </w:r>
      <w:r>
        <w:rPr>
          <w:rFonts w:ascii="仿宋" w:hAnsi="仿宋" w:eastAsia="仿宋"/>
          <w:color w:val="auto"/>
          <w:highlight w:val="none"/>
          <w:u w:val="none"/>
        </w:rPr>
        <w:t>的澄清在同一内容的表述上不一致时，以最后发出的书面文件为准。</w:t>
      </w:r>
    </w:p>
    <w:p w14:paraId="16CAB900">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2.2.3 供应商在收到澄清后，应在供应商须知前附表规定的时间内以书面形式通知采购人，确认己收到该澄清。</w:t>
      </w:r>
    </w:p>
    <w:p w14:paraId="7A27EF5E">
      <w:pPr>
        <w:spacing w:line="360" w:lineRule="auto"/>
        <w:ind w:firstLine="420" w:firstLineChars="200"/>
        <w:rPr>
          <w:rFonts w:hint="eastAsia" w:ascii="仿宋" w:hAnsi="仿宋" w:eastAsia="仿宋"/>
          <w:color w:val="auto"/>
          <w:highlight w:val="none"/>
          <w:u w:val="none"/>
        </w:rPr>
      </w:pPr>
      <w:r>
        <w:rPr>
          <w:rFonts w:hint="eastAsia" w:ascii="仿宋" w:hAnsi="仿宋" w:eastAsia="仿宋"/>
          <w:color w:val="auto"/>
          <w:highlight w:val="none"/>
          <w:u w:val="none"/>
        </w:rPr>
        <w:t xml:space="preserve">2.2.4 </w:t>
      </w:r>
      <w:r>
        <w:rPr>
          <w:rFonts w:ascii="仿宋" w:hAnsi="仿宋" w:eastAsia="仿宋"/>
          <w:color w:val="auto"/>
          <w:highlight w:val="none"/>
          <w:u w:val="none"/>
        </w:rPr>
        <w:t>除非采购人认为确有必要答复，否则，采购人有权拒绝回复供应商在本章第 2.2.1 项规定的时间后的任何澄清要求。</w:t>
      </w:r>
    </w:p>
    <w:p w14:paraId="6916D618">
      <w:pPr>
        <w:spacing w:line="360" w:lineRule="auto"/>
        <w:ind w:firstLine="422" w:firstLineChars="200"/>
        <w:rPr>
          <w:rFonts w:hint="eastAsia" w:ascii="仿宋" w:hAnsi="仿宋" w:eastAsia="仿宋"/>
          <w:b/>
          <w:color w:val="auto"/>
          <w:highlight w:val="none"/>
          <w:u w:val="none"/>
        </w:rPr>
      </w:pPr>
      <w:bookmarkStart w:id="76" w:name="_Toc152042321"/>
      <w:bookmarkStart w:id="77" w:name="_Toc144974513"/>
      <w:bookmarkStart w:id="78" w:name="_Toc152045545"/>
      <w:bookmarkStart w:id="79" w:name="_Toc179632563"/>
      <w:bookmarkStart w:id="80" w:name="_Toc221356244"/>
      <w:r>
        <w:rPr>
          <w:rFonts w:ascii="仿宋" w:hAnsi="仿宋" w:eastAsia="仿宋"/>
          <w:b/>
          <w:color w:val="auto"/>
          <w:highlight w:val="none"/>
          <w:u w:val="none"/>
        </w:rPr>
        <w:t>2.3</w:t>
      </w:r>
      <w:r>
        <w:rPr>
          <w:rFonts w:hint="eastAsia" w:ascii="仿宋" w:hAnsi="仿宋" w:eastAsia="仿宋"/>
          <w:b/>
          <w:color w:val="auto"/>
          <w:highlight w:val="none"/>
          <w:u w:val="none"/>
          <w:lang w:eastAsia="zh-CN"/>
        </w:rPr>
        <w:t>综合比选</w:t>
      </w:r>
      <w:r>
        <w:rPr>
          <w:rFonts w:hint="eastAsia" w:ascii="仿宋" w:hAnsi="仿宋" w:eastAsia="仿宋"/>
          <w:b/>
          <w:color w:val="auto"/>
          <w:highlight w:val="none"/>
          <w:u w:val="none"/>
        </w:rPr>
        <w:t>文件</w:t>
      </w:r>
      <w:r>
        <w:rPr>
          <w:rFonts w:ascii="仿宋" w:hAnsi="仿宋" w:eastAsia="仿宋"/>
          <w:b/>
          <w:color w:val="auto"/>
          <w:highlight w:val="none"/>
          <w:u w:val="none"/>
        </w:rPr>
        <w:t>的修改</w:t>
      </w:r>
      <w:bookmarkEnd w:id="76"/>
      <w:bookmarkEnd w:id="77"/>
      <w:bookmarkEnd w:id="78"/>
      <w:bookmarkEnd w:id="79"/>
      <w:bookmarkEnd w:id="80"/>
    </w:p>
    <w:p w14:paraId="2C2034C1">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2.3.1 在</w:t>
      </w:r>
      <w:r>
        <w:rPr>
          <w:rFonts w:hint="eastAsia" w:ascii="仿宋" w:hAnsi="仿宋" w:eastAsia="仿宋"/>
          <w:color w:val="auto"/>
          <w:highlight w:val="none"/>
          <w:u w:val="none"/>
        </w:rPr>
        <w:t>响应</w:t>
      </w:r>
      <w:r>
        <w:rPr>
          <w:rFonts w:ascii="仿宋" w:hAnsi="仿宋" w:eastAsia="仿宋"/>
          <w:color w:val="auto"/>
          <w:highlight w:val="none"/>
          <w:u w:val="none"/>
        </w:rPr>
        <w:t>文件递交截止时间</w:t>
      </w:r>
      <w:r>
        <w:rPr>
          <w:rFonts w:hint="eastAsia" w:ascii="仿宋" w:hAnsi="仿宋" w:eastAsia="仿宋"/>
          <w:color w:val="auto"/>
          <w:highlight w:val="none"/>
          <w:u w:val="none"/>
        </w:rPr>
        <w:t>5日前</w:t>
      </w:r>
      <w:r>
        <w:rPr>
          <w:rFonts w:ascii="仿宋" w:hAnsi="仿宋" w:eastAsia="仿宋"/>
          <w:color w:val="auto"/>
          <w:highlight w:val="none"/>
          <w:u w:val="none"/>
        </w:rPr>
        <w:t>，采购人可以书面形式修改</w:t>
      </w:r>
      <w:r>
        <w:rPr>
          <w:rFonts w:hint="eastAsia" w:ascii="仿宋" w:hAnsi="仿宋" w:eastAsia="仿宋"/>
          <w:color w:val="auto"/>
          <w:highlight w:val="none"/>
          <w:u w:val="none"/>
          <w:lang w:eastAsia="zh-CN"/>
        </w:rPr>
        <w:t>综合比选</w:t>
      </w:r>
      <w:r>
        <w:rPr>
          <w:rFonts w:hint="eastAsia" w:ascii="仿宋" w:hAnsi="仿宋" w:eastAsia="仿宋"/>
          <w:color w:val="auto"/>
          <w:highlight w:val="none"/>
          <w:u w:val="none"/>
        </w:rPr>
        <w:t>文件</w:t>
      </w:r>
      <w:r>
        <w:rPr>
          <w:rFonts w:ascii="仿宋" w:hAnsi="仿宋" w:eastAsia="仿宋"/>
          <w:color w:val="auto"/>
          <w:highlight w:val="none"/>
          <w:u w:val="none"/>
        </w:rPr>
        <w:t>，并通知所有已购买</w:t>
      </w:r>
      <w:r>
        <w:rPr>
          <w:rFonts w:hint="eastAsia" w:ascii="仿宋" w:hAnsi="仿宋" w:eastAsia="仿宋"/>
          <w:color w:val="auto"/>
          <w:highlight w:val="none"/>
          <w:u w:val="none"/>
          <w:lang w:eastAsia="zh-CN"/>
        </w:rPr>
        <w:t>综合比选</w:t>
      </w:r>
      <w:r>
        <w:rPr>
          <w:rFonts w:hint="eastAsia" w:ascii="仿宋" w:hAnsi="仿宋" w:eastAsia="仿宋"/>
          <w:color w:val="auto"/>
          <w:highlight w:val="none"/>
          <w:u w:val="none"/>
        </w:rPr>
        <w:t>文件</w:t>
      </w:r>
      <w:r>
        <w:rPr>
          <w:rFonts w:ascii="仿宋" w:hAnsi="仿宋" w:eastAsia="仿宋"/>
          <w:color w:val="auto"/>
          <w:highlight w:val="none"/>
          <w:u w:val="none"/>
        </w:rPr>
        <w:t>的供应商。如果修改</w:t>
      </w:r>
      <w:r>
        <w:rPr>
          <w:rFonts w:hint="eastAsia" w:ascii="仿宋" w:hAnsi="仿宋" w:eastAsia="仿宋"/>
          <w:color w:val="auto"/>
          <w:highlight w:val="none"/>
          <w:u w:val="none"/>
          <w:lang w:eastAsia="zh-CN"/>
        </w:rPr>
        <w:t>综合比选</w:t>
      </w:r>
      <w:r>
        <w:rPr>
          <w:rFonts w:hint="eastAsia" w:ascii="仿宋" w:hAnsi="仿宋" w:eastAsia="仿宋"/>
          <w:color w:val="auto"/>
          <w:highlight w:val="none"/>
          <w:u w:val="none"/>
        </w:rPr>
        <w:t>文件</w:t>
      </w:r>
      <w:r>
        <w:rPr>
          <w:rFonts w:ascii="仿宋" w:hAnsi="仿宋" w:eastAsia="仿宋"/>
          <w:color w:val="auto"/>
          <w:highlight w:val="none"/>
          <w:u w:val="none"/>
        </w:rPr>
        <w:t>的时间距</w:t>
      </w:r>
      <w:r>
        <w:rPr>
          <w:rFonts w:hint="eastAsia" w:ascii="仿宋" w:hAnsi="仿宋" w:eastAsia="仿宋"/>
          <w:color w:val="auto"/>
          <w:highlight w:val="none"/>
          <w:u w:val="none"/>
        </w:rPr>
        <w:t>响应</w:t>
      </w:r>
      <w:r>
        <w:rPr>
          <w:rFonts w:ascii="仿宋" w:hAnsi="仿宋" w:eastAsia="仿宋"/>
          <w:color w:val="auto"/>
          <w:highlight w:val="none"/>
          <w:u w:val="none"/>
        </w:rPr>
        <w:t>文件递交截止时间不足</w:t>
      </w:r>
      <w:r>
        <w:rPr>
          <w:rFonts w:hint="eastAsia" w:ascii="仿宋" w:hAnsi="仿宋" w:eastAsia="仿宋"/>
          <w:color w:val="auto"/>
          <w:highlight w:val="none"/>
          <w:u w:val="none"/>
        </w:rPr>
        <w:t>5日</w:t>
      </w:r>
      <w:r>
        <w:rPr>
          <w:rFonts w:ascii="仿宋" w:hAnsi="仿宋" w:eastAsia="仿宋"/>
          <w:color w:val="auto"/>
          <w:highlight w:val="none"/>
          <w:u w:val="none"/>
        </w:rPr>
        <w:t>，相应延长响应文件递交截止时间。当</w:t>
      </w:r>
      <w:r>
        <w:rPr>
          <w:rFonts w:hint="eastAsia" w:ascii="仿宋" w:hAnsi="仿宋" w:eastAsia="仿宋"/>
          <w:color w:val="auto"/>
          <w:highlight w:val="none"/>
          <w:u w:val="none"/>
          <w:lang w:eastAsia="zh-CN"/>
        </w:rPr>
        <w:t>综合比选</w:t>
      </w:r>
      <w:r>
        <w:rPr>
          <w:rFonts w:hint="eastAsia" w:ascii="仿宋" w:hAnsi="仿宋" w:eastAsia="仿宋"/>
          <w:color w:val="auto"/>
          <w:highlight w:val="none"/>
          <w:u w:val="none"/>
        </w:rPr>
        <w:t>文件</w:t>
      </w:r>
      <w:r>
        <w:rPr>
          <w:rFonts w:ascii="仿宋" w:hAnsi="仿宋" w:eastAsia="仿宋"/>
          <w:color w:val="auto"/>
          <w:highlight w:val="none"/>
          <w:u w:val="none"/>
        </w:rPr>
        <w:t>与</w:t>
      </w:r>
      <w:r>
        <w:rPr>
          <w:rFonts w:hint="eastAsia" w:ascii="仿宋" w:hAnsi="仿宋" w:eastAsia="仿宋"/>
          <w:color w:val="auto"/>
          <w:highlight w:val="none"/>
          <w:u w:val="none"/>
          <w:lang w:eastAsia="zh-CN"/>
        </w:rPr>
        <w:t>综合比选</w:t>
      </w:r>
      <w:r>
        <w:rPr>
          <w:rFonts w:hint="eastAsia" w:ascii="仿宋" w:hAnsi="仿宋" w:eastAsia="仿宋"/>
          <w:color w:val="auto"/>
          <w:highlight w:val="none"/>
          <w:u w:val="none"/>
        </w:rPr>
        <w:t>文件</w:t>
      </w:r>
      <w:r>
        <w:rPr>
          <w:rFonts w:ascii="仿宋" w:hAnsi="仿宋" w:eastAsia="仿宋"/>
          <w:color w:val="auto"/>
          <w:highlight w:val="none"/>
          <w:u w:val="none"/>
        </w:rPr>
        <w:t>的修改在同一内容的表述上不一致时，以最后发出的书面文件为准。</w:t>
      </w:r>
    </w:p>
    <w:p w14:paraId="6A94A860">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2.3.2 供应商收到修改内容后，应在供应商须知前附表规定的时间内以书面形式通知采购人，确认己收到该修改。</w:t>
      </w:r>
    </w:p>
    <w:p w14:paraId="640C6A07">
      <w:pPr>
        <w:spacing w:line="360" w:lineRule="auto"/>
        <w:ind w:firstLine="422" w:firstLineChars="200"/>
        <w:rPr>
          <w:rFonts w:hint="eastAsia" w:ascii="仿宋" w:hAnsi="仿宋" w:eastAsia="仿宋"/>
          <w:color w:val="auto"/>
          <w:highlight w:val="none"/>
          <w:u w:val="none"/>
        </w:rPr>
      </w:pPr>
      <w:r>
        <w:rPr>
          <w:rFonts w:ascii="仿宋" w:hAnsi="仿宋" w:eastAsia="仿宋"/>
          <w:b/>
          <w:color w:val="auto"/>
          <w:highlight w:val="none"/>
          <w:u w:val="none"/>
        </w:rPr>
        <w:t>2.</w:t>
      </w:r>
      <w:r>
        <w:rPr>
          <w:rFonts w:hint="eastAsia" w:ascii="仿宋" w:hAnsi="仿宋" w:eastAsia="仿宋"/>
          <w:b/>
          <w:color w:val="auto"/>
          <w:highlight w:val="none"/>
          <w:u w:val="none"/>
        </w:rPr>
        <w:t>4</w:t>
      </w:r>
      <w:r>
        <w:rPr>
          <w:rFonts w:hint="eastAsia" w:ascii="仿宋" w:hAnsi="仿宋" w:eastAsia="仿宋"/>
          <w:b/>
          <w:color w:val="auto"/>
          <w:highlight w:val="none"/>
          <w:u w:val="none"/>
          <w:lang w:eastAsia="zh-CN"/>
        </w:rPr>
        <w:t>综合比选</w:t>
      </w:r>
      <w:r>
        <w:rPr>
          <w:rFonts w:hint="eastAsia" w:ascii="仿宋" w:hAnsi="仿宋" w:eastAsia="仿宋"/>
          <w:b/>
          <w:color w:val="auto"/>
          <w:highlight w:val="none"/>
          <w:u w:val="none"/>
        </w:rPr>
        <w:t>文件</w:t>
      </w:r>
      <w:r>
        <w:rPr>
          <w:rFonts w:ascii="仿宋" w:hAnsi="仿宋" w:eastAsia="仿宋"/>
          <w:b/>
          <w:color w:val="auto"/>
          <w:highlight w:val="none"/>
          <w:u w:val="none"/>
        </w:rPr>
        <w:t>的异议</w:t>
      </w:r>
    </w:p>
    <w:p w14:paraId="4B4C71BF">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供应商或者其他利害关系人对</w:t>
      </w:r>
      <w:r>
        <w:rPr>
          <w:rFonts w:hint="eastAsia" w:ascii="仿宋" w:hAnsi="仿宋" w:eastAsia="仿宋"/>
          <w:color w:val="auto"/>
          <w:highlight w:val="none"/>
          <w:u w:val="none"/>
          <w:lang w:eastAsia="zh-CN"/>
        </w:rPr>
        <w:t>综合比选</w:t>
      </w:r>
      <w:r>
        <w:rPr>
          <w:rFonts w:hint="eastAsia" w:ascii="仿宋" w:hAnsi="仿宋" w:eastAsia="仿宋"/>
          <w:color w:val="auto"/>
          <w:highlight w:val="none"/>
          <w:u w:val="none"/>
        </w:rPr>
        <w:t>文件</w:t>
      </w:r>
      <w:r>
        <w:rPr>
          <w:rFonts w:ascii="仿宋" w:hAnsi="仿宋" w:eastAsia="仿宋"/>
          <w:color w:val="auto"/>
          <w:highlight w:val="none"/>
          <w:u w:val="none"/>
        </w:rPr>
        <w:t>有异议的，应当</w:t>
      </w:r>
      <w:r>
        <w:rPr>
          <w:rFonts w:hint="eastAsia" w:ascii="仿宋" w:hAnsi="仿宋" w:eastAsia="仿宋"/>
          <w:color w:val="auto"/>
          <w:highlight w:val="none"/>
          <w:u w:val="none"/>
        </w:rPr>
        <w:t>及时</w:t>
      </w:r>
      <w:r>
        <w:rPr>
          <w:rFonts w:ascii="仿宋" w:hAnsi="仿宋" w:eastAsia="仿宋"/>
          <w:color w:val="auto"/>
          <w:highlight w:val="none"/>
          <w:u w:val="none"/>
        </w:rPr>
        <w:t>以书面形式</w:t>
      </w:r>
      <w:r>
        <w:rPr>
          <w:rFonts w:hint="eastAsia" w:ascii="仿宋" w:hAnsi="仿宋" w:eastAsia="仿宋"/>
          <w:color w:val="auto"/>
          <w:highlight w:val="none"/>
          <w:u w:val="none"/>
        </w:rPr>
        <w:t>向采购人</w:t>
      </w:r>
      <w:r>
        <w:rPr>
          <w:rFonts w:ascii="仿宋" w:hAnsi="仿宋" w:eastAsia="仿宋"/>
          <w:color w:val="auto"/>
          <w:highlight w:val="none"/>
          <w:u w:val="none"/>
        </w:rPr>
        <w:t>提出。</w:t>
      </w:r>
    </w:p>
    <w:p w14:paraId="4EB4991B">
      <w:pPr>
        <w:spacing w:line="360" w:lineRule="auto"/>
        <w:ind w:firstLine="420" w:firstLineChars="200"/>
        <w:rPr>
          <w:rFonts w:hint="eastAsia" w:ascii="仿宋" w:hAnsi="仿宋" w:eastAsia="仿宋"/>
          <w:color w:val="auto"/>
          <w:highlight w:val="none"/>
          <w:u w:val="none"/>
        </w:rPr>
      </w:pPr>
    </w:p>
    <w:p w14:paraId="01629028">
      <w:pPr>
        <w:spacing w:line="360" w:lineRule="auto"/>
        <w:jc w:val="center"/>
        <w:outlineLvl w:val="2"/>
        <w:rPr>
          <w:rFonts w:hint="eastAsia" w:ascii="仿宋" w:hAnsi="仿宋" w:eastAsia="仿宋"/>
          <w:b/>
          <w:color w:val="auto"/>
          <w:kern w:val="0"/>
          <w:sz w:val="36"/>
          <w:szCs w:val="44"/>
          <w:highlight w:val="none"/>
          <w:u w:val="none"/>
        </w:rPr>
      </w:pPr>
      <w:bookmarkStart w:id="81" w:name="_Toc144974514"/>
      <w:bookmarkStart w:id="82" w:name="_Toc179632564"/>
      <w:bookmarkStart w:id="83" w:name="_Toc152045546"/>
      <w:bookmarkStart w:id="84" w:name="_Toc241763831"/>
      <w:bookmarkStart w:id="85" w:name="_Toc152042322"/>
      <w:bookmarkStart w:id="86" w:name="_Toc6278"/>
      <w:bookmarkStart w:id="87" w:name="_Toc221356245"/>
      <w:r>
        <w:rPr>
          <w:rFonts w:ascii="仿宋" w:hAnsi="仿宋" w:eastAsia="仿宋"/>
          <w:b/>
          <w:color w:val="auto"/>
          <w:kern w:val="0"/>
          <w:sz w:val="36"/>
          <w:szCs w:val="44"/>
          <w:highlight w:val="none"/>
          <w:u w:val="none"/>
        </w:rPr>
        <w:t>3.响应文件</w:t>
      </w:r>
      <w:bookmarkEnd w:id="81"/>
      <w:bookmarkEnd w:id="82"/>
      <w:bookmarkEnd w:id="83"/>
      <w:bookmarkEnd w:id="84"/>
      <w:bookmarkEnd w:id="85"/>
      <w:bookmarkEnd w:id="86"/>
      <w:bookmarkEnd w:id="87"/>
    </w:p>
    <w:p w14:paraId="3D40FEDC">
      <w:pPr>
        <w:spacing w:line="360" w:lineRule="auto"/>
        <w:ind w:firstLine="422" w:firstLineChars="200"/>
        <w:rPr>
          <w:rFonts w:hint="eastAsia" w:ascii="仿宋" w:hAnsi="仿宋" w:eastAsia="仿宋"/>
          <w:b/>
          <w:color w:val="auto"/>
          <w:highlight w:val="none"/>
          <w:u w:val="none"/>
        </w:rPr>
      </w:pPr>
      <w:bookmarkStart w:id="88" w:name="_Toc221356247"/>
      <w:bookmarkStart w:id="89" w:name="_Toc144974516"/>
      <w:bookmarkStart w:id="90" w:name="_Toc179632566"/>
      <w:bookmarkStart w:id="91" w:name="_Toc152042324"/>
      <w:bookmarkStart w:id="92" w:name="_Toc152045548"/>
      <w:r>
        <w:rPr>
          <w:rFonts w:ascii="仿宋" w:hAnsi="仿宋" w:eastAsia="仿宋"/>
          <w:b/>
          <w:color w:val="auto"/>
          <w:highlight w:val="none"/>
          <w:u w:val="none"/>
        </w:rPr>
        <w:t>3.1响应文件的组成</w:t>
      </w:r>
    </w:p>
    <w:p w14:paraId="017E1DD6">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响应文件由投标函、资格证明文件部分和技术部分组成。</w:t>
      </w:r>
      <w:r>
        <w:rPr>
          <w:rFonts w:hint="eastAsia" w:ascii="仿宋" w:hAnsi="仿宋" w:eastAsia="仿宋"/>
          <w:color w:val="auto"/>
          <w:highlight w:val="none"/>
          <w:u w:val="none"/>
        </w:rPr>
        <w:t>详见第六章“响应文件格式”。</w:t>
      </w:r>
    </w:p>
    <w:bookmarkEnd w:id="88"/>
    <w:bookmarkEnd w:id="89"/>
    <w:bookmarkEnd w:id="90"/>
    <w:bookmarkEnd w:id="91"/>
    <w:bookmarkEnd w:id="92"/>
    <w:p w14:paraId="5E4B4680">
      <w:pPr>
        <w:spacing w:line="360" w:lineRule="auto"/>
        <w:ind w:firstLine="422" w:firstLineChars="200"/>
        <w:rPr>
          <w:rFonts w:hint="eastAsia" w:ascii="仿宋" w:hAnsi="仿宋" w:eastAsia="仿宋"/>
          <w:b/>
          <w:color w:val="auto"/>
          <w:highlight w:val="none"/>
          <w:u w:val="none"/>
        </w:rPr>
      </w:pPr>
      <w:r>
        <w:rPr>
          <w:rFonts w:ascii="仿宋" w:hAnsi="仿宋" w:eastAsia="仿宋"/>
          <w:b/>
          <w:color w:val="auto"/>
          <w:highlight w:val="none"/>
          <w:u w:val="none"/>
        </w:rPr>
        <w:t>3.2</w:t>
      </w:r>
      <w:r>
        <w:rPr>
          <w:rFonts w:hint="eastAsia" w:ascii="仿宋" w:hAnsi="仿宋" w:eastAsia="仿宋"/>
          <w:b/>
          <w:color w:val="auto"/>
          <w:highlight w:val="none"/>
          <w:u w:val="none"/>
          <w:lang w:eastAsia="zh-CN"/>
        </w:rPr>
        <w:t>综合比选</w:t>
      </w:r>
      <w:r>
        <w:rPr>
          <w:rFonts w:ascii="仿宋" w:hAnsi="仿宋" w:eastAsia="仿宋"/>
          <w:b/>
          <w:color w:val="auto"/>
          <w:highlight w:val="none"/>
          <w:u w:val="none"/>
        </w:rPr>
        <w:t>报价</w:t>
      </w:r>
    </w:p>
    <w:p w14:paraId="08DC7957">
      <w:pPr>
        <w:spacing w:line="360" w:lineRule="auto"/>
        <w:ind w:firstLine="420" w:firstLineChars="200"/>
        <w:rPr>
          <w:rFonts w:hint="eastAsia" w:ascii="仿宋" w:hAnsi="仿宋" w:eastAsia="仿宋"/>
          <w:color w:val="auto"/>
          <w:highlight w:val="none"/>
          <w:u w:val="none"/>
        </w:rPr>
      </w:pPr>
      <w:bookmarkStart w:id="93" w:name="_Toc179632567"/>
      <w:bookmarkStart w:id="94" w:name="_Toc144974517"/>
      <w:bookmarkStart w:id="95" w:name="_Toc152045549"/>
      <w:bookmarkStart w:id="96" w:name="_Toc221356248"/>
      <w:bookmarkStart w:id="97" w:name="_Toc152042325"/>
      <w:r>
        <w:rPr>
          <w:rFonts w:hint="eastAsia" w:ascii="仿宋" w:hAnsi="仿宋" w:eastAsia="仿宋"/>
          <w:color w:val="auto"/>
          <w:highlight w:val="none"/>
          <w:u w:val="none"/>
        </w:rPr>
        <w:t>3.2.1</w:t>
      </w:r>
      <w:r>
        <w:rPr>
          <w:rFonts w:hint="eastAsia" w:ascii="仿宋" w:hAnsi="仿宋" w:eastAsia="仿宋"/>
          <w:color w:val="auto"/>
          <w:highlight w:val="none"/>
          <w:u w:val="none"/>
          <w:lang w:eastAsia="zh-CN"/>
        </w:rPr>
        <w:t>综合比选</w:t>
      </w:r>
      <w:r>
        <w:rPr>
          <w:rFonts w:hint="eastAsia" w:ascii="仿宋" w:hAnsi="仿宋" w:eastAsia="仿宋"/>
          <w:color w:val="auto"/>
          <w:highlight w:val="none"/>
          <w:u w:val="none"/>
        </w:rPr>
        <w:t>报价和合同所有款项的支付均以人民币计算。</w:t>
      </w:r>
    </w:p>
    <w:p w14:paraId="48ED0A06">
      <w:pPr>
        <w:spacing w:line="360" w:lineRule="auto"/>
        <w:ind w:firstLine="420" w:firstLineChars="200"/>
        <w:rPr>
          <w:rFonts w:hint="eastAsia" w:ascii="仿宋" w:hAnsi="仿宋" w:eastAsia="仿宋"/>
          <w:color w:val="auto"/>
          <w:highlight w:val="none"/>
          <w:u w:val="none"/>
        </w:rPr>
      </w:pPr>
      <w:r>
        <w:rPr>
          <w:rFonts w:hint="eastAsia" w:ascii="仿宋" w:hAnsi="仿宋" w:eastAsia="仿宋"/>
          <w:color w:val="auto"/>
          <w:highlight w:val="none"/>
          <w:u w:val="none"/>
        </w:rPr>
        <w:t>3.2.2供应商应充分了解该项目的总体情况以及影响报价的其他要素</w:t>
      </w:r>
      <w:r>
        <w:rPr>
          <w:rFonts w:hint="eastAsia" w:ascii="仿宋" w:hAnsi="仿宋" w:eastAsia="仿宋"/>
          <w:color w:val="auto"/>
          <w:szCs w:val="21"/>
          <w:highlight w:val="none"/>
          <w:u w:val="none"/>
        </w:rPr>
        <w:t>。</w:t>
      </w:r>
    </w:p>
    <w:p w14:paraId="48A654AE">
      <w:pPr>
        <w:spacing w:line="360" w:lineRule="auto"/>
        <w:ind w:firstLine="420" w:firstLineChars="200"/>
        <w:rPr>
          <w:rFonts w:hint="eastAsia" w:ascii="仿宋" w:hAnsi="仿宋" w:eastAsia="仿宋"/>
          <w:color w:val="auto"/>
          <w:highlight w:val="none"/>
          <w:u w:val="none"/>
        </w:rPr>
      </w:pPr>
      <w:r>
        <w:rPr>
          <w:rFonts w:hint="eastAsia" w:ascii="仿宋" w:hAnsi="仿宋" w:eastAsia="仿宋"/>
          <w:color w:val="auto"/>
          <w:highlight w:val="none"/>
          <w:u w:val="none"/>
        </w:rPr>
        <w:t>3.2.3采购人设有最高限价的，供应商的报价不得超过最高限价，最高限价在供应商须知前附表中载明。</w:t>
      </w:r>
    </w:p>
    <w:p w14:paraId="300B8282">
      <w:pPr>
        <w:spacing w:line="360" w:lineRule="auto"/>
        <w:ind w:firstLine="420" w:firstLineChars="200"/>
        <w:rPr>
          <w:rFonts w:hint="eastAsia" w:ascii="仿宋" w:hAnsi="仿宋" w:eastAsia="仿宋"/>
          <w:b/>
          <w:color w:val="auto"/>
          <w:highlight w:val="none"/>
          <w:u w:val="none"/>
        </w:rPr>
      </w:pPr>
      <w:r>
        <w:rPr>
          <w:rFonts w:hint="eastAsia" w:ascii="仿宋" w:hAnsi="仿宋" w:eastAsia="仿宋"/>
          <w:color w:val="auto"/>
          <w:highlight w:val="none"/>
          <w:u w:val="none"/>
        </w:rPr>
        <w:t>3.2.4报价的其他要求见供应商须知前附表。</w:t>
      </w:r>
    </w:p>
    <w:p w14:paraId="449A9343">
      <w:pPr>
        <w:spacing w:line="360" w:lineRule="auto"/>
        <w:ind w:firstLine="422" w:firstLineChars="200"/>
        <w:rPr>
          <w:rFonts w:hint="eastAsia" w:ascii="仿宋" w:hAnsi="仿宋" w:eastAsia="仿宋"/>
          <w:b/>
          <w:color w:val="auto"/>
          <w:highlight w:val="none"/>
          <w:u w:val="none"/>
        </w:rPr>
      </w:pPr>
      <w:r>
        <w:rPr>
          <w:rFonts w:ascii="仿宋" w:hAnsi="仿宋" w:eastAsia="仿宋"/>
          <w:b/>
          <w:color w:val="auto"/>
          <w:highlight w:val="none"/>
          <w:u w:val="none"/>
        </w:rPr>
        <w:t>3.3响应文件有效期</w:t>
      </w:r>
      <w:bookmarkEnd w:id="93"/>
      <w:bookmarkEnd w:id="94"/>
      <w:bookmarkEnd w:id="95"/>
      <w:bookmarkEnd w:id="96"/>
      <w:bookmarkEnd w:id="97"/>
    </w:p>
    <w:p w14:paraId="7910499A">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3.3.1</w:t>
      </w:r>
      <w:r>
        <w:rPr>
          <w:rFonts w:hint="eastAsia" w:ascii="仿宋" w:hAnsi="仿宋" w:eastAsia="仿宋"/>
          <w:color w:val="auto"/>
          <w:highlight w:val="none"/>
          <w:u w:val="none"/>
        </w:rPr>
        <w:t>响应文件</w:t>
      </w:r>
      <w:r>
        <w:rPr>
          <w:rFonts w:ascii="仿宋" w:hAnsi="仿宋" w:eastAsia="仿宋"/>
          <w:color w:val="auto"/>
          <w:highlight w:val="none"/>
          <w:u w:val="none"/>
        </w:rPr>
        <w:t>有效期为90日历天，从</w:t>
      </w:r>
      <w:r>
        <w:rPr>
          <w:rFonts w:hint="eastAsia" w:ascii="仿宋" w:hAnsi="仿宋" w:eastAsia="仿宋"/>
          <w:color w:val="auto"/>
          <w:highlight w:val="none"/>
          <w:u w:val="none"/>
        </w:rPr>
        <w:t>响应</w:t>
      </w:r>
      <w:r>
        <w:rPr>
          <w:rFonts w:ascii="仿宋" w:hAnsi="仿宋" w:eastAsia="仿宋"/>
          <w:color w:val="auto"/>
          <w:highlight w:val="none"/>
          <w:u w:val="none"/>
        </w:rPr>
        <w:t>文件递交截止之日算起，在此期限内，凡符合本</w:t>
      </w:r>
      <w:r>
        <w:rPr>
          <w:rFonts w:hint="eastAsia" w:ascii="仿宋" w:hAnsi="仿宋" w:eastAsia="仿宋"/>
          <w:color w:val="auto"/>
          <w:highlight w:val="none"/>
          <w:u w:val="none"/>
          <w:lang w:eastAsia="zh-CN"/>
        </w:rPr>
        <w:t>综合比选</w:t>
      </w:r>
      <w:r>
        <w:rPr>
          <w:rFonts w:hint="eastAsia" w:ascii="仿宋" w:hAnsi="仿宋" w:eastAsia="仿宋"/>
          <w:color w:val="auto"/>
          <w:highlight w:val="none"/>
          <w:u w:val="none"/>
        </w:rPr>
        <w:t>文件</w:t>
      </w:r>
      <w:r>
        <w:rPr>
          <w:rFonts w:ascii="仿宋" w:hAnsi="仿宋" w:eastAsia="仿宋"/>
          <w:color w:val="auto"/>
          <w:highlight w:val="none"/>
          <w:u w:val="none"/>
        </w:rPr>
        <w:t>要求的响应文件均保持有效。</w:t>
      </w:r>
    </w:p>
    <w:p w14:paraId="00E4981A">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3.3.2在</w:t>
      </w:r>
      <w:r>
        <w:rPr>
          <w:rFonts w:hint="eastAsia" w:ascii="仿宋" w:hAnsi="仿宋" w:eastAsia="仿宋"/>
          <w:color w:val="auto"/>
          <w:highlight w:val="none"/>
          <w:u w:val="none"/>
        </w:rPr>
        <w:t>响应文件</w:t>
      </w:r>
      <w:r>
        <w:rPr>
          <w:rFonts w:ascii="仿宋" w:hAnsi="仿宋" w:eastAsia="仿宋"/>
          <w:color w:val="auto"/>
          <w:highlight w:val="none"/>
          <w:u w:val="none"/>
        </w:rPr>
        <w:t>有效期内，供应商撤销或修改其响应文件的，应承担</w:t>
      </w:r>
      <w:r>
        <w:rPr>
          <w:rFonts w:hint="eastAsia" w:ascii="仿宋" w:hAnsi="仿宋" w:eastAsia="仿宋"/>
          <w:color w:val="auto"/>
          <w:highlight w:val="none"/>
          <w:u w:val="none"/>
          <w:lang w:eastAsia="zh-CN"/>
        </w:rPr>
        <w:t>综合比选</w:t>
      </w:r>
      <w:r>
        <w:rPr>
          <w:rFonts w:hint="eastAsia" w:ascii="仿宋" w:hAnsi="仿宋" w:eastAsia="仿宋"/>
          <w:color w:val="auto"/>
          <w:highlight w:val="none"/>
          <w:u w:val="none"/>
        </w:rPr>
        <w:t>文件</w:t>
      </w:r>
      <w:r>
        <w:rPr>
          <w:rFonts w:ascii="仿宋" w:hAnsi="仿宋" w:eastAsia="仿宋"/>
          <w:color w:val="auto"/>
          <w:highlight w:val="none"/>
          <w:u w:val="none"/>
        </w:rPr>
        <w:t>和法律规定的责任。</w:t>
      </w:r>
    </w:p>
    <w:p w14:paraId="5CABDA5C">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3.3.3出现特殊情况需要延长</w:t>
      </w:r>
      <w:r>
        <w:rPr>
          <w:rFonts w:hint="eastAsia" w:ascii="仿宋" w:hAnsi="仿宋" w:eastAsia="仿宋"/>
          <w:color w:val="auto"/>
          <w:highlight w:val="none"/>
          <w:u w:val="none"/>
        </w:rPr>
        <w:t>响应文件</w:t>
      </w:r>
      <w:r>
        <w:rPr>
          <w:rFonts w:ascii="仿宋" w:hAnsi="仿宋" w:eastAsia="仿宋"/>
          <w:color w:val="auto"/>
          <w:highlight w:val="none"/>
          <w:u w:val="none"/>
        </w:rPr>
        <w:t>有效期的，采购人以书面形式通知所有供应商延长</w:t>
      </w:r>
      <w:r>
        <w:rPr>
          <w:rFonts w:hint="eastAsia" w:ascii="仿宋" w:hAnsi="仿宋" w:eastAsia="仿宋"/>
          <w:color w:val="auto"/>
          <w:highlight w:val="none"/>
          <w:u w:val="none"/>
        </w:rPr>
        <w:t>响应文件</w:t>
      </w:r>
      <w:r>
        <w:rPr>
          <w:rFonts w:ascii="仿宋" w:hAnsi="仿宋" w:eastAsia="仿宋"/>
          <w:color w:val="auto"/>
          <w:highlight w:val="none"/>
          <w:u w:val="none"/>
        </w:rPr>
        <w:t>有效期。</w:t>
      </w:r>
    </w:p>
    <w:p w14:paraId="47E4EF1D">
      <w:pPr>
        <w:spacing w:line="360" w:lineRule="auto"/>
        <w:ind w:firstLine="422" w:firstLineChars="200"/>
        <w:rPr>
          <w:rFonts w:hint="eastAsia" w:ascii="仿宋" w:hAnsi="仿宋" w:eastAsia="仿宋"/>
          <w:b/>
          <w:color w:val="auto"/>
          <w:highlight w:val="none"/>
          <w:u w:val="none"/>
        </w:rPr>
      </w:pPr>
      <w:bookmarkStart w:id="98" w:name="_Toc179632568"/>
      <w:bookmarkStart w:id="99" w:name="_Toc152042326"/>
      <w:bookmarkStart w:id="100" w:name="_Toc152045550"/>
      <w:bookmarkStart w:id="101" w:name="_Toc221356249"/>
      <w:bookmarkStart w:id="102" w:name="_Toc144974518"/>
      <w:r>
        <w:rPr>
          <w:rFonts w:ascii="仿宋" w:hAnsi="仿宋" w:eastAsia="仿宋"/>
          <w:b/>
          <w:color w:val="auto"/>
          <w:highlight w:val="none"/>
          <w:u w:val="none"/>
        </w:rPr>
        <w:t>3.4</w:t>
      </w:r>
      <w:r>
        <w:rPr>
          <w:rFonts w:hint="eastAsia" w:ascii="仿宋" w:hAnsi="仿宋" w:eastAsia="仿宋"/>
          <w:b/>
          <w:color w:val="auto"/>
          <w:highlight w:val="none"/>
          <w:u w:val="none"/>
          <w:lang w:eastAsia="zh-CN"/>
        </w:rPr>
        <w:t>综合比选</w:t>
      </w:r>
      <w:r>
        <w:rPr>
          <w:rFonts w:ascii="仿宋" w:hAnsi="仿宋" w:eastAsia="仿宋"/>
          <w:b/>
          <w:color w:val="auto"/>
          <w:highlight w:val="none"/>
          <w:u w:val="none"/>
        </w:rPr>
        <w:t>保证金</w:t>
      </w:r>
      <w:bookmarkEnd w:id="98"/>
      <w:bookmarkEnd w:id="99"/>
      <w:bookmarkEnd w:id="100"/>
      <w:bookmarkEnd w:id="101"/>
      <w:bookmarkEnd w:id="102"/>
    </w:p>
    <w:p w14:paraId="34B5FBDC">
      <w:pPr>
        <w:spacing w:line="360" w:lineRule="auto"/>
        <w:ind w:firstLine="424" w:firstLineChars="202"/>
        <w:rPr>
          <w:rFonts w:hint="eastAsia" w:ascii="仿宋" w:hAnsi="仿宋" w:eastAsia="仿宋"/>
          <w:color w:val="auto"/>
          <w:szCs w:val="21"/>
          <w:highlight w:val="none"/>
          <w:u w:val="none"/>
        </w:rPr>
      </w:pPr>
      <w:r>
        <w:rPr>
          <w:rFonts w:ascii="仿宋" w:hAnsi="仿宋" w:eastAsia="仿宋"/>
          <w:color w:val="auto"/>
          <w:szCs w:val="21"/>
          <w:highlight w:val="none"/>
          <w:u w:val="none"/>
        </w:rPr>
        <w:t>本项目</w:t>
      </w:r>
      <w:r>
        <w:rPr>
          <w:rFonts w:hint="eastAsia" w:ascii="仿宋" w:hAnsi="仿宋" w:eastAsia="仿宋"/>
          <w:color w:val="auto"/>
          <w:szCs w:val="21"/>
          <w:highlight w:val="none"/>
          <w:u w:val="none"/>
        </w:rPr>
        <w:t>不</w:t>
      </w:r>
      <w:r>
        <w:rPr>
          <w:rFonts w:ascii="仿宋" w:hAnsi="仿宋" w:eastAsia="仿宋"/>
          <w:color w:val="auto"/>
          <w:szCs w:val="21"/>
          <w:highlight w:val="none"/>
          <w:u w:val="none"/>
        </w:rPr>
        <w:t>要求提交</w:t>
      </w:r>
      <w:r>
        <w:rPr>
          <w:rFonts w:hint="eastAsia" w:ascii="仿宋" w:hAnsi="仿宋" w:eastAsia="仿宋"/>
          <w:color w:val="auto"/>
          <w:highlight w:val="none"/>
          <w:u w:val="none"/>
          <w:lang w:eastAsia="zh-CN"/>
        </w:rPr>
        <w:t>综合比选</w:t>
      </w:r>
      <w:r>
        <w:rPr>
          <w:rFonts w:ascii="仿宋" w:hAnsi="仿宋" w:eastAsia="仿宋"/>
          <w:color w:val="auto"/>
          <w:szCs w:val="21"/>
          <w:highlight w:val="none"/>
          <w:u w:val="none"/>
        </w:rPr>
        <w:t>保证金</w:t>
      </w:r>
      <w:r>
        <w:rPr>
          <w:rFonts w:hint="eastAsia" w:ascii="仿宋" w:hAnsi="仿宋" w:eastAsia="仿宋"/>
          <w:color w:val="auto"/>
          <w:szCs w:val="21"/>
          <w:highlight w:val="none"/>
          <w:u w:val="none"/>
        </w:rPr>
        <w:t>。</w:t>
      </w:r>
    </w:p>
    <w:p w14:paraId="448BF5F9">
      <w:pPr>
        <w:spacing w:line="360" w:lineRule="auto"/>
        <w:ind w:firstLine="422" w:firstLineChars="200"/>
        <w:rPr>
          <w:rFonts w:hint="eastAsia" w:ascii="仿宋" w:hAnsi="仿宋" w:eastAsia="仿宋"/>
          <w:b/>
          <w:color w:val="auto"/>
          <w:highlight w:val="none"/>
          <w:u w:val="none"/>
        </w:rPr>
      </w:pPr>
      <w:r>
        <w:rPr>
          <w:rFonts w:ascii="仿宋" w:hAnsi="仿宋" w:eastAsia="仿宋"/>
          <w:b/>
          <w:color w:val="auto"/>
          <w:highlight w:val="none"/>
          <w:u w:val="none"/>
        </w:rPr>
        <w:t>3.5资格审查资料</w:t>
      </w:r>
    </w:p>
    <w:p w14:paraId="48681D22">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供应商在编制响应文件时，应按</w:t>
      </w:r>
      <w:r>
        <w:rPr>
          <w:rFonts w:hint="eastAsia" w:ascii="仿宋" w:hAnsi="仿宋" w:eastAsia="仿宋"/>
          <w:color w:val="auto"/>
          <w:highlight w:val="none"/>
          <w:u w:val="none"/>
          <w:lang w:eastAsia="zh-CN"/>
        </w:rPr>
        <w:t>综合比选</w:t>
      </w:r>
      <w:r>
        <w:rPr>
          <w:rFonts w:hint="eastAsia" w:ascii="仿宋" w:hAnsi="仿宋" w:eastAsia="仿宋"/>
          <w:color w:val="auto"/>
          <w:highlight w:val="none"/>
          <w:u w:val="none"/>
        </w:rPr>
        <w:t>文件</w:t>
      </w:r>
      <w:r>
        <w:rPr>
          <w:rFonts w:ascii="仿宋" w:hAnsi="仿宋" w:eastAsia="仿宋"/>
          <w:color w:val="auto"/>
          <w:highlight w:val="none"/>
          <w:u w:val="none"/>
        </w:rPr>
        <w:t>资格审查需提供的资料，以证实其各项资格条件满足</w:t>
      </w:r>
      <w:r>
        <w:rPr>
          <w:rFonts w:hint="eastAsia" w:ascii="仿宋" w:hAnsi="仿宋" w:eastAsia="仿宋"/>
          <w:color w:val="auto"/>
          <w:highlight w:val="none"/>
          <w:u w:val="none"/>
          <w:lang w:eastAsia="zh-CN"/>
        </w:rPr>
        <w:t>综合比选</w:t>
      </w:r>
      <w:r>
        <w:rPr>
          <w:rFonts w:hint="eastAsia" w:ascii="仿宋" w:hAnsi="仿宋" w:eastAsia="仿宋"/>
          <w:color w:val="auto"/>
          <w:highlight w:val="none"/>
          <w:u w:val="none"/>
        </w:rPr>
        <w:t>文件</w:t>
      </w:r>
      <w:r>
        <w:rPr>
          <w:rFonts w:ascii="仿宋" w:hAnsi="仿宋" w:eastAsia="仿宋"/>
          <w:color w:val="auto"/>
          <w:highlight w:val="none"/>
          <w:u w:val="none"/>
        </w:rPr>
        <w:t>的要求，具备承担本项目的资格条件、能力和信誉。</w:t>
      </w:r>
    </w:p>
    <w:p w14:paraId="5D328CB9">
      <w:pPr>
        <w:spacing w:line="360" w:lineRule="auto"/>
        <w:ind w:firstLine="422" w:firstLineChars="200"/>
        <w:rPr>
          <w:rFonts w:hint="eastAsia" w:ascii="仿宋" w:hAnsi="仿宋" w:eastAsia="仿宋"/>
          <w:color w:val="auto"/>
          <w:sz w:val="27"/>
          <w:highlight w:val="none"/>
          <w:u w:val="none"/>
        </w:rPr>
      </w:pPr>
      <w:r>
        <w:rPr>
          <w:rFonts w:hint="eastAsia" w:ascii="仿宋" w:hAnsi="仿宋" w:eastAsia="仿宋"/>
          <w:b/>
          <w:color w:val="auto"/>
          <w:highlight w:val="none"/>
          <w:u w:val="none"/>
        </w:rPr>
        <w:t>3.6</w:t>
      </w:r>
      <w:r>
        <w:rPr>
          <w:rFonts w:ascii="仿宋" w:hAnsi="仿宋" w:eastAsia="仿宋"/>
          <w:b/>
          <w:color w:val="auto"/>
          <w:highlight w:val="none"/>
          <w:u w:val="none"/>
        </w:rPr>
        <w:t>备选方案</w:t>
      </w:r>
    </w:p>
    <w:p w14:paraId="774D7A35">
      <w:pPr>
        <w:spacing w:line="360" w:lineRule="auto"/>
        <w:ind w:firstLine="420" w:firstLineChars="200"/>
        <w:rPr>
          <w:rFonts w:hint="eastAsia" w:ascii="仿宋" w:hAnsi="仿宋" w:eastAsia="仿宋"/>
          <w:color w:val="auto"/>
          <w:highlight w:val="none"/>
          <w:u w:val="none"/>
        </w:rPr>
      </w:pPr>
      <w:r>
        <w:rPr>
          <w:rFonts w:hint="eastAsia" w:ascii="仿宋" w:hAnsi="仿宋" w:eastAsia="仿宋"/>
          <w:color w:val="auto"/>
          <w:highlight w:val="none"/>
          <w:u w:val="none"/>
        </w:rPr>
        <w:t>3.6.1</w:t>
      </w:r>
      <w:r>
        <w:rPr>
          <w:rFonts w:ascii="仿宋" w:hAnsi="仿宋" w:eastAsia="仿宋"/>
          <w:color w:val="auto"/>
          <w:highlight w:val="none"/>
          <w:u w:val="none"/>
        </w:rPr>
        <w:t>除供应商须知前附表规定允许外，供应商不得递交备选方案，否则其</w:t>
      </w:r>
      <w:r>
        <w:rPr>
          <w:rFonts w:hint="eastAsia" w:ascii="仿宋" w:hAnsi="仿宋" w:eastAsia="仿宋"/>
          <w:color w:val="auto"/>
          <w:highlight w:val="none"/>
          <w:u w:val="none"/>
        </w:rPr>
        <w:t>响应</w:t>
      </w:r>
      <w:r>
        <w:rPr>
          <w:rFonts w:ascii="仿宋" w:hAnsi="仿宋" w:eastAsia="仿宋"/>
          <w:color w:val="auto"/>
          <w:highlight w:val="none"/>
          <w:u w:val="none"/>
        </w:rPr>
        <w:t>将被否决。</w:t>
      </w:r>
    </w:p>
    <w:p w14:paraId="72563DC2">
      <w:pPr>
        <w:spacing w:line="360" w:lineRule="auto"/>
        <w:ind w:firstLine="420" w:firstLineChars="200"/>
        <w:rPr>
          <w:rFonts w:hint="eastAsia" w:ascii="仿宋" w:hAnsi="仿宋" w:eastAsia="仿宋"/>
          <w:color w:val="auto"/>
          <w:highlight w:val="none"/>
          <w:u w:val="none"/>
        </w:rPr>
      </w:pPr>
      <w:r>
        <w:rPr>
          <w:rFonts w:hint="eastAsia" w:ascii="仿宋" w:hAnsi="仿宋" w:eastAsia="仿宋"/>
          <w:color w:val="auto"/>
          <w:highlight w:val="none"/>
          <w:u w:val="none"/>
        </w:rPr>
        <w:t>3.6.2</w:t>
      </w:r>
      <w:r>
        <w:rPr>
          <w:rFonts w:ascii="仿宋" w:hAnsi="仿宋" w:eastAsia="仿宋"/>
          <w:color w:val="auto"/>
          <w:highlight w:val="none"/>
          <w:u w:val="none"/>
        </w:rPr>
        <w:t>允许供应商递交备选方案的，只有成交</w:t>
      </w:r>
      <w:r>
        <w:rPr>
          <w:rFonts w:hint="eastAsia" w:ascii="仿宋" w:hAnsi="仿宋" w:eastAsia="仿宋"/>
          <w:color w:val="auto"/>
          <w:highlight w:val="none"/>
          <w:u w:val="none"/>
        </w:rPr>
        <w:t>供应商</w:t>
      </w:r>
      <w:r>
        <w:rPr>
          <w:rFonts w:ascii="仿宋" w:hAnsi="仿宋" w:eastAsia="仿宋"/>
          <w:color w:val="auto"/>
          <w:highlight w:val="none"/>
          <w:u w:val="none"/>
        </w:rPr>
        <w:t>所递交的备选方案方可予以考虑。</w:t>
      </w:r>
      <w:r>
        <w:rPr>
          <w:rFonts w:hint="eastAsia" w:ascii="仿宋" w:hAnsi="仿宋" w:eastAsia="仿宋"/>
          <w:color w:val="auto"/>
          <w:highlight w:val="none"/>
          <w:u w:val="none"/>
          <w:lang w:eastAsia="zh-CN"/>
        </w:rPr>
        <w:t>综合比选</w:t>
      </w:r>
      <w:r>
        <w:rPr>
          <w:rFonts w:hint="eastAsia" w:ascii="仿宋" w:hAnsi="仿宋" w:eastAsia="仿宋"/>
          <w:color w:val="auto"/>
          <w:highlight w:val="none"/>
          <w:u w:val="none"/>
        </w:rPr>
        <w:t>小组</w:t>
      </w:r>
      <w:r>
        <w:rPr>
          <w:rFonts w:ascii="仿宋" w:hAnsi="仿宋" w:eastAsia="仿宋"/>
          <w:color w:val="auto"/>
          <w:highlight w:val="none"/>
          <w:u w:val="none"/>
        </w:rPr>
        <w:t>认为成交</w:t>
      </w:r>
      <w:r>
        <w:rPr>
          <w:rFonts w:hint="eastAsia" w:ascii="仿宋" w:hAnsi="仿宋" w:eastAsia="仿宋"/>
          <w:color w:val="auto"/>
          <w:highlight w:val="none"/>
          <w:u w:val="none"/>
        </w:rPr>
        <w:t>供应商</w:t>
      </w:r>
      <w:r>
        <w:rPr>
          <w:rFonts w:ascii="仿宋" w:hAnsi="仿宋" w:eastAsia="仿宋"/>
          <w:color w:val="auto"/>
          <w:highlight w:val="none"/>
          <w:u w:val="none"/>
        </w:rPr>
        <w:t>的备选方案优于其按照</w:t>
      </w:r>
      <w:r>
        <w:rPr>
          <w:rFonts w:hint="eastAsia" w:ascii="仿宋" w:hAnsi="仿宋" w:eastAsia="仿宋"/>
          <w:color w:val="auto"/>
          <w:highlight w:val="none"/>
          <w:u w:val="none"/>
          <w:lang w:eastAsia="zh-CN"/>
        </w:rPr>
        <w:t>综合比选</w:t>
      </w:r>
      <w:r>
        <w:rPr>
          <w:rFonts w:hint="eastAsia" w:ascii="仿宋" w:hAnsi="仿宋" w:eastAsia="仿宋"/>
          <w:color w:val="auto"/>
          <w:highlight w:val="none"/>
          <w:u w:val="none"/>
        </w:rPr>
        <w:t>文件</w:t>
      </w:r>
      <w:r>
        <w:rPr>
          <w:rFonts w:ascii="仿宋" w:hAnsi="仿宋" w:eastAsia="仿宋"/>
          <w:color w:val="auto"/>
          <w:highlight w:val="none"/>
          <w:u w:val="none"/>
        </w:rPr>
        <w:t>要求编制的方案的，采购人可以接受该备选方案。</w:t>
      </w:r>
    </w:p>
    <w:p w14:paraId="718C3B14">
      <w:pPr>
        <w:spacing w:line="360" w:lineRule="auto"/>
        <w:ind w:firstLine="420" w:firstLineChars="200"/>
        <w:rPr>
          <w:rFonts w:hint="eastAsia" w:ascii="仿宋" w:hAnsi="仿宋" w:eastAsia="仿宋"/>
          <w:color w:val="auto"/>
          <w:highlight w:val="none"/>
          <w:u w:val="none"/>
        </w:rPr>
      </w:pPr>
      <w:r>
        <w:rPr>
          <w:rFonts w:hint="eastAsia" w:ascii="仿宋" w:hAnsi="仿宋" w:eastAsia="仿宋"/>
          <w:color w:val="auto"/>
          <w:highlight w:val="none"/>
          <w:u w:val="none"/>
        </w:rPr>
        <w:t>3.6.3</w:t>
      </w:r>
      <w:r>
        <w:rPr>
          <w:rFonts w:ascii="仿宋" w:hAnsi="仿宋" w:eastAsia="仿宋"/>
          <w:color w:val="auto"/>
          <w:highlight w:val="none"/>
          <w:u w:val="none"/>
        </w:rPr>
        <w:t>供应商提供两个或两个以上报价，或者在响应文件中提供一个报价，但同时提供两个或两个以上方案的，视为提供备选方案。</w:t>
      </w:r>
    </w:p>
    <w:p w14:paraId="2BC354FE">
      <w:pPr>
        <w:spacing w:line="360" w:lineRule="auto"/>
        <w:ind w:firstLine="422" w:firstLineChars="200"/>
        <w:rPr>
          <w:rFonts w:hint="eastAsia" w:ascii="仿宋" w:hAnsi="仿宋" w:eastAsia="仿宋"/>
          <w:b/>
          <w:color w:val="auto"/>
          <w:highlight w:val="none"/>
          <w:u w:val="none"/>
        </w:rPr>
      </w:pPr>
      <w:bookmarkStart w:id="103" w:name="_Toc152042330"/>
      <w:bookmarkStart w:id="104" w:name="_Toc179632572"/>
      <w:bookmarkStart w:id="105" w:name="_Toc221356252"/>
      <w:bookmarkStart w:id="106" w:name="_Toc152045554"/>
      <w:bookmarkStart w:id="107" w:name="_Toc144974522"/>
      <w:r>
        <w:rPr>
          <w:rFonts w:ascii="仿宋" w:hAnsi="仿宋" w:eastAsia="仿宋"/>
          <w:b/>
          <w:color w:val="auto"/>
          <w:highlight w:val="none"/>
          <w:u w:val="none"/>
        </w:rPr>
        <w:t>3.</w:t>
      </w:r>
      <w:r>
        <w:rPr>
          <w:rFonts w:hint="eastAsia" w:ascii="仿宋" w:hAnsi="仿宋" w:eastAsia="仿宋"/>
          <w:b/>
          <w:color w:val="auto"/>
          <w:highlight w:val="none"/>
          <w:u w:val="none"/>
        </w:rPr>
        <w:t>7</w:t>
      </w:r>
      <w:r>
        <w:rPr>
          <w:rFonts w:ascii="仿宋" w:hAnsi="仿宋" w:eastAsia="仿宋"/>
          <w:b/>
          <w:color w:val="auto"/>
          <w:highlight w:val="none"/>
          <w:u w:val="none"/>
        </w:rPr>
        <w:t>响应文件的</w:t>
      </w:r>
      <w:bookmarkEnd w:id="103"/>
      <w:bookmarkEnd w:id="104"/>
      <w:bookmarkEnd w:id="105"/>
      <w:bookmarkEnd w:id="106"/>
      <w:bookmarkEnd w:id="107"/>
      <w:r>
        <w:rPr>
          <w:rFonts w:ascii="仿宋" w:hAnsi="仿宋" w:eastAsia="仿宋"/>
          <w:b/>
          <w:color w:val="auto"/>
          <w:highlight w:val="none"/>
          <w:u w:val="none"/>
        </w:rPr>
        <w:t>编制</w:t>
      </w:r>
    </w:p>
    <w:p w14:paraId="7FA06F4F">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3.</w:t>
      </w:r>
      <w:r>
        <w:rPr>
          <w:rFonts w:hint="eastAsia" w:ascii="仿宋" w:hAnsi="仿宋" w:eastAsia="仿宋"/>
          <w:color w:val="auto"/>
          <w:highlight w:val="none"/>
          <w:u w:val="none"/>
        </w:rPr>
        <w:t>7</w:t>
      </w:r>
      <w:r>
        <w:rPr>
          <w:rFonts w:ascii="仿宋" w:hAnsi="仿宋" w:eastAsia="仿宋"/>
          <w:color w:val="auto"/>
          <w:highlight w:val="none"/>
          <w:u w:val="none"/>
        </w:rPr>
        <w:t>.1响应文件应按第六章“响应文件格式”进行编写，如有必要，可以增加附页，作为响应文件的组成部分。其中，投标函附录在满足</w:t>
      </w:r>
      <w:r>
        <w:rPr>
          <w:rFonts w:hint="eastAsia" w:ascii="仿宋" w:hAnsi="仿宋" w:eastAsia="仿宋"/>
          <w:color w:val="auto"/>
          <w:highlight w:val="none"/>
          <w:u w:val="none"/>
          <w:lang w:eastAsia="zh-CN"/>
        </w:rPr>
        <w:t>综合比选</w:t>
      </w:r>
      <w:r>
        <w:rPr>
          <w:rFonts w:ascii="仿宋" w:hAnsi="仿宋" w:eastAsia="仿宋"/>
          <w:color w:val="auto"/>
          <w:highlight w:val="none"/>
          <w:u w:val="none"/>
        </w:rPr>
        <w:t>文件实质性要求的基础上，可以提出比</w:t>
      </w:r>
      <w:r>
        <w:rPr>
          <w:rFonts w:hint="eastAsia" w:ascii="仿宋" w:hAnsi="仿宋" w:eastAsia="仿宋"/>
          <w:color w:val="auto"/>
          <w:highlight w:val="none"/>
          <w:u w:val="none"/>
          <w:lang w:eastAsia="zh-CN"/>
        </w:rPr>
        <w:t>综合比选</w:t>
      </w:r>
      <w:r>
        <w:rPr>
          <w:rFonts w:ascii="仿宋" w:hAnsi="仿宋" w:eastAsia="仿宋"/>
          <w:color w:val="auto"/>
          <w:highlight w:val="none"/>
          <w:u w:val="none"/>
        </w:rPr>
        <w:t>文件要求更有利于采购人的承诺。</w:t>
      </w:r>
    </w:p>
    <w:p w14:paraId="48DB1E23">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3.</w:t>
      </w:r>
      <w:r>
        <w:rPr>
          <w:rFonts w:hint="eastAsia" w:ascii="仿宋" w:hAnsi="仿宋" w:eastAsia="仿宋"/>
          <w:color w:val="auto"/>
          <w:highlight w:val="none"/>
          <w:u w:val="none"/>
        </w:rPr>
        <w:t>7</w:t>
      </w:r>
      <w:r>
        <w:rPr>
          <w:rFonts w:ascii="仿宋" w:hAnsi="仿宋" w:eastAsia="仿宋"/>
          <w:color w:val="auto"/>
          <w:highlight w:val="none"/>
          <w:u w:val="none"/>
        </w:rPr>
        <w:t xml:space="preserve">.2 </w:t>
      </w:r>
      <w:r>
        <w:rPr>
          <w:rFonts w:hint="eastAsia" w:ascii="仿宋" w:hAnsi="仿宋" w:eastAsia="仿宋"/>
          <w:color w:val="auto"/>
          <w:highlight w:val="none"/>
          <w:u w:val="none"/>
        </w:rPr>
        <w:t>响应文件应当对</w:t>
      </w:r>
      <w:r>
        <w:rPr>
          <w:rFonts w:hint="eastAsia" w:ascii="仿宋" w:hAnsi="仿宋" w:eastAsia="仿宋"/>
          <w:color w:val="auto"/>
          <w:highlight w:val="none"/>
          <w:u w:val="none"/>
          <w:lang w:eastAsia="zh-CN"/>
        </w:rPr>
        <w:t>综合比选</w:t>
      </w:r>
      <w:r>
        <w:rPr>
          <w:rFonts w:hint="eastAsia" w:ascii="仿宋" w:hAnsi="仿宋" w:eastAsia="仿宋"/>
          <w:color w:val="auto"/>
          <w:highlight w:val="none"/>
          <w:u w:val="none"/>
        </w:rPr>
        <w:t>文件有关完成时间、响应文件有效期、</w:t>
      </w:r>
      <w:r>
        <w:rPr>
          <w:rFonts w:hint="eastAsia" w:ascii="仿宋" w:hAnsi="仿宋" w:eastAsia="仿宋"/>
          <w:color w:val="auto"/>
          <w:highlight w:val="none"/>
          <w:u w:val="none"/>
          <w:lang w:eastAsia="zh-CN"/>
        </w:rPr>
        <w:t>综合比选</w:t>
      </w:r>
      <w:r>
        <w:rPr>
          <w:rFonts w:hint="eastAsia" w:ascii="仿宋" w:hAnsi="仿宋" w:eastAsia="仿宋"/>
          <w:color w:val="auto"/>
          <w:highlight w:val="none"/>
          <w:u w:val="none"/>
        </w:rPr>
        <w:t>范围等实质性内容作出响应。响应文件在满足</w:t>
      </w:r>
      <w:r>
        <w:rPr>
          <w:rFonts w:hint="eastAsia" w:ascii="仿宋" w:hAnsi="仿宋" w:eastAsia="仿宋"/>
          <w:color w:val="auto"/>
          <w:highlight w:val="none"/>
          <w:u w:val="none"/>
          <w:lang w:eastAsia="zh-CN"/>
        </w:rPr>
        <w:t>综合比选</w:t>
      </w:r>
      <w:r>
        <w:rPr>
          <w:rFonts w:hint="eastAsia" w:ascii="仿宋" w:hAnsi="仿宋" w:eastAsia="仿宋"/>
          <w:color w:val="auto"/>
          <w:highlight w:val="none"/>
          <w:u w:val="none"/>
        </w:rPr>
        <w:t>文件实质性要求的基础上，可以提出比</w:t>
      </w:r>
      <w:r>
        <w:rPr>
          <w:rFonts w:hint="eastAsia" w:ascii="仿宋" w:hAnsi="仿宋" w:eastAsia="仿宋"/>
          <w:color w:val="auto"/>
          <w:highlight w:val="none"/>
          <w:u w:val="none"/>
          <w:lang w:eastAsia="zh-CN"/>
        </w:rPr>
        <w:t>综合比选</w:t>
      </w:r>
      <w:r>
        <w:rPr>
          <w:rFonts w:hint="eastAsia" w:ascii="仿宋" w:hAnsi="仿宋" w:eastAsia="仿宋"/>
          <w:color w:val="auto"/>
          <w:highlight w:val="none"/>
          <w:u w:val="none"/>
        </w:rPr>
        <w:t>文件要求更有利于采购人的承诺。</w:t>
      </w:r>
    </w:p>
    <w:p w14:paraId="1920090C">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3.</w:t>
      </w:r>
      <w:r>
        <w:rPr>
          <w:rFonts w:hint="eastAsia" w:ascii="仿宋" w:hAnsi="仿宋" w:eastAsia="仿宋"/>
          <w:color w:val="auto"/>
          <w:highlight w:val="none"/>
          <w:u w:val="none"/>
        </w:rPr>
        <w:t>7</w:t>
      </w:r>
      <w:r>
        <w:rPr>
          <w:rFonts w:ascii="仿宋" w:hAnsi="仿宋" w:eastAsia="仿宋"/>
          <w:color w:val="auto"/>
          <w:highlight w:val="none"/>
          <w:u w:val="none"/>
        </w:rPr>
        <w:t>.3</w:t>
      </w:r>
      <w:r>
        <w:rPr>
          <w:rFonts w:hint="eastAsia" w:ascii="仿宋" w:hAnsi="仿宋" w:eastAsia="仿宋"/>
          <w:color w:val="auto"/>
          <w:highlight w:val="none"/>
          <w:u w:val="none"/>
        </w:rPr>
        <w:t>（1）</w:t>
      </w:r>
      <w:r>
        <w:rPr>
          <w:rFonts w:ascii="仿宋" w:hAnsi="仿宋" w:eastAsia="仿宋"/>
          <w:color w:val="auto"/>
          <w:highlight w:val="none"/>
          <w:u w:val="none"/>
        </w:rPr>
        <w:t>响应文件应用不褪色的材料书写或打印，并由供应商的法定代表人或其委托代理人签字或盖单位章。委托代理人签字的，响应文件应附法定代表人签署的授权委托书。响应文件应尽量避免涂改、行间插字或删除。如果出现上述情况，改动之处应加盖单位章或由供应商的法定代表人或其授权的代理人签字确认。签字或盖章的具体要求见供应商须知前附表。</w:t>
      </w:r>
    </w:p>
    <w:p w14:paraId="7D07CD26">
      <w:pPr>
        <w:spacing w:line="360" w:lineRule="auto"/>
        <w:ind w:firstLine="420" w:firstLineChars="200"/>
        <w:rPr>
          <w:rFonts w:hint="eastAsia" w:ascii="仿宋" w:hAnsi="仿宋" w:eastAsia="仿宋"/>
          <w:color w:val="auto"/>
          <w:highlight w:val="none"/>
          <w:u w:val="none"/>
        </w:rPr>
      </w:pPr>
      <w:r>
        <w:rPr>
          <w:rFonts w:hint="eastAsia" w:ascii="仿宋" w:hAnsi="仿宋" w:eastAsia="仿宋"/>
          <w:color w:val="auto"/>
          <w:highlight w:val="none"/>
          <w:u w:val="none"/>
        </w:rPr>
        <w:t>（2）</w:t>
      </w:r>
      <w:r>
        <w:rPr>
          <w:rFonts w:ascii="仿宋" w:hAnsi="仿宋" w:eastAsia="仿宋"/>
          <w:color w:val="auto"/>
          <w:highlight w:val="none"/>
          <w:u w:val="none"/>
        </w:rPr>
        <w:t>响应文件正本一份</w:t>
      </w:r>
      <w:r>
        <w:rPr>
          <w:rFonts w:hint="eastAsia" w:ascii="仿宋" w:hAnsi="仿宋" w:eastAsia="仿宋"/>
          <w:color w:val="auto"/>
          <w:highlight w:val="none"/>
          <w:u w:val="none"/>
        </w:rPr>
        <w:t>，</w:t>
      </w:r>
      <w:r>
        <w:rPr>
          <w:rFonts w:ascii="仿宋" w:hAnsi="仿宋" w:eastAsia="仿宋"/>
          <w:color w:val="auto"/>
          <w:highlight w:val="none"/>
          <w:u w:val="none"/>
        </w:rPr>
        <w:t>副本份数见供应商须知前附表。正本和副本的封面上应清楚地标记“正本”或“副本”的字样。当副本和正本不一致时，以正本为准。</w:t>
      </w:r>
    </w:p>
    <w:p w14:paraId="2F56290F">
      <w:pPr>
        <w:spacing w:line="360" w:lineRule="auto"/>
        <w:ind w:firstLine="420" w:firstLineChars="200"/>
        <w:rPr>
          <w:rFonts w:hint="eastAsia" w:ascii="仿宋" w:hAnsi="仿宋" w:eastAsia="仿宋"/>
          <w:color w:val="auto"/>
          <w:highlight w:val="none"/>
          <w:u w:val="none"/>
        </w:rPr>
      </w:pPr>
      <w:r>
        <w:rPr>
          <w:rFonts w:hint="eastAsia" w:ascii="仿宋" w:hAnsi="仿宋" w:eastAsia="仿宋"/>
          <w:color w:val="auto"/>
          <w:highlight w:val="none"/>
          <w:u w:val="none"/>
        </w:rPr>
        <w:t>（3）</w:t>
      </w:r>
      <w:r>
        <w:rPr>
          <w:rFonts w:ascii="仿宋" w:hAnsi="仿宋" w:eastAsia="仿宋"/>
          <w:color w:val="auto"/>
          <w:highlight w:val="none"/>
          <w:u w:val="none"/>
        </w:rPr>
        <w:t>响应文件的正本与副本应分别装订成册，具体装订要求见供应商须知前附表规定。</w:t>
      </w:r>
    </w:p>
    <w:p w14:paraId="177200D7">
      <w:pPr>
        <w:spacing w:line="360" w:lineRule="auto"/>
        <w:ind w:firstLine="420" w:firstLineChars="200"/>
        <w:rPr>
          <w:rFonts w:hint="eastAsia" w:ascii="仿宋" w:hAnsi="仿宋" w:eastAsia="仿宋"/>
          <w:color w:val="auto"/>
          <w:highlight w:val="none"/>
          <w:u w:val="none"/>
        </w:rPr>
      </w:pPr>
    </w:p>
    <w:p w14:paraId="0B96EA29">
      <w:pPr>
        <w:spacing w:line="360" w:lineRule="auto"/>
        <w:jc w:val="center"/>
        <w:outlineLvl w:val="2"/>
        <w:rPr>
          <w:rFonts w:hint="eastAsia" w:ascii="仿宋" w:hAnsi="仿宋" w:eastAsia="仿宋"/>
          <w:b/>
          <w:color w:val="auto"/>
          <w:kern w:val="0"/>
          <w:sz w:val="36"/>
          <w:szCs w:val="44"/>
          <w:highlight w:val="none"/>
          <w:u w:val="none"/>
        </w:rPr>
      </w:pPr>
      <w:bookmarkStart w:id="108" w:name="_Toc241763832"/>
      <w:bookmarkStart w:id="109" w:name="_Toc152042331"/>
      <w:bookmarkStart w:id="110" w:name="_Toc221356253"/>
      <w:bookmarkStart w:id="111" w:name="_Toc179632573"/>
      <w:bookmarkStart w:id="112" w:name="_Toc144974523"/>
      <w:bookmarkStart w:id="113" w:name="_Toc152045555"/>
      <w:bookmarkStart w:id="114" w:name="_Toc15831"/>
      <w:r>
        <w:rPr>
          <w:rFonts w:ascii="仿宋" w:hAnsi="仿宋" w:eastAsia="仿宋"/>
          <w:b/>
          <w:color w:val="auto"/>
          <w:kern w:val="0"/>
          <w:sz w:val="36"/>
          <w:szCs w:val="44"/>
          <w:highlight w:val="none"/>
          <w:u w:val="none"/>
        </w:rPr>
        <w:t>4.</w:t>
      </w:r>
      <w:bookmarkEnd w:id="108"/>
      <w:bookmarkEnd w:id="109"/>
      <w:bookmarkEnd w:id="110"/>
      <w:bookmarkEnd w:id="111"/>
      <w:bookmarkEnd w:id="112"/>
      <w:bookmarkEnd w:id="113"/>
      <w:r>
        <w:rPr>
          <w:rFonts w:ascii="仿宋" w:hAnsi="仿宋" w:eastAsia="仿宋"/>
          <w:b/>
          <w:color w:val="auto"/>
          <w:kern w:val="0"/>
          <w:sz w:val="36"/>
          <w:szCs w:val="44"/>
          <w:highlight w:val="none"/>
          <w:u w:val="none"/>
        </w:rPr>
        <w:t>响应文件的递交</w:t>
      </w:r>
      <w:bookmarkEnd w:id="114"/>
    </w:p>
    <w:p w14:paraId="37A1E742">
      <w:pPr>
        <w:spacing w:line="360" w:lineRule="auto"/>
        <w:ind w:firstLine="422" w:firstLineChars="200"/>
        <w:rPr>
          <w:rFonts w:hint="eastAsia" w:ascii="仿宋" w:hAnsi="仿宋" w:eastAsia="仿宋"/>
          <w:b/>
          <w:color w:val="auto"/>
          <w:highlight w:val="none"/>
          <w:u w:val="none"/>
        </w:rPr>
      </w:pPr>
      <w:bookmarkStart w:id="115" w:name="_Toc144974524"/>
      <w:bookmarkStart w:id="116" w:name="_Toc221356254"/>
      <w:bookmarkStart w:id="117" w:name="_Toc152045556"/>
      <w:bookmarkStart w:id="118" w:name="_Toc152042332"/>
      <w:bookmarkStart w:id="119" w:name="_Toc179632574"/>
      <w:r>
        <w:rPr>
          <w:rFonts w:ascii="仿宋" w:hAnsi="仿宋" w:eastAsia="仿宋"/>
          <w:b/>
          <w:color w:val="auto"/>
          <w:highlight w:val="none"/>
          <w:u w:val="none"/>
        </w:rPr>
        <w:t>4.1响应文件的密封和标记</w:t>
      </w:r>
      <w:bookmarkEnd w:id="115"/>
      <w:bookmarkEnd w:id="116"/>
      <w:bookmarkEnd w:id="117"/>
      <w:bookmarkEnd w:id="118"/>
      <w:bookmarkEnd w:id="119"/>
    </w:p>
    <w:p w14:paraId="5931A9F0">
      <w:pPr>
        <w:spacing w:line="360" w:lineRule="auto"/>
        <w:ind w:firstLine="420" w:firstLineChars="200"/>
        <w:rPr>
          <w:rFonts w:hint="eastAsia" w:ascii="仿宋" w:hAnsi="仿宋" w:eastAsia="仿宋"/>
          <w:color w:val="auto"/>
          <w:highlight w:val="none"/>
          <w:u w:val="none"/>
        </w:rPr>
      </w:pPr>
      <w:bookmarkStart w:id="120" w:name="_Toc152045557"/>
      <w:bookmarkStart w:id="121" w:name="_Toc221356255"/>
      <w:bookmarkStart w:id="122" w:name="_Toc144974525"/>
      <w:bookmarkStart w:id="123" w:name="_Toc179632575"/>
      <w:bookmarkStart w:id="124" w:name="_Toc152042333"/>
      <w:r>
        <w:rPr>
          <w:rFonts w:ascii="仿宋" w:hAnsi="仿宋" w:eastAsia="仿宋"/>
          <w:color w:val="auto"/>
          <w:highlight w:val="none"/>
          <w:u w:val="none"/>
        </w:rPr>
        <w:t>4.1.1 响应文件应密封完好，并加盖单位公章或密封章。</w:t>
      </w:r>
    </w:p>
    <w:p w14:paraId="615149A8">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4.1.2 响应文件封套上应写明的内容见供应商须知前附表。</w:t>
      </w:r>
    </w:p>
    <w:p w14:paraId="06839A56">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4.1.3 未按本章第4.1.1项或第4.1.2项要求密封和加写标记的响应文件，采购人应予拒收。</w:t>
      </w:r>
    </w:p>
    <w:p w14:paraId="01C482BA">
      <w:pPr>
        <w:spacing w:line="360" w:lineRule="auto"/>
        <w:ind w:firstLine="422" w:firstLineChars="200"/>
        <w:rPr>
          <w:rFonts w:hint="eastAsia" w:ascii="仿宋" w:hAnsi="仿宋" w:eastAsia="仿宋"/>
          <w:b/>
          <w:color w:val="auto"/>
          <w:highlight w:val="none"/>
          <w:u w:val="none"/>
        </w:rPr>
      </w:pPr>
      <w:r>
        <w:rPr>
          <w:rFonts w:ascii="仿宋" w:hAnsi="仿宋" w:eastAsia="仿宋"/>
          <w:b/>
          <w:color w:val="auto"/>
          <w:highlight w:val="none"/>
          <w:u w:val="none"/>
        </w:rPr>
        <w:t>4.2响应文件的递交</w:t>
      </w:r>
      <w:bookmarkEnd w:id="120"/>
      <w:bookmarkEnd w:id="121"/>
      <w:bookmarkEnd w:id="122"/>
      <w:bookmarkEnd w:id="123"/>
      <w:bookmarkEnd w:id="124"/>
    </w:p>
    <w:p w14:paraId="6AD7D6DC">
      <w:pPr>
        <w:spacing w:line="360" w:lineRule="auto"/>
        <w:ind w:firstLine="420" w:firstLineChars="200"/>
        <w:rPr>
          <w:rFonts w:hint="eastAsia" w:ascii="仿宋" w:hAnsi="仿宋" w:eastAsia="仿宋"/>
          <w:color w:val="auto"/>
          <w:highlight w:val="none"/>
          <w:u w:val="none"/>
        </w:rPr>
      </w:pPr>
      <w:bookmarkStart w:id="125" w:name="_Toc152045558"/>
      <w:bookmarkStart w:id="126" w:name="_Toc152042334"/>
      <w:bookmarkStart w:id="127" w:name="_Toc179632576"/>
      <w:bookmarkStart w:id="128" w:name="_Toc144974526"/>
      <w:bookmarkStart w:id="129" w:name="_Toc221356256"/>
      <w:r>
        <w:rPr>
          <w:rFonts w:ascii="仿宋" w:hAnsi="仿宋" w:eastAsia="仿宋"/>
          <w:color w:val="auto"/>
          <w:highlight w:val="none"/>
          <w:u w:val="none"/>
        </w:rPr>
        <w:t>4.2.1 供应商应在</w:t>
      </w:r>
      <w:r>
        <w:rPr>
          <w:rFonts w:hint="eastAsia" w:ascii="仿宋" w:hAnsi="仿宋" w:eastAsia="仿宋"/>
          <w:color w:val="auto"/>
          <w:highlight w:val="none"/>
          <w:u w:val="none"/>
        </w:rPr>
        <w:t>供应商</w:t>
      </w:r>
      <w:r>
        <w:rPr>
          <w:rFonts w:ascii="仿宋" w:hAnsi="仿宋" w:eastAsia="仿宋"/>
          <w:color w:val="auto"/>
          <w:highlight w:val="none"/>
          <w:u w:val="none"/>
        </w:rPr>
        <w:t>须知前附表规定的</w:t>
      </w:r>
      <w:r>
        <w:rPr>
          <w:rFonts w:hint="eastAsia" w:ascii="仿宋" w:hAnsi="仿宋" w:eastAsia="仿宋"/>
          <w:color w:val="auto"/>
          <w:highlight w:val="none"/>
          <w:u w:val="none"/>
        </w:rPr>
        <w:t>响应</w:t>
      </w:r>
      <w:r>
        <w:rPr>
          <w:rFonts w:ascii="仿宋" w:hAnsi="仿宋" w:eastAsia="仿宋"/>
          <w:color w:val="auto"/>
          <w:highlight w:val="none"/>
          <w:u w:val="none"/>
        </w:rPr>
        <w:t>文件截止时间前递交响应文件。</w:t>
      </w:r>
    </w:p>
    <w:p w14:paraId="755AA617">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4.2.2 供应商递交响应文件的地点：见供应商须知前附表。</w:t>
      </w:r>
    </w:p>
    <w:p w14:paraId="31A2ADFA">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4.2.3 除供应商须知前附表另有规定外，供应商所递交的响应文件不予退还。</w:t>
      </w:r>
    </w:p>
    <w:p w14:paraId="18449B24">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4.2.</w:t>
      </w:r>
      <w:r>
        <w:rPr>
          <w:rFonts w:hint="eastAsia" w:ascii="仿宋" w:hAnsi="仿宋" w:eastAsia="仿宋"/>
          <w:color w:val="auto"/>
          <w:highlight w:val="none"/>
          <w:u w:val="none"/>
        </w:rPr>
        <w:t>4</w:t>
      </w:r>
      <w:r>
        <w:rPr>
          <w:rFonts w:ascii="仿宋" w:hAnsi="仿宋" w:eastAsia="仿宋"/>
          <w:color w:val="auto"/>
          <w:highlight w:val="none"/>
          <w:u w:val="none"/>
        </w:rPr>
        <w:t xml:space="preserve"> 逾期送达的或者未送达指定地点的响应文件，采购人不予受理。</w:t>
      </w:r>
    </w:p>
    <w:p w14:paraId="1B006E00">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4.2.</w:t>
      </w:r>
      <w:r>
        <w:rPr>
          <w:rFonts w:hint="eastAsia" w:ascii="仿宋" w:hAnsi="仿宋" w:eastAsia="仿宋"/>
          <w:color w:val="auto"/>
          <w:highlight w:val="none"/>
          <w:u w:val="none"/>
        </w:rPr>
        <w:t>5</w:t>
      </w:r>
      <w:r>
        <w:rPr>
          <w:rFonts w:ascii="仿宋" w:hAnsi="仿宋" w:eastAsia="仿宋"/>
          <w:color w:val="auto"/>
          <w:highlight w:val="none"/>
          <w:u w:val="none"/>
        </w:rPr>
        <w:t>到响应文件递交截止时间止，采购人收到的响应文件少于三个的，采购人将依法重新组织</w:t>
      </w:r>
      <w:r>
        <w:rPr>
          <w:rFonts w:hint="eastAsia" w:ascii="仿宋" w:hAnsi="仿宋" w:eastAsia="仿宋"/>
          <w:color w:val="auto"/>
          <w:highlight w:val="none"/>
          <w:u w:val="none"/>
          <w:lang w:eastAsia="zh-CN"/>
        </w:rPr>
        <w:t>综合比选</w:t>
      </w:r>
      <w:r>
        <w:rPr>
          <w:rFonts w:ascii="仿宋" w:hAnsi="仿宋" w:eastAsia="仿宋"/>
          <w:color w:val="auto"/>
          <w:highlight w:val="none"/>
          <w:u w:val="none"/>
        </w:rPr>
        <w:t>。</w:t>
      </w:r>
    </w:p>
    <w:bookmarkEnd w:id="125"/>
    <w:bookmarkEnd w:id="126"/>
    <w:bookmarkEnd w:id="127"/>
    <w:bookmarkEnd w:id="128"/>
    <w:bookmarkEnd w:id="129"/>
    <w:p w14:paraId="7A88B922">
      <w:pPr>
        <w:spacing w:line="360" w:lineRule="auto"/>
        <w:ind w:firstLine="422" w:firstLineChars="200"/>
        <w:rPr>
          <w:rFonts w:hint="eastAsia" w:ascii="仿宋" w:hAnsi="仿宋" w:eastAsia="仿宋"/>
          <w:b/>
          <w:color w:val="auto"/>
          <w:highlight w:val="none"/>
          <w:u w:val="none"/>
        </w:rPr>
      </w:pPr>
      <w:r>
        <w:rPr>
          <w:rFonts w:ascii="仿宋" w:hAnsi="仿宋" w:eastAsia="仿宋"/>
          <w:b/>
          <w:color w:val="auto"/>
          <w:highlight w:val="none"/>
          <w:u w:val="none"/>
        </w:rPr>
        <w:t>4.3响应文件的修改与撤回</w:t>
      </w:r>
    </w:p>
    <w:p w14:paraId="6A3343F6">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4.3.1 在本章</w:t>
      </w:r>
      <w:r>
        <w:rPr>
          <w:rFonts w:hint="eastAsia" w:ascii="仿宋" w:hAnsi="仿宋" w:eastAsia="仿宋"/>
          <w:color w:val="auto"/>
          <w:highlight w:val="none"/>
          <w:u w:val="none"/>
        </w:rPr>
        <w:t>供应商</w:t>
      </w:r>
      <w:r>
        <w:rPr>
          <w:rFonts w:ascii="仿宋" w:hAnsi="仿宋" w:eastAsia="仿宋"/>
          <w:color w:val="auto"/>
          <w:highlight w:val="none"/>
          <w:u w:val="none"/>
        </w:rPr>
        <w:t>须知前附表规定的响应文件递交截止时间前，供应商可以修改或撤回已递交的响应文件，但应以书面形式通知采购人。</w:t>
      </w:r>
    </w:p>
    <w:p w14:paraId="4BC322E3">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4.3.2 供应商修改或撤回已递交响应文件的书面通知应按照本章第3.</w:t>
      </w:r>
      <w:r>
        <w:rPr>
          <w:rFonts w:hint="eastAsia" w:ascii="仿宋" w:hAnsi="仿宋" w:eastAsia="仿宋"/>
          <w:color w:val="auto"/>
          <w:highlight w:val="none"/>
          <w:u w:val="none"/>
        </w:rPr>
        <w:t>7</w:t>
      </w:r>
      <w:r>
        <w:rPr>
          <w:rFonts w:ascii="仿宋" w:hAnsi="仿宋" w:eastAsia="仿宋"/>
          <w:color w:val="auto"/>
          <w:highlight w:val="none"/>
          <w:u w:val="none"/>
        </w:rPr>
        <w:t>.3项的要求签字或盖章。采购人收到书面通知后，向供应商出具签收凭证。</w:t>
      </w:r>
    </w:p>
    <w:p w14:paraId="181E353C">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4.3.</w:t>
      </w:r>
      <w:r>
        <w:rPr>
          <w:rFonts w:hint="eastAsia" w:ascii="仿宋" w:hAnsi="仿宋" w:eastAsia="仿宋"/>
          <w:color w:val="auto"/>
          <w:highlight w:val="none"/>
          <w:u w:val="none"/>
        </w:rPr>
        <w:t>3</w:t>
      </w:r>
      <w:r>
        <w:rPr>
          <w:rFonts w:ascii="仿宋" w:hAnsi="仿宋" w:eastAsia="仿宋"/>
          <w:color w:val="auto"/>
          <w:highlight w:val="none"/>
          <w:u w:val="none"/>
        </w:rPr>
        <w:t xml:space="preserve"> 修改的内容为响应文件的组成部分。修改的响应文件应按照本章第3条、第4条规定进行编制、密封、标记和递交，并标明“修改”字样。</w:t>
      </w:r>
    </w:p>
    <w:p w14:paraId="740B6299">
      <w:pPr>
        <w:spacing w:line="360" w:lineRule="auto"/>
        <w:jc w:val="center"/>
        <w:outlineLvl w:val="2"/>
        <w:rPr>
          <w:rFonts w:hint="eastAsia" w:ascii="仿宋" w:hAnsi="仿宋" w:eastAsia="仿宋"/>
          <w:b/>
          <w:color w:val="auto"/>
          <w:kern w:val="0"/>
          <w:sz w:val="36"/>
          <w:szCs w:val="44"/>
          <w:highlight w:val="none"/>
          <w:u w:val="none"/>
          <w:lang w:eastAsia="zh-CN"/>
        </w:rPr>
      </w:pPr>
      <w:bookmarkStart w:id="130" w:name="_Toc152045559"/>
      <w:bookmarkStart w:id="131" w:name="_Toc221356257"/>
      <w:bookmarkStart w:id="132" w:name="_Toc152042335"/>
      <w:bookmarkStart w:id="133" w:name="_Toc144974527"/>
      <w:bookmarkStart w:id="134" w:name="_Toc179632577"/>
      <w:bookmarkStart w:id="135" w:name="_Toc241763833"/>
      <w:bookmarkStart w:id="136" w:name="_Toc23733"/>
      <w:r>
        <w:rPr>
          <w:rFonts w:ascii="仿宋" w:hAnsi="仿宋" w:eastAsia="仿宋"/>
          <w:b/>
          <w:color w:val="auto"/>
          <w:kern w:val="0"/>
          <w:sz w:val="36"/>
          <w:szCs w:val="44"/>
          <w:highlight w:val="none"/>
          <w:u w:val="none"/>
        </w:rPr>
        <w:t>5.</w:t>
      </w:r>
      <w:bookmarkEnd w:id="130"/>
      <w:bookmarkEnd w:id="131"/>
      <w:bookmarkEnd w:id="132"/>
      <w:bookmarkEnd w:id="133"/>
      <w:bookmarkEnd w:id="134"/>
      <w:bookmarkEnd w:id="135"/>
      <w:r>
        <w:rPr>
          <w:rFonts w:hint="eastAsia" w:ascii="仿宋" w:hAnsi="仿宋" w:eastAsia="仿宋"/>
          <w:b/>
          <w:color w:val="auto"/>
          <w:kern w:val="0"/>
          <w:sz w:val="36"/>
          <w:szCs w:val="44"/>
          <w:highlight w:val="none"/>
          <w:u w:val="none"/>
          <w:lang w:eastAsia="zh-CN"/>
        </w:rPr>
        <w:t>综合比选</w:t>
      </w:r>
      <w:bookmarkEnd w:id="136"/>
    </w:p>
    <w:p w14:paraId="73D26CCF">
      <w:pPr>
        <w:spacing w:line="360" w:lineRule="auto"/>
        <w:ind w:firstLine="422" w:firstLineChars="200"/>
        <w:rPr>
          <w:rFonts w:hint="eastAsia" w:ascii="仿宋" w:hAnsi="仿宋" w:eastAsia="仿宋"/>
          <w:b/>
          <w:color w:val="auto"/>
          <w:highlight w:val="none"/>
          <w:u w:val="none"/>
        </w:rPr>
      </w:pPr>
      <w:bookmarkStart w:id="137" w:name="_Toc221356258"/>
      <w:bookmarkStart w:id="138" w:name="_Toc179632578"/>
      <w:bookmarkStart w:id="139" w:name="_Toc144974528"/>
      <w:bookmarkStart w:id="140" w:name="_Toc152042336"/>
      <w:bookmarkStart w:id="141" w:name="_Toc152045560"/>
      <w:r>
        <w:rPr>
          <w:rFonts w:ascii="仿宋" w:hAnsi="仿宋" w:eastAsia="仿宋"/>
          <w:b/>
          <w:color w:val="auto"/>
          <w:highlight w:val="none"/>
          <w:u w:val="none"/>
        </w:rPr>
        <w:t>5.1</w:t>
      </w:r>
      <w:r>
        <w:rPr>
          <w:rFonts w:hint="eastAsia" w:ascii="仿宋" w:hAnsi="仿宋" w:eastAsia="仿宋"/>
          <w:b/>
          <w:color w:val="auto"/>
          <w:highlight w:val="none"/>
          <w:u w:val="none"/>
          <w:lang w:eastAsia="zh-CN"/>
        </w:rPr>
        <w:t>综合比选</w:t>
      </w:r>
      <w:r>
        <w:rPr>
          <w:rFonts w:ascii="仿宋" w:hAnsi="仿宋" w:eastAsia="仿宋"/>
          <w:b/>
          <w:color w:val="auto"/>
          <w:highlight w:val="none"/>
          <w:u w:val="none"/>
        </w:rPr>
        <w:t>时间和地点</w:t>
      </w:r>
      <w:bookmarkEnd w:id="137"/>
      <w:bookmarkEnd w:id="138"/>
      <w:bookmarkEnd w:id="139"/>
      <w:bookmarkEnd w:id="140"/>
      <w:bookmarkEnd w:id="141"/>
    </w:p>
    <w:p w14:paraId="6AA52A52">
      <w:pPr>
        <w:spacing w:line="360" w:lineRule="auto"/>
        <w:ind w:firstLine="422" w:firstLineChars="200"/>
        <w:rPr>
          <w:rFonts w:hint="eastAsia" w:ascii="仿宋" w:hAnsi="仿宋" w:eastAsia="仿宋"/>
          <w:b/>
          <w:color w:val="auto"/>
          <w:szCs w:val="21"/>
          <w:highlight w:val="none"/>
          <w:u w:val="none"/>
        </w:rPr>
      </w:pPr>
      <w:bookmarkStart w:id="142" w:name="_Toc152045561"/>
      <w:bookmarkStart w:id="143" w:name="_Toc179632579"/>
      <w:bookmarkStart w:id="144" w:name="_Toc152042337"/>
      <w:bookmarkStart w:id="145" w:name="_Toc144974529"/>
      <w:bookmarkStart w:id="146" w:name="_Toc221356259"/>
      <w:r>
        <w:rPr>
          <w:rFonts w:hint="eastAsia" w:ascii="仿宋" w:hAnsi="仿宋" w:eastAsia="仿宋"/>
          <w:b/>
          <w:color w:val="auto"/>
          <w:highlight w:val="none"/>
          <w:u w:val="none"/>
        </w:rPr>
        <w:t>详见供应商须知前附表</w:t>
      </w:r>
    </w:p>
    <w:p w14:paraId="5D5585FF">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5.1.2采购人在本章第5.1.1项规定的响应文件递交截止时间（</w:t>
      </w:r>
      <w:r>
        <w:rPr>
          <w:rFonts w:hint="eastAsia" w:ascii="仿宋" w:hAnsi="仿宋" w:eastAsia="仿宋"/>
          <w:color w:val="auto"/>
          <w:highlight w:val="none"/>
          <w:u w:val="none"/>
          <w:lang w:eastAsia="zh-CN"/>
        </w:rPr>
        <w:t>综合比选</w:t>
      </w:r>
      <w:r>
        <w:rPr>
          <w:rFonts w:ascii="仿宋" w:hAnsi="仿宋" w:eastAsia="仿宋"/>
          <w:color w:val="auto"/>
          <w:highlight w:val="none"/>
          <w:u w:val="none"/>
        </w:rPr>
        <w:t>时间）和供应商须知前附表规定的地点</w:t>
      </w:r>
      <w:r>
        <w:rPr>
          <w:rFonts w:hint="eastAsia" w:ascii="仿宋" w:hAnsi="仿宋" w:eastAsia="仿宋"/>
          <w:color w:val="auto"/>
          <w:highlight w:val="none"/>
          <w:u w:val="none"/>
        </w:rPr>
        <w:t>组织</w:t>
      </w:r>
      <w:r>
        <w:rPr>
          <w:rFonts w:hint="eastAsia" w:ascii="仿宋" w:hAnsi="仿宋" w:eastAsia="仿宋"/>
          <w:color w:val="auto"/>
          <w:highlight w:val="none"/>
          <w:u w:val="none"/>
          <w:lang w:eastAsia="zh-CN"/>
        </w:rPr>
        <w:t>综合比选</w:t>
      </w:r>
      <w:r>
        <w:rPr>
          <w:rFonts w:ascii="仿宋" w:hAnsi="仿宋" w:eastAsia="仿宋"/>
          <w:color w:val="auto"/>
          <w:highlight w:val="none"/>
          <w:u w:val="none"/>
        </w:rPr>
        <w:t>，并邀请所有供应商的法定代表人或委托代理人准时参加。</w:t>
      </w:r>
    </w:p>
    <w:bookmarkEnd w:id="142"/>
    <w:bookmarkEnd w:id="143"/>
    <w:bookmarkEnd w:id="144"/>
    <w:bookmarkEnd w:id="145"/>
    <w:bookmarkEnd w:id="146"/>
    <w:p w14:paraId="35026B4B">
      <w:pPr>
        <w:spacing w:line="360" w:lineRule="auto"/>
        <w:ind w:firstLine="420" w:firstLineChars="200"/>
        <w:rPr>
          <w:rFonts w:hint="eastAsia" w:ascii="仿宋" w:hAnsi="仿宋" w:eastAsia="仿宋"/>
          <w:color w:val="auto"/>
          <w:highlight w:val="none"/>
          <w:u w:val="none"/>
        </w:rPr>
      </w:pPr>
      <w:bookmarkStart w:id="147" w:name="_Toc221356260"/>
      <w:bookmarkStart w:id="148" w:name="_Toc179632580"/>
      <w:bookmarkStart w:id="149" w:name="_Toc152042338"/>
      <w:bookmarkStart w:id="150" w:name="_Toc152045562"/>
      <w:bookmarkStart w:id="151" w:name="_Toc144974530"/>
      <w:bookmarkStart w:id="152" w:name="_Toc241763834"/>
    </w:p>
    <w:p w14:paraId="38DAE60D">
      <w:pPr>
        <w:spacing w:line="360" w:lineRule="auto"/>
        <w:jc w:val="center"/>
        <w:outlineLvl w:val="2"/>
        <w:rPr>
          <w:rFonts w:hint="eastAsia" w:ascii="仿宋" w:hAnsi="仿宋" w:eastAsia="仿宋"/>
          <w:b/>
          <w:color w:val="auto"/>
          <w:kern w:val="0"/>
          <w:sz w:val="36"/>
          <w:szCs w:val="44"/>
          <w:highlight w:val="none"/>
          <w:u w:val="none"/>
        </w:rPr>
      </w:pPr>
      <w:bookmarkStart w:id="153" w:name="_Toc18452"/>
      <w:r>
        <w:rPr>
          <w:rFonts w:ascii="仿宋" w:hAnsi="仿宋" w:eastAsia="仿宋"/>
          <w:b/>
          <w:color w:val="auto"/>
          <w:kern w:val="0"/>
          <w:sz w:val="36"/>
          <w:szCs w:val="44"/>
          <w:highlight w:val="none"/>
          <w:u w:val="none"/>
        </w:rPr>
        <w:t>6.评</w:t>
      </w:r>
      <w:bookmarkEnd w:id="147"/>
      <w:bookmarkEnd w:id="148"/>
      <w:bookmarkEnd w:id="149"/>
      <w:bookmarkEnd w:id="150"/>
      <w:bookmarkEnd w:id="151"/>
      <w:bookmarkEnd w:id="152"/>
      <w:r>
        <w:rPr>
          <w:rFonts w:ascii="仿宋" w:hAnsi="仿宋" w:eastAsia="仿宋"/>
          <w:b/>
          <w:color w:val="auto"/>
          <w:kern w:val="0"/>
          <w:sz w:val="36"/>
          <w:szCs w:val="44"/>
          <w:highlight w:val="none"/>
          <w:u w:val="none"/>
        </w:rPr>
        <w:t>审</w:t>
      </w:r>
      <w:bookmarkEnd w:id="153"/>
    </w:p>
    <w:p w14:paraId="40B85757">
      <w:pPr>
        <w:spacing w:line="360" w:lineRule="auto"/>
        <w:ind w:firstLine="422" w:firstLineChars="200"/>
        <w:rPr>
          <w:rFonts w:hint="eastAsia" w:ascii="仿宋" w:hAnsi="仿宋" w:eastAsia="仿宋"/>
          <w:b/>
          <w:color w:val="auto"/>
          <w:highlight w:val="none"/>
          <w:u w:val="none"/>
        </w:rPr>
      </w:pPr>
      <w:bookmarkStart w:id="154" w:name="_Toc152045563"/>
      <w:bookmarkStart w:id="155" w:name="_Toc179632581"/>
      <w:bookmarkStart w:id="156" w:name="_Toc144974531"/>
      <w:bookmarkStart w:id="157" w:name="_Toc152042339"/>
      <w:bookmarkStart w:id="158" w:name="_Toc221356261"/>
      <w:r>
        <w:rPr>
          <w:rFonts w:ascii="仿宋" w:hAnsi="仿宋" w:eastAsia="仿宋"/>
          <w:b/>
          <w:color w:val="auto"/>
          <w:highlight w:val="none"/>
          <w:u w:val="none"/>
        </w:rPr>
        <w:t>6.1</w:t>
      </w:r>
      <w:bookmarkEnd w:id="154"/>
      <w:bookmarkEnd w:id="155"/>
      <w:bookmarkEnd w:id="156"/>
      <w:bookmarkEnd w:id="157"/>
      <w:bookmarkEnd w:id="158"/>
      <w:r>
        <w:rPr>
          <w:rFonts w:hint="eastAsia" w:ascii="仿宋" w:hAnsi="仿宋" w:eastAsia="仿宋"/>
          <w:b/>
          <w:color w:val="auto"/>
          <w:highlight w:val="none"/>
          <w:u w:val="none"/>
          <w:lang w:eastAsia="zh-CN"/>
        </w:rPr>
        <w:t>综合比选</w:t>
      </w:r>
      <w:r>
        <w:rPr>
          <w:rFonts w:hint="eastAsia" w:ascii="仿宋" w:hAnsi="仿宋" w:eastAsia="仿宋"/>
          <w:b/>
          <w:color w:val="auto"/>
          <w:highlight w:val="none"/>
          <w:u w:val="none"/>
        </w:rPr>
        <w:t>小组</w:t>
      </w:r>
    </w:p>
    <w:p w14:paraId="7AFB7D8B">
      <w:pPr>
        <w:spacing w:line="360" w:lineRule="auto"/>
        <w:ind w:firstLine="420" w:firstLineChars="200"/>
        <w:rPr>
          <w:rFonts w:hint="eastAsia" w:ascii="仿宋" w:hAnsi="仿宋" w:eastAsia="仿宋"/>
          <w:color w:val="auto"/>
          <w:highlight w:val="none"/>
          <w:u w:val="none"/>
        </w:rPr>
      </w:pPr>
      <w:bookmarkStart w:id="159" w:name="_Toc221356262"/>
      <w:bookmarkStart w:id="160" w:name="_Toc152042340"/>
      <w:bookmarkStart w:id="161" w:name="_Toc152045564"/>
      <w:bookmarkStart w:id="162" w:name="_Toc179632582"/>
      <w:bookmarkStart w:id="163" w:name="_Toc144974532"/>
      <w:r>
        <w:rPr>
          <w:rFonts w:ascii="仿宋" w:hAnsi="仿宋" w:eastAsia="仿宋"/>
          <w:color w:val="auto"/>
          <w:highlight w:val="none"/>
          <w:u w:val="none"/>
        </w:rPr>
        <w:t xml:space="preserve">6.1.1 </w:t>
      </w:r>
      <w:r>
        <w:rPr>
          <w:rFonts w:hint="eastAsia" w:ascii="仿宋" w:hAnsi="仿宋" w:eastAsia="仿宋"/>
          <w:color w:val="auto"/>
          <w:highlight w:val="none"/>
          <w:u w:val="none"/>
          <w:lang w:eastAsia="zh-CN"/>
        </w:rPr>
        <w:t>综合比选</w:t>
      </w:r>
      <w:r>
        <w:rPr>
          <w:rFonts w:ascii="仿宋" w:hAnsi="仿宋" w:eastAsia="仿宋"/>
          <w:color w:val="auto"/>
          <w:highlight w:val="none"/>
          <w:u w:val="none"/>
        </w:rPr>
        <w:t>由采购人依法组建的</w:t>
      </w:r>
      <w:r>
        <w:rPr>
          <w:rFonts w:hint="eastAsia" w:ascii="仿宋" w:hAnsi="仿宋" w:eastAsia="仿宋"/>
          <w:color w:val="auto"/>
          <w:highlight w:val="none"/>
          <w:u w:val="none"/>
          <w:lang w:eastAsia="zh-CN"/>
        </w:rPr>
        <w:t>综合比选</w:t>
      </w:r>
      <w:r>
        <w:rPr>
          <w:rFonts w:ascii="仿宋" w:hAnsi="仿宋" w:eastAsia="仿宋"/>
          <w:color w:val="auto"/>
          <w:highlight w:val="none"/>
          <w:u w:val="none"/>
        </w:rPr>
        <w:t>小组负责。</w:t>
      </w:r>
      <w:r>
        <w:rPr>
          <w:rFonts w:hint="eastAsia" w:ascii="仿宋" w:hAnsi="仿宋" w:eastAsia="仿宋"/>
          <w:color w:val="auto"/>
          <w:highlight w:val="none"/>
          <w:u w:val="none"/>
          <w:lang w:eastAsia="zh-CN"/>
        </w:rPr>
        <w:t>综合比选</w:t>
      </w:r>
      <w:r>
        <w:rPr>
          <w:rFonts w:ascii="仿宋" w:hAnsi="仿宋" w:eastAsia="仿宋"/>
          <w:color w:val="auto"/>
          <w:highlight w:val="none"/>
          <w:u w:val="none"/>
        </w:rPr>
        <w:t>小组成员人数的确定方式见供应商须知前附表。</w:t>
      </w:r>
    </w:p>
    <w:p w14:paraId="1D0C2EA4">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 xml:space="preserve">6.1.2 </w:t>
      </w:r>
      <w:r>
        <w:rPr>
          <w:rFonts w:hint="eastAsia" w:ascii="仿宋" w:hAnsi="仿宋" w:eastAsia="仿宋"/>
          <w:color w:val="auto"/>
          <w:highlight w:val="none"/>
          <w:u w:val="none"/>
          <w:lang w:eastAsia="zh-CN"/>
        </w:rPr>
        <w:t>综合比选</w:t>
      </w:r>
      <w:r>
        <w:rPr>
          <w:rFonts w:ascii="仿宋" w:hAnsi="仿宋" w:eastAsia="仿宋"/>
          <w:color w:val="auto"/>
          <w:highlight w:val="none"/>
          <w:u w:val="none"/>
        </w:rPr>
        <w:t>小组成员有下列情形之一的，应当回避：</w:t>
      </w:r>
    </w:p>
    <w:p w14:paraId="776607D7">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（1）供应商或供应商主要负责人的近亲属；</w:t>
      </w:r>
    </w:p>
    <w:p w14:paraId="2047C123">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（2）项目主管部门或者行政监督部门的人员；</w:t>
      </w:r>
    </w:p>
    <w:p w14:paraId="7BC92345">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（3）与供应商有经济利益关系；</w:t>
      </w:r>
    </w:p>
    <w:p w14:paraId="6E5AF9D0">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（4）曾因在招标、评标以及其他与招标投标有关活动中从事违法行为而受过行政处罚或刑事处罚的；</w:t>
      </w:r>
    </w:p>
    <w:p w14:paraId="332E8232">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（5）与供应商有其他利害关系。</w:t>
      </w:r>
    </w:p>
    <w:p w14:paraId="1A4585B8">
      <w:pPr>
        <w:spacing w:line="360" w:lineRule="auto"/>
        <w:ind w:firstLine="422" w:firstLineChars="200"/>
        <w:rPr>
          <w:rFonts w:hint="eastAsia" w:ascii="仿宋" w:hAnsi="仿宋" w:eastAsia="仿宋"/>
          <w:b/>
          <w:color w:val="auto"/>
          <w:highlight w:val="none"/>
          <w:u w:val="none"/>
        </w:rPr>
      </w:pPr>
      <w:r>
        <w:rPr>
          <w:rFonts w:ascii="仿宋" w:hAnsi="仿宋" w:eastAsia="仿宋"/>
          <w:b/>
          <w:color w:val="auto"/>
          <w:highlight w:val="none"/>
          <w:u w:val="none"/>
        </w:rPr>
        <w:t>6.2</w:t>
      </w:r>
      <w:r>
        <w:rPr>
          <w:rFonts w:hint="eastAsia" w:ascii="仿宋" w:hAnsi="仿宋" w:eastAsia="仿宋"/>
          <w:b/>
          <w:bCs/>
          <w:color w:val="auto"/>
          <w:highlight w:val="none"/>
          <w:u w:val="none"/>
          <w:lang w:eastAsia="zh-CN"/>
        </w:rPr>
        <w:t>综合比选</w:t>
      </w:r>
      <w:r>
        <w:rPr>
          <w:rFonts w:ascii="仿宋" w:hAnsi="仿宋" w:eastAsia="仿宋"/>
          <w:b/>
          <w:bCs/>
          <w:color w:val="auto"/>
          <w:highlight w:val="none"/>
          <w:u w:val="none"/>
        </w:rPr>
        <w:t>原则</w:t>
      </w:r>
      <w:bookmarkEnd w:id="159"/>
      <w:bookmarkEnd w:id="160"/>
      <w:bookmarkEnd w:id="161"/>
      <w:bookmarkEnd w:id="162"/>
      <w:bookmarkEnd w:id="163"/>
    </w:p>
    <w:p w14:paraId="7827973E">
      <w:pPr>
        <w:spacing w:line="360" w:lineRule="auto"/>
        <w:ind w:firstLine="420" w:firstLineChars="200"/>
        <w:rPr>
          <w:rFonts w:hint="eastAsia" w:ascii="仿宋" w:hAnsi="仿宋" w:eastAsia="仿宋"/>
          <w:color w:val="auto"/>
          <w:highlight w:val="none"/>
          <w:u w:val="none"/>
        </w:rPr>
      </w:pPr>
      <w:r>
        <w:rPr>
          <w:rFonts w:hint="eastAsia" w:ascii="仿宋" w:hAnsi="仿宋" w:eastAsia="仿宋"/>
          <w:color w:val="auto"/>
          <w:highlight w:val="none"/>
          <w:u w:val="none"/>
          <w:lang w:eastAsia="zh-CN"/>
        </w:rPr>
        <w:t>综合比选</w:t>
      </w:r>
      <w:r>
        <w:rPr>
          <w:rFonts w:ascii="仿宋" w:hAnsi="仿宋" w:eastAsia="仿宋"/>
          <w:color w:val="auto"/>
          <w:highlight w:val="none"/>
          <w:u w:val="none"/>
        </w:rPr>
        <w:t>活动遵循公平、公正、科学和择优的原则。</w:t>
      </w:r>
      <w:bookmarkStart w:id="164" w:name="_Toc152045565"/>
      <w:bookmarkStart w:id="165" w:name="_Toc144974533"/>
      <w:bookmarkStart w:id="166" w:name="_Toc221356263"/>
      <w:bookmarkStart w:id="167" w:name="_Toc179632583"/>
      <w:bookmarkStart w:id="168" w:name="_Toc152042341"/>
    </w:p>
    <w:p w14:paraId="21E21698">
      <w:pPr>
        <w:spacing w:line="360" w:lineRule="auto"/>
        <w:ind w:firstLine="422" w:firstLineChars="200"/>
        <w:rPr>
          <w:rFonts w:hint="eastAsia" w:ascii="仿宋" w:hAnsi="仿宋" w:eastAsia="仿宋"/>
          <w:b/>
          <w:color w:val="auto"/>
          <w:highlight w:val="none"/>
          <w:u w:val="none"/>
        </w:rPr>
      </w:pPr>
      <w:r>
        <w:rPr>
          <w:rFonts w:ascii="仿宋" w:hAnsi="仿宋" w:eastAsia="仿宋"/>
          <w:b/>
          <w:color w:val="auto"/>
          <w:highlight w:val="none"/>
          <w:u w:val="none"/>
        </w:rPr>
        <w:t>6.3评</w:t>
      </w:r>
      <w:bookmarkEnd w:id="164"/>
      <w:bookmarkEnd w:id="165"/>
      <w:bookmarkEnd w:id="166"/>
      <w:bookmarkEnd w:id="167"/>
      <w:bookmarkEnd w:id="168"/>
      <w:r>
        <w:rPr>
          <w:rFonts w:ascii="仿宋" w:hAnsi="仿宋" w:eastAsia="仿宋"/>
          <w:b/>
          <w:color w:val="auto"/>
          <w:highlight w:val="none"/>
          <w:u w:val="none"/>
        </w:rPr>
        <w:t>审</w:t>
      </w:r>
    </w:p>
    <w:p w14:paraId="79897C70">
      <w:pPr>
        <w:spacing w:line="360" w:lineRule="auto"/>
        <w:ind w:firstLine="420" w:firstLineChars="200"/>
        <w:rPr>
          <w:rFonts w:hint="eastAsia" w:ascii="仿宋" w:hAnsi="仿宋" w:eastAsia="仿宋"/>
          <w:color w:val="auto"/>
          <w:highlight w:val="none"/>
          <w:u w:val="none"/>
        </w:rPr>
      </w:pPr>
      <w:r>
        <w:rPr>
          <w:rFonts w:hint="eastAsia" w:ascii="仿宋" w:hAnsi="仿宋" w:eastAsia="仿宋"/>
          <w:color w:val="auto"/>
          <w:highlight w:val="none"/>
          <w:u w:val="none"/>
          <w:lang w:eastAsia="zh-CN"/>
        </w:rPr>
        <w:t>综合比选</w:t>
      </w:r>
      <w:r>
        <w:rPr>
          <w:rFonts w:ascii="仿宋" w:hAnsi="仿宋" w:eastAsia="仿宋"/>
          <w:color w:val="auto"/>
          <w:highlight w:val="none"/>
          <w:u w:val="none"/>
        </w:rPr>
        <w:t>小组按照第</w:t>
      </w:r>
      <w:r>
        <w:rPr>
          <w:rFonts w:hint="eastAsia" w:ascii="仿宋" w:hAnsi="仿宋" w:eastAsia="仿宋"/>
          <w:color w:val="auto"/>
          <w:highlight w:val="none"/>
          <w:u w:val="none"/>
        </w:rPr>
        <w:t>五</w:t>
      </w:r>
      <w:r>
        <w:rPr>
          <w:rFonts w:ascii="仿宋" w:hAnsi="仿宋" w:eastAsia="仿宋"/>
          <w:color w:val="auto"/>
          <w:highlight w:val="none"/>
          <w:u w:val="none"/>
        </w:rPr>
        <w:t>章“</w:t>
      </w:r>
      <w:r>
        <w:rPr>
          <w:rFonts w:hint="eastAsia" w:ascii="仿宋" w:hAnsi="仿宋" w:eastAsia="仿宋"/>
          <w:color w:val="auto"/>
          <w:highlight w:val="none"/>
          <w:u w:val="none"/>
          <w:lang w:eastAsia="zh-CN"/>
        </w:rPr>
        <w:t>综合比选</w:t>
      </w:r>
      <w:r>
        <w:rPr>
          <w:rFonts w:hint="eastAsia" w:ascii="仿宋" w:hAnsi="仿宋" w:eastAsia="仿宋"/>
          <w:color w:val="auto"/>
          <w:highlight w:val="none"/>
          <w:u w:val="none"/>
        </w:rPr>
        <w:t>程序及评审办法</w:t>
      </w:r>
      <w:r>
        <w:rPr>
          <w:rFonts w:ascii="仿宋" w:hAnsi="仿宋" w:eastAsia="仿宋"/>
          <w:color w:val="auto"/>
          <w:highlight w:val="none"/>
          <w:u w:val="none"/>
        </w:rPr>
        <w:t>”规定的方法、评审因素、标准和程序对响应文件进行评审。第</w:t>
      </w:r>
      <w:r>
        <w:rPr>
          <w:rFonts w:hint="eastAsia" w:ascii="仿宋" w:hAnsi="仿宋" w:eastAsia="仿宋"/>
          <w:color w:val="auto"/>
          <w:highlight w:val="none"/>
          <w:u w:val="none"/>
        </w:rPr>
        <w:t>五</w:t>
      </w:r>
      <w:r>
        <w:rPr>
          <w:rFonts w:ascii="仿宋" w:hAnsi="仿宋" w:eastAsia="仿宋"/>
          <w:color w:val="auto"/>
          <w:highlight w:val="none"/>
          <w:u w:val="none"/>
        </w:rPr>
        <w:t>章“</w:t>
      </w:r>
      <w:r>
        <w:rPr>
          <w:rFonts w:hint="eastAsia" w:ascii="仿宋" w:hAnsi="仿宋" w:eastAsia="仿宋"/>
          <w:color w:val="auto"/>
          <w:highlight w:val="none"/>
          <w:u w:val="none"/>
          <w:lang w:eastAsia="zh-CN"/>
        </w:rPr>
        <w:t>综合比选</w:t>
      </w:r>
      <w:r>
        <w:rPr>
          <w:rFonts w:hint="eastAsia" w:ascii="仿宋" w:hAnsi="仿宋" w:eastAsia="仿宋"/>
          <w:color w:val="auto"/>
          <w:highlight w:val="none"/>
          <w:u w:val="none"/>
        </w:rPr>
        <w:t>程序及评审办法</w:t>
      </w:r>
      <w:r>
        <w:rPr>
          <w:rFonts w:ascii="仿宋" w:hAnsi="仿宋" w:eastAsia="仿宋"/>
          <w:color w:val="auto"/>
          <w:highlight w:val="none"/>
          <w:u w:val="none"/>
        </w:rPr>
        <w:t>”没有规定的方法、评审因素和标准，不作为评审依据。</w:t>
      </w:r>
    </w:p>
    <w:p w14:paraId="00EC63F4">
      <w:pPr>
        <w:rPr>
          <w:color w:val="auto"/>
          <w:highlight w:val="none"/>
          <w:u w:val="none"/>
        </w:rPr>
      </w:pPr>
      <w:bookmarkStart w:id="169" w:name="_Toc241763835"/>
      <w:bookmarkStart w:id="170" w:name="_Toc152042342"/>
      <w:bookmarkStart w:id="171" w:name="_Toc152045566"/>
      <w:bookmarkStart w:id="172" w:name="_Toc221356264"/>
      <w:bookmarkStart w:id="173" w:name="_Toc179632584"/>
      <w:bookmarkStart w:id="174" w:name="_Toc144974534"/>
    </w:p>
    <w:p w14:paraId="2A77CFDF">
      <w:pPr>
        <w:spacing w:line="360" w:lineRule="auto"/>
        <w:jc w:val="center"/>
        <w:outlineLvl w:val="2"/>
        <w:rPr>
          <w:rFonts w:hint="eastAsia" w:ascii="仿宋" w:hAnsi="仿宋" w:eastAsia="仿宋"/>
          <w:b/>
          <w:color w:val="auto"/>
          <w:kern w:val="0"/>
          <w:sz w:val="32"/>
          <w:szCs w:val="44"/>
          <w:highlight w:val="none"/>
          <w:u w:val="none"/>
        </w:rPr>
      </w:pPr>
      <w:bookmarkStart w:id="175" w:name="_Toc4284"/>
      <w:r>
        <w:rPr>
          <w:rFonts w:ascii="仿宋" w:hAnsi="仿宋" w:eastAsia="仿宋"/>
          <w:b/>
          <w:color w:val="auto"/>
          <w:kern w:val="0"/>
          <w:sz w:val="32"/>
          <w:szCs w:val="44"/>
          <w:highlight w:val="none"/>
          <w:u w:val="none"/>
        </w:rPr>
        <w:t>7.合同授予</w:t>
      </w:r>
      <w:bookmarkEnd w:id="169"/>
      <w:bookmarkEnd w:id="170"/>
      <w:bookmarkEnd w:id="171"/>
      <w:bookmarkEnd w:id="172"/>
      <w:bookmarkEnd w:id="173"/>
      <w:bookmarkEnd w:id="174"/>
      <w:bookmarkEnd w:id="175"/>
    </w:p>
    <w:p w14:paraId="516E692A">
      <w:pPr>
        <w:spacing w:line="360" w:lineRule="auto"/>
        <w:ind w:firstLine="422" w:firstLineChars="200"/>
        <w:rPr>
          <w:rFonts w:hint="eastAsia" w:ascii="仿宋" w:hAnsi="仿宋" w:eastAsia="仿宋"/>
          <w:b/>
          <w:color w:val="auto"/>
          <w:highlight w:val="none"/>
          <w:u w:val="none"/>
        </w:rPr>
      </w:pPr>
      <w:r>
        <w:rPr>
          <w:rFonts w:hint="eastAsia" w:ascii="仿宋" w:hAnsi="仿宋" w:eastAsia="仿宋"/>
          <w:b/>
          <w:color w:val="auto"/>
          <w:highlight w:val="none"/>
          <w:u w:val="none"/>
        </w:rPr>
        <w:t>7.1定标</w:t>
      </w:r>
    </w:p>
    <w:p w14:paraId="13C55138">
      <w:pPr>
        <w:spacing w:line="360" w:lineRule="auto"/>
        <w:ind w:firstLine="420" w:firstLineChars="200"/>
        <w:rPr>
          <w:rFonts w:hint="eastAsia" w:ascii="仿宋" w:hAnsi="仿宋" w:eastAsia="仿宋"/>
          <w:color w:val="auto"/>
          <w:highlight w:val="none"/>
          <w:u w:val="none"/>
        </w:rPr>
      </w:pPr>
      <w:r>
        <w:rPr>
          <w:rFonts w:hint="eastAsia" w:ascii="仿宋" w:hAnsi="仿宋" w:eastAsia="仿宋"/>
          <w:color w:val="auto"/>
          <w:highlight w:val="none"/>
          <w:u w:val="none"/>
        </w:rPr>
        <w:t>按照供应商须知前附表的规定，采购人或采购人授权的</w:t>
      </w:r>
      <w:r>
        <w:rPr>
          <w:rFonts w:hint="eastAsia" w:ascii="仿宋" w:hAnsi="仿宋" w:eastAsia="仿宋"/>
          <w:color w:val="auto"/>
          <w:highlight w:val="none"/>
          <w:u w:val="none"/>
          <w:lang w:eastAsia="zh-CN"/>
        </w:rPr>
        <w:t>综合比选</w:t>
      </w:r>
      <w:r>
        <w:rPr>
          <w:rFonts w:hint="eastAsia" w:ascii="仿宋" w:hAnsi="仿宋" w:eastAsia="仿宋"/>
          <w:color w:val="auto"/>
          <w:highlight w:val="none"/>
          <w:u w:val="none"/>
        </w:rPr>
        <w:t>小组依法确定成交供应商。</w:t>
      </w:r>
    </w:p>
    <w:p w14:paraId="52D7F95A">
      <w:pPr>
        <w:spacing w:line="360" w:lineRule="auto"/>
        <w:ind w:firstLine="422" w:firstLineChars="200"/>
        <w:rPr>
          <w:rFonts w:hint="eastAsia" w:ascii="仿宋" w:hAnsi="仿宋" w:eastAsia="仿宋"/>
          <w:b/>
          <w:color w:val="auto"/>
          <w:highlight w:val="none"/>
          <w:u w:val="none"/>
        </w:rPr>
      </w:pPr>
      <w:r>
        <w:rPr>
          <w:rFonts w:hint="eastAsia" w:ascii="仿宋" w:hAnsi="仿宋" w:eastAsia="仿宋"/>
          <w:b/>
          <w:color w:val="auto"/>
          <w:highlight w:val="none"/>
          <w:u w:val="none"/>
        </w:rPr>
        <w:t>7.2成交通知</w:t>
      </w:r>
    </w:p>
    <w:p w14:paraId="4285C82A">
      <w:pPr>
        <w:spacing w:line="360" w:lineRule="auto"/>
        <w:ind w:firstLine="420" w:firstLineChars="200"/>
        <w:rPr>
          <w:rFonts w:hint="eastAsia" w:ascii="仿宋" w:hAnsi="仿宋" w:eastAsia="仿宋"/>
          <w:color w:val="auto"/>
          <w:highlight w:val="none"/>
          <w:u w:val="none"/>
        </w:rPr>
      </w:pPr>
      <w:r>
        <w:rPr>
          <w:rFonts w:hint="eastAsia" w:ascii="仿宋" w:hAnsi="仿宋" w:eastAsia="仿宋"/>
          <w:color w:val="auto"/>
          <w:highlight w:val="none"/>
          <w:u w:val="none"/>
        </w:rPr>
        <w:t>在本章第 3.3 款规定的响应有效期内，采购人将成交结果通知供应商。</w:t>
      </w:r>
      <w:bookmarkStart w:id="176" w:name="_Toc179632592"/>
      <w:bookmarkStart w:id="177" w:name="_Toc152042350"/>
      <w:bookmarkStart w:id="178" w:name="_Toc241763837"/>
      <w:bookmarkStart w:id="179" w:name="_Toc144974542"/>
      <w:bookmarkStart w:id="180" w:name="_Toc221356272"/>
      <w:bookmarkStart w:id="181" w:name="_Toc152045574"/>
    </w:p>
    <w:p w14:paraId="215CBE43">
      <w:pPr>
        <w:spacing w:line="360" w:lineRule="auto"/>
        <w:ind w:firstLine="400" w:firstLineChars="200"/>
        <w:rPr>
          <w:rFonts w:hint="eastAsia" w:ascii="仿宋" w:hAnsi="仿宋" w:eastAsia="仿宋"/>
          <w:color w:val="auto"/>
          <w:sz w:val="20"/>
          <w:highlight w:val="none"/>
          <w:u w:val="none"/>
        </w:rPr>
      </w:pPr>
    </w:p>
    <w:p w14:paraId="7BB26014">
      <w:pPr>
        <w:spacing w:line="360" w:lineRule="auto"/>
        <w:jc w:val="center"/>
        <w:outlineLvl w:val="2"/>
        <w:rPr>
          <w:rFonts w:hint="eastAsia" w:ascii="仿宋" w:hAnsi="仿宋" w:eastAsia="仿宋"/>
          <w:b/>
          <w:color w:val="auto"/>
          <w:kern w:val="0"/>
          <w:sz w:val="32"/>
          <w:szCs w:val="44"/>
          <w:highlight w:val="none"/>
          <w:u w:val="none"/>
        </w:rPr>
      </w:pPr>
      <w:bookmarkStart w:id="182" w:name="_Toc11877"/>
      <w:r>
        <w:rPr>
          <w:rFonts w:hint="eastAsia" w:ascii="仿宋" w:hAnsi="仿宋" w:eastAsia="仿宋"/>
          <w:b/>
          <w:color w:val="auto"/>
          <w:kern w:val="0"/>
          <w:sz w:val="32"/>
          <w:szCs w:val="44"/>
          <w:highlight w:val="none"/>
          <w:u w:val="none"/>
        </w:rPr>
        <w:t>8</w:t>
      </w:r>
      <w:r>
        <w:rPr>
          <w:rFonts w:ascii="仿宋" w:hAnsi="仿宋" w:eastAsia="仿宋"/>
          <w:b/>
          <w:color w:val="auto"/>
          <w:kern w:val="0"/>
          <w:sz w:val="32"/>
          <w:szCs w:val="44"/>
          <w:highlight w:val="none"/>
          <w:u w:val="none"/>
        </w:rPr>
        <w:t>.纪律和监督</w:t>
      </w:r>
      <w:bookmarkEnd w:id="176"/>
      <w:bookmarkEnd w:id="177"/>
      <w:bookmarkEnd w:id="178"/>
      <w:bookmarkEnd w:id="179"/>
      <w:bookmarkEnd w:id="180"/>
      <w:bookmarkEnd w:id="181"/>
      <w:bookmarkEnd w:id="182"/>
    </w:p>
    <w:p w14:paraId="051CEBE9">
      <w:pPr>
        <w:spacing w:line="360" w:lineRule="auto"/>
        <w:ind w:firstLine="422" w:firstLineChars="200"/>
        <w:rPr>
          <w:rFonts w:hint="eastAsia" w:ascii="仿宋" w:hAnsi="仿宋" w:eastAsia="仿宋"/>
          <w:b/>
          <w:color w:val="auto"/>
          <w:highlight w:val="none"/>
          <w:u w:val="none"/>
        </w:rPr>
      </w:pPr>
      <w:bookmarkStart w:id="183" w:name="_Toc179632593"/>
      <w:bookmarkStart w:id="184" w:name="_Toc221356273"/>
      <w:bookmarkStart w:id="185" w:name="_Toc144974543"/>
      <w:bookmarkStart w:id="186" w:name="_Toc152042351"/>
      <w:bookmarkStart w:id="187" w:name="_Toc152045575"/>
      <w:r>
        <w:rPr>
          <w:rFonts w:hint="eastAsia" w:ascii="仿宋" w:hAnsi="仿宋" w:eastAsia="仿宋"/>
          <w:b/>
          <w:color w:val="auto"/>
          <w:highlight w:val="none"/>
          <w:u w:val="none"/>
        </w:rPr>
        <w:t>8</w:t>
      </w:r>
      <w:r>
        <w:rPr>
          <w:rFonts w:ascii="仿宋" w:hAnsi="仿宋" w:eastAsia="仿宋"/>
          <w:b/>
          <w:color w:val="auto"/>
          <w:highlight w:val="none"/>
          <w:u w:val="none"/>
        </w:rPr>
        <w:t>.1 对采购人的纪律要求</w:t>
      </w:r>
      <w:bookmarkEnd w:id="183"/>
      <w:bookmarkEnd w:id="184"/>
      <w:bookmarkEnd w:id="185"/>
      <w:bookmarkEnd w:id="186"/>
      <w:bookmarkEnd w:id="187"/>
    </w:p>
    <w:p w14:paraId="4192FADF">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采购人不得泄漏</w:t>
      </w:r>
      <w:r>
        <w:rPr>
          <w:rFonts w:hint="eastAsia" w:ascii="仿宋" w:hAnsi="仿宋" w:eastAsia="仿宋"/>
          <w:color w:val="auto"/>
          <w:highlight w:val="none"/>
          <w:u w:val="none"/>
          <w:lang w:eastAsia="zh-CN"/>
        </w:rPr>
        <w:t>综合比选</w:t>
      </w:r>
      <w:r>
        <w:rPr>
          <w:rFonts w:ascii="仿宋" w:hAnsi="仿宋" w:eastAsia="仿宋"/>
          <w:color w:val="auto"/>
          <w:highlight w:val="none"/>
          <w:u w:val="none"/>
        </w:rPr>
        <w:t>活动中应当保密的情况和资料，不得与供应商串通损害国家利益、社会公共利益或者他人合法权益。</w:t>
      </w:r>
    </w:p>
    <w:p w14:paraId="3EAF23D0">
      <w:pPr>
        <w:spacing w:line="360" w:lineRule="auto"/>
        <w:ind w:firstLine="422" w:firstLineChars="200"/>
        <w:rPr>
          <w:rFonts w:hint="eastAsia" w:ascii="仿宋" w:hAnsi="仿宋" w:eastAsia="仿宋"/>
          <w:b/>
          <w:color w:val="auto"/>
          <w:highlight w:val="none"/>
          <w:u w:val="none"/>
        </w:rPr>
      </w:pPr>
      <w:bookmarkStart w:id="188" w:name="_Toc221356274"/>
      <w:bookmarkStart w:id="189" w:name="_Toc152045576"/>
      <w:bookmarkStart w:id="190" w:name="_Toc152042352"/>
      <w:bookmarkStart w:id="191" w:name="_Toc179632594"/>
      <w:bookmarkStart w:id="192" w:name="_Toc144974544"/>
      <w:r>
        <w:rPr>
          <w:rFonts w:hint="eastAsia" w:ascii="仿宋" w:hAnsi="仿宋" w:eastAsia="仿宋"/>
          <w:b/>
          <w:color w:val="auto"/>
          <w:highlight w:val="none"/>
          <w:u w:val="none"/>
        </w:rPr>
        <w:t>8</w:t>
      </w:r>
      <w:r>
        <w:rPr>
          <w:rFonts w:ascii="仿宋" w:hAnsi="仿宋" w:eastAsia="仿宋"/>
          <w:b/>
          <w:color w:val="auto"/>
          <w:highlight w:val="none"/>
          <w:u w:val="none"/>
        </w:rPr>
        <w:t>.2 对供应商的纪律要求</w:t>
      </w:r>
      <w:bookmarkEnd w:id="188"/>
      <w:bookmarkEnd w:id="189"/>
      <w:bookmarkEnd w:id="190"/>
      <w:bookmarkEnd w:id="191"/>
      <w:bookmarkEnd w:id="192"/>
    </w:p>
    <w:p w14:paraId="5FFDC47E">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供应商不得相互串通投标或者与采购人串通投标，不得向采购人或者</w:t>
      </w:r>
      <w:r>
        <w:rPr>
          <w:rFonts w:hint="eastAsia" w:ascii="仿宋" w:hAnsi="仿宋" w:eastAsia="仿宋"/>
          <w:color w:val="auto"/>
          <w:highlight w:val="none"/>
          <w:u w:val="none"/>
          <w:lang w:eastAsia="zh-CN"/>
        </w:rPr>
        <w:t>综合比选</w:t>
      </w:r>
      <w:r>
        <w:rPr>
          <w:rFonts w:ascii="仿宋" w:hAnsi="仿宋" w:eastAsia="仿宋"/>
          <w:color w:val="auto"/>
          <w:highlight w:val="none"/>
          <w:u w:val="none"/>
        </w:rPr>
        <w:t>小组成员行贿谋取成交，不得以他人名义投标或者以其他方式弄虚作假骗取成交；供应商不得以任何方式干扰、影响</w:t>
      </w:r>
      <w:r>
        <w:rPr>
          <w:rFonts w:hint="eastAsia" w:ascii="仿宋" w:hAnsi="仿宋" w:eastAsia="仿宋"/>
          <w:color w:val="auto"/>
          <w:highlight w:val="none"/>
          <w:u w:val="none"/>
          <w:lang w:eastAsia="zh-CN"/>
        </w:rPr>
        <w:t>综合比选</w:t>
      </w:r>
      <w:r>
        <w:rPr>
          <w:rFonts w:ascii="仿宋" w:hAnsi="仿宋" w:eastAsia="仿宋"/>
          <w:color w:val="auto"/>
          <w:highlight w:val="none"/>
          <w:u w:val="none"/>
        </w:rPr>
        <w:t>工作。</w:t>
      </w:r>
    </w:p>
    <w:p w14:paraId="2567FF20">
      <w:pPr>
        <w:spacing w:line="360" w:lineRule="auto"/>
        <w:ind w:firstLine="422" w:firstLineChars="200"/>
        <w:rPr>
          <w:rFonts w:hint="eastAsia" w:ascii="仿宋" w:hAnsi="仿宋" w:eastAsia="仿宋"/>
          <w:b/>
          <w:color w:val="auto"/>
          <w:highlight w:val="none"/>
          <w:u w:val="none"/>
        </w:rPr>
      </w:pPr>
      <w:bookmarkStart w:id="193" w:name="_Toc144974545"/>
      <w:bookmarkStart w:id="194" w:name="_Toc179632595"/>
      <w:bookmarkStart w:id="195" w:name="_Toc152045577"/>
      <w:bookmarkStart w:id="196" w:name="_Toc221356275"/>
      <w:bookmarkStart w:id="197" w:name="_Toc152042353"/>
      <w:r>
        <w:rPr>
          <w:rFonts w:hint="eastAsia" w:ascii="仿宋" w:hAnsi="仿宋" w:eastAsia="仿宋"/>
          <w:b/>
          <w:color w:val="auto"/>
          <w:highlight w:val="none"/>
          <w:u w:val="none"/>
        </w:rPr>
        <w:t>8</w:t>
      </w:r>
      <w:r>
        <w:rPr>
          <w:rFonts w:ascii="仿宋" w:hAnsi="仿宋" w:eastAsia="仿宋"/>
          <w:b/>
          <w:color w:val="auto"/>
          <w:highlight w:val="none"/>
          <w:u w:val="none"/>
        </w:rPr>
        <w:t>.3 对</w:t>
      </w:r>
      <w:r>
        <w:rPr>
          <w:rFonts w:hint="eastAsia" w:ascii="仿宋" w:hAnsi="仿宋" w:eastAsia="仿宋"/>
          <w:b/>
          <w:color w:val="auto"/>
          <w:highlight w:val="none"/>
          <w:u w:val="none"/>
          <w:lang w:eastAsia="zh-CN"/>
        </w:rPr>
        <w:t>综合比选</w:t>
      </w:r>
      <w:r>
        <w:rPr>
          <w:rFonts w:ascii="仿宋" w:hAnsi="仿宋" w:eastAsia="仿宋"/>
          <w:b/>
          <w:color w:val="auto"/>
          <w:highlight w:val="none"/>
          <w:u w:val="none"/>
        </w:rPr>
        <w:t>小组成员的纪律要求</w:t>
      </w:r>
      <w:bookmarkEnd w:id="193"/>
      <w:bookmarkEnd w:id="194"/>
      <w:bookmarkEnd w:id="195"/>
      <w:bookmarkEnd w:id="196"/>
      <w:bookmarkEnd w:id="197"/>
    </w:p>
    <w:p w14:paraId="21B330F0">
      <w:pPr>
        <w:spacing w:line="360" w:lineRule="auto"/>
        <w:ind w:firstLine="420" w:firstLineChars="200"/>
        <w:rPr>
          <w:rFonts w:hint="eastAsia" w:ascii="仿宋" w:hAnsi="仿宋" w:eastAsia="仿宋"/>
          <w:color w:val="auto"/>
          <w:highlight w:val="none"/>
          <w:u w:val="none"/>
        </w:rPr>
      </w:pPr>
      <w:bookmarkStart w:id="198" w:name="_Toc152045578"/>
      <w:bookmarkStart w:id="199" w:name="_Toc152042354"/>
      <w:bookmarkStart w:id="200" w:name="_Toc221356276"/>
      <w:bookmarkStart w:id="201" w:name="_Toc179632596"/>
      <w:bookmarkStart w:id="202" w:name="_Toc144974546"/>
      <w:r>
        <w:rPr>
          <w:rFonts w:hint="eastAsia" w:ascii="仿宋" w:hAnsi="仿宋" w:eastAsia="仿宋"/>
          <w:color w:val="auto"/>
          <w:highlight w:val="none"/>
          <w:u w:val="none"/>
          <w:lang w:eastAsia="zh-CN"/>
        </w:rPr>
        <w:t>综合比选</w:t>
      </w:r>
      <w:r>
        <w:rPr>
          <w:rFonts w:ascii="仿宋" w:hAnsi="仿宋" w:eastAsia="仿宋"/>
          <w:color w:val="auto"/>
          <w:highlight w:val="none"/>
          <w:u w:val="none"/>
        </w:rPr>
        <w:t>小组成员不得收受他人的财物或者其他好处，不得向他人透漏对响应文件的评审和比较、成交候选人的推荐情况以及评标有关的其他情况。在</w:t>
      </w:r>
      <w:r>
        <w:rPr>
          <w:rFonts w:hint="eastAsia" w:ascii="仿宋" w:hAnsi="仿宋" w:eastAsia="仿宋"/>
          <w:color w:val="auto"/>
          <w:highlight w:val="none"/>
          <w:u w:val="none"/>
          <w:lang w:eastAsia="zh-CN"/>
        </w:rPr>
        <w:t>综合比选</w:t>
      </w:r>
      <w:r>
        <w:rPr>
          <w:rFonts w:ascii="仿宋" w:hAnsi="仿宋" w:eastAsia="仿宋"/>
          <w:color w:val="auto"/>
          <w:highlight w:val="none"/>
          <w:u w:val="none"/>
        </w:rPr>
        <w:t>活动中，</w:t>
      </w:r>
      <w:r>
        <w:rPr>
          <w:rFonts w:hint="eastAsia" w:ascii="仿宋" w:hAnsi="仿宋" w:eastAsia="仿宋"/>
          <w:color w:val="auto"/>
          <w:highlight w:val="none"/>
          <w:u w:val="none"/>
          <w:lang w:eastAsia="zh-CN"/>
        </w:rPr>
        <w:t>综合比选</w:t>
      </w:r>
      <w:r>
        <w:rPr>
          <w:rFonts w:ascii="仿宋" w:hAnsi="仿宋" w:eastAsia="仿宋"/>
          <w:color w:val="auto"/>
          <w:highlight w:val="none"/>
          <w:u w:val="none"/>
        </w:rPr>
        <w:t>小组成员应当客观、公正地履行职责，遵守职业道德，不得擅离职守，影响评审程序正常进行，不得使用第</w:t>
      </w:r>
      <w:r>
        <w:rPr>
          <w:rFonts w:hint="eastAsia" w:ascii="仿宋" w:hAnsi="仿宋" w:eastAsia="仿宋"/>
          <w:color w:val="auto"/>
          <w:highlight w:val="none"/>
          <w:u w:val="none"/>
        </w:rPr>
        <w:t>五</w:t>
      </w:r>
      <w:r>
        <w:rPr>
          <w:rFonts w:ascii="仿宋" w:hAnsi="仿宋" w:eastAsia="仿宋"/>
          <w:color w:val="auto"/>
          <w:highlight w:val="none"/>
          <w:u w:val="none"/>
        </w:rPr>
        <w:t>章“</w:t>
      </w:r>
      <w:r>
        <w:rPr>
          <w:rFonts w:hint="eastAsia" w:ascii="仿宋" w:hAnsi="仿宋" w:eastAsia="仿宋"/>
          <w:color w:val="auto"/>
          <w:highlight w:val="none"/>
          <w:u w:val="none"/>
          <w:lang w:eastAsia="zh-CN"/>
        </w:rPr>
        <w:t>综合比选</w:t>
      </w:r>
      <w:r>
        <w:rPr>
          <w:rFonts w:hint="eastAsia" w:ascii="仿宋" w:hAnsi="仿宋" w:eastAsia="仿宋"/>
          <w:color w:val="auto"/>
          <w:highlight w:val="none"/>
          <w:u w:val="none"/>
        </w:rPr>
        <w:t>程序及评审办法</w:t>
      </w:r>
      <w:r>
        <w:rPr>
          <w:rFonts w:ascii="仿宋" w:hAnsi="仿宋" w:eastAsia="仿宋"/>
          <w:color w:val="auto"/>
          <w:highlight w:val="none"/>
          <w:u w:val="none"/>
        </w:rPr>
        <w:t>”没有规定的评审因素和标准进行评审。</w:t>
      </w:r>
    </w:p>
    <w:p w14:paraId="72693782">
      <w:pPr>
        <w:spacing w:line="360" w:lineRule="auto"/>
        <w:ind w:firstLine="422" w:firstLineChars="200"/>
        <w:rPr>
          <w:rFonts w:hint="eastAsia" w:ascii="仿宋" w:hAnsi="仿宋" w:eastAsia="仿宋"/>
          <w:b/>
          <w:color w:val="auto"/>
          <w:highlight w:val="none"/>
          <w:u w:val="none"/>
        </w:rPr>
      </w:pPr>
      <w:r>
        <w:rPr>
          <w:rFonts w:hint="eastAsia" w:ascii="仿宋" w:hAnsi="仿宋" w:eastAsia="仿宋"/>
          <w:b/>
          <w:color w:val="auto"/>
          <w:highlight w:val="none"/>
          <w:u w:val="none"/>
        </w:rPr>
        <w:t>8</w:t>
      </w:r>
      <w:r>
        <w:rPr>
          <w:rFonts w:ascii="仿宋" w:hAnsi="仿宋" w:eastAsia="仿宋"/>
          <w:b/>
          <w:color w:val="auto"/>
          <w:highlight w:val="none"/>
          <w:u w:val="none"/>
        </w:rPr>
        <w:t>.4 对与</w:t>
      </w:r>
      <w:r>
        <w:rPr>
          <w:rFonts w:hint="eastAsia" w:ascii="仿宋" w:hAnsi="仿宋" w:eastAsia="仿宋"/>
          <w:b/>
          <w:color w:val="auto"/>
          <w:highlight w:val="none"/>
          <w:u w:val="none"/>
          <w:lang w:eastAsia="zh-CN"/>
        </w:rPr>
        <w:t>综合比选</w:t>
      </w:r>
      <w:r>
        <w:rPr>
          <w:rFonts w:ascii="仿宋" w:hAnsi="仿宋" w:eastAsia="仿宋"/>
          <w:b/>
          <w:color w:val="auto"/>
          <w:highlight w:val="none"/>
          <w:u w:val="none"/>
        </w:rPr>
        <w:t>活动有关的工作人员的纪律要求</w:t>
      </w:r>
      <w:bookmarkEnd w:id="198"/>
      <w:bookmarkEnd w:id="199"/>
      <w:bookmarkEnd w:id="200"/>
      <w:bookmarkEnd w:id="201"/>
    </w:p>
    <w:p w14:paraId="49836BA4">
      <w:pPr>
        <w:spacing w:line="360" w:lineRule="auto"/>
        <w:ind w:firstLine="420" w:firstLineChars="200"/>
        <w:rPr>
          <w:rFonts w:hint="eastAsia" w:ascii="仿宋" w:hAnsi="仿宋" w:eastAsia="仿宋"/>
          <w:color w:val="auto"/>
          <w:highlight w:val="none"/>
          <w:u w:val="none"/>
        </w:rPr>
      </w:pPr>
      <w:bookmarkStart w:id="203" w:name="_Toc152042355"/>
      <w:r>
        <w:rPr>
          <w:rFonts w:ascii="仿宋" w:hAnsi="仿宋" w:eastAsia="仿宋"/>
          <w:color w:val="auto"/>
          <w:highlight w:val="none"/>
          <w:u w:val="none"/>
        </w:rPr>
        <w:t>与</w:t>
      </w:r>
      <w:r>
        <w:rPr>
          <w:rFonts w:hint="eastAsia" w:ascii="仿宋" w:hAnsi="仿宋" w:eastAsia="仿宋"/>
          <w:color w:val="auto"/>
          <w:highlight w:val="none"/>
          <w:u w:val="none"/>
          <w:lang w:eastAsia="zh-CN"/>
        </w:rPr>
        <w:t>综合比选</w:t>
      </w:r>
      <w:r>
        <w:rPr>
          <w:rFonts w:ascii="仿宋" w:hAnsi="仿宋" w:eastAsia="仿宋"/>
          <w:color w:val="auto"/>
          <w:highlight w:val="none"/>
          <w:u w:val="none"/>
        </w:rPr>
        <w:t>活动有关的工作人员不得收受他人的财物或者其他好处，不得向他人透漏对响应文件的评审和比较、成交候选人的推荐情况以及评标有关的其他情况。在</w:t>
      </w:r>
      <w:r>
        <w:rPr>
          <w:rFonts w:hint="eastAsia" w:ascii="仿宋" w:hAnsi="仿宋" w:eastAsia="仿宋"/>
          <w:color w:val="auto"/>
          <w:highlight w:val="none"/>
          <w:u w:val="none"/>
          <w:lang w:eastAsia="zh-CN"/>
        </w:rPr>
        <w:t>综合比选</w:t>
      </w:r>
      <w:r>
        <w:rPr>
          <w:rFonts w:ascii="仿宋" w:hAnsi="仿宋" w:eastAsia="仿宋"/>
          <w:color w:val="auto"/>
          <w:highlight w:val="none"/>
          <w:u w:val="none"/>
        </w:rPr>
        <w:t>活动中，与</w:t>
      </w:r>
      <w:r>
        <w:rPr>
          <w:rFonts w:hint="eastAsia" w:ascii="仿宋" w:hAnsi="仿宋" w:eastAsia="仿宋"/>
          <w:color w:val="auto"/>
          <w:highlight w:val="none"/>
          <w:u w:val="none"/>
          <w:lang w:eastAsia="zh-CN"/>
        </w:rPr>
        <w:t>综合比选</w:t>
      </w:r>
      <w:r>
        <w:rPr>
          <w:rFonts w:ascii="仿宋" w:hAnsi="仿宋" w:eastAsia="仿宋"/>
          <w:color w:val="auto"/>
          <w:highlight w:val="none"/>
          <w:u w:val="none"/>
        </w:rPr>
        <w:t>活动有关的工作人员不得擅离职守，影响评审程序正常进行。</w:t>
      </w:r>
      <w:bookmarkEnd w:id="203"/>
    </w:p>
    <w:bookmarkEnd w:id="202"/>
    <w:p w14:paraId="0A8851A9">
      <w:pPr>
        <w:spacing w:line="360" w:lineRule="auto"/>
        <w:ind w:firstLine="420" w:firstLineChars="200"/>
        <w:jc w:val="left"/>
        <w:rPr>
          <w:rFonts w:hint="eastAsia" w:ascii="仿宋" w:hAnsi="仿宋" w:eastAsia="仿宋"/>
          <w:color w:val="auto"/>
          <w:highlight w:val="none"/>
          <w:u w:val="none"/>
        </w:rPr>
      </w:pPr>
    </w:p>
    <w:p w14:paraId="2AB179A4">
      <w:pPr>
        <w:spacing w:line="360" w:lineRule="auto"/>
        <w:jc w:val="center"/>
        <w:outlineLvl w:val="2"/>
        <w:rPr>
          <w:rFonts w:hint="eastAsia" w:ascii="仿宋" w:hAnsi="仿宋" w:eastAsia="仿宋"/>
          <w:color w:val="auto"/>
          <w:highlight w:val="none"/>
          <w:u w:val="none"/>
        </w:rPr>
      </w:pPr>
      <w:bookmarkStart w:id="204" w:name="_Toc26299"/>
      <w:r>
        <w:rPr>
          <w:rFonts w:hint="eastAsia" w:ascii="仿宋" w:hAnsi="仿宋" w:eastAsia="仿宋"/>
          <w:b/>
          <w:color w:val="auto"/>
          <w:kern w:val="0"/>
          <w:sz w:val="32"/>
          <w:szCs w:val="44"/>
          <w:highlight w:val="none"/>
          <w:u w:val="none"/>
        </w:rPr>
        <w:t>9</w:t>
      </w:r>
      <w:r>
        <w:rPr>
          <w:rFonts w:ascii="仿宋" w:hAnsi="仿宋" w:eastAsia="仿宋"/>
          <w:b/>
          <w:color w:val="auto"/>
          <w:kern w:val="0"/>
          <w:sz w:val="32"/>
          <w:szCs w:val="44"/>
          <w:highlight w:val="none"/>
          <w:u w:val="none"/>
        </w:rPr>
        <w:t>.</w:t>
      </w:r>
      <w:r>
        <w:rPr>
          <w:rFonts w:hint="eastAsia" w:ascii="仿宋" w:hAnsi="仿宋" w:eastAsia="仿宋"/>
          <w:b/>
          <w:color w:val="auto"/>
          <w:kern w:val="0"/>
          <w:sz w:val="32"/>
          <w:szCs w:val="44"/>
          <w:highlight w:val="none"/>
          <w:u w:val="none"/>
        </w:rPr>
        <w:t>需要补充的其他内容</w:t>
      </w:r>
      <w:bookmarkEnd w:id="204"/>
    </w:p>
    <w:p w14:paraId="759459B9">
      <w:pPr>
        <w:spacing w:line="360" w:lineRule="auto"/>
        <w:ind w:firstLine="420" w:firstLineChars="200"/>
        <w:rPr>
          <w:rFonts w:hint="eastAsia" w:ascii="仿宋" w:hAnsi="仿宋" w:eastAsia="仿宋"/>
          <w:color w:val="auto"/>
          <w:highlight w:val="none"/>
          <w:u w:val="none"/>
        </w:rPr>
      </w:pPr>
      <w:r>
        <w:rPr>
          <w:rFonts w:ascii="仿宋" w:hAnsi="仿宋" w:eastAsia="仿宋"/>
          <w:color w:val="auto"/>
          <w:highlight w:val="none"/>
          <w:u w:val="none"/>
        </w:rPr>
        <w:t>需要补充的其他内容：见供应商须知前附表。</w:t>
      </w:r>
      <w:r>
        <w:rPr>
          <w:rFonts w:ascii="仿宋" w:hAnsi="仿宋" w:eastAsia="仿宋"/>
          <w:color w:val="auto"/>
          <w:highlight w:val="none"/>
          <w:u w:val="none"/>
        </w:rPr>
        <w:br w:type="page"/>
      </w:r>
    </w:p>
    <w:p w14:paraId="5743038B">
      <w:pPr>
        <w:spacing w:line="360" w:lineRule="auto"/>
        <w:ind w:firstLine="420" w:firstLineChars="200"/>
        <w:rPr>
          <w:rFonts w:hint="eastAsia" w:ascii="仿宋" w:hAnsi="仿宋" w:eastAsia="仿宋"/>
          <w:color w:val="auto"/>
          <w:szCs w:val="21"/>
          <w:highlight w:val="none"/>
          <w:u w:val="none"/>
        </w:rPr>
      </w:pPr>
    </w:p>
    <w:p w14:paraId="40EBD6B8">
      <w:pPr>
        <w:spacing w:line="360" w:lineRule="auto"/>
        <w:jc w:val="center"/>
        <w:outlineLvl w:val="0"/>
        <w:rPr>
          <w:rFonts w:hint="eastAsia" w:ascii="仿宋" w:hAnsi="仿宋" w:eastAsia="仿宋"/>
          <w:color w:val="auto"/>
          <w:highlight w:val="none"/>
          <w:u w:val="none"/>
        </w:rPr>
      </w:pPr>
      <w:bookmarkStart w:id="205" w:name="_Toc24892"/>
      <w:r>
        <w:rPr>
          <w:rFonts w:hint="eastAsia" w:ascii="仿宋" w:hAnsi="仿宋" w:eastAsia="仿宋"/>
          <w:b/>
          <w:color w:val="auto"/>
          <w:sz w:val="44"/>
          <w:szCs w:val="52"/>
          <w:highlight w:val="none"/>
          <w:u w:val="none"/>
        </w:rPr>
        <w:t>第三章  招标采购代理服务要求</w:t>
      </w:r>
      <w:bookmarkEnd w:id="205"/>
    </w:p>
    <w:p w14:paraId="329927E9">
      <w:pPr>
        <w:spacing w:line="360" w:lineRule="auto"/>
        <w:ind w:firstLine="420" w:firstLineChars="200"/>
        <w:rPr>
          <w:rFonts w:hint="eastAsia" w:ascii="仿宋" w:hAnsi="仿宋" w:eastAsia="仿宋"/>
          <w:color w:val="auto"/>
          <w:highlight w:val="none"/>
          <w:u w:val="none"/>
        </w:rPr>
      </w:pPr>
    </w:p>
    <w:p w14:paraId="59A994DC">
      <w:pPr>
        <w:spacing w:line="360" w:lineRule="auto"/>
        <w:ind w:left="1" w:hanging="1"/>
        <w:rPr>
          <w:rFonts w:hint="eastAsia" w:ascii="仿宋" w:hAnsi="仿宋" w:eastAsia="仿宋"/>
          <w:b/>
          <w:bCs/>
          <w:color w:val="auto"/>
          <w:sz w:val="24"/>
          <w:szCs w:val="24"/>
          <w:highlight w:val="none"/>
          <w:u w:val="none"/>
        </w:rPr>
      </w:pPr>
      <w:r>
        <w:rPr>
          <w:rFonts w:hint="eastAsia" w:ascii="仿宋" w:hAnsi="仿宋" w:eastAsia="仿宋"/>
          <w:b/>
          <w:bCs/>
          <w:color w:val="auto"/>
          <w:sz w:val="24"/>
          <w:szCs w:val="24"/>
          <w:highlight w:val="none"/>
          <w:u w:val="none"/>
        </w:rPr>
        <w:t>一、招标采购代理服务总体要求</w:t>
      </w:r>
    </w:p>
    <w:p w14:paraId="59C099E1">
      <w:pPr>
        <w:tabs>
          <w:tab w:val="left" w:pos="720"/>
        </w:tabs>
        <w:spacing w:line="360" w:lineRule="auto"/>
        <w:ind w:firstLine="566" w:firstLineChars="236"/>
        <w:rPr>
          <w:rFonts w:hint="eastAsia" w:ascii="仿宋" w:hAnsi="仿宋" w:eastAsia="仿宋"/>
          <w:color w:val="auto"/>
          <w:sz w:val="24"/>
          <w:szCs w:val="24"/>
          <w:highlight w:val="none"/>
          <w:u w:val="none"/>
        </w:rPr>
      </w:pPr>
      <w:r>
        <w:rPr>
          <w:rFonts w:hint="eastAsia" w:ascii="仿宋" w:hAnsi="仿宋" w:eastAsia="仿宋"/>
          <w:color w:val="auto"/>
          <w:sz w:val="24"/>
          <w:szCs w:val="24"/>
          <w:highlight w:val="none"/>
          <w:u w:val="none"/>
        </w:rPr>
        <w:t>1.1</w:t>
      </w:r>
      <w:r>
        <w:rPr>
          <w:rFonts w:ascii="仿宋" w:hAnsi="仿宋" w:eastAsia="仿宋"/>
          <w:color w:val="auto"/>
          <w:sz w:val="24"/>
          <w:szCs w:val="24"/>
          <w:highlight w:val="none"/>
          <w:u w:val="none"/>
        </w:rPr>
        <w:t>严格按照委托人的统一安排及委托要求，全面完成招标代理相关服务工作，服从委托人的统筹部署，不擅自偏离委托要求。</w:t>
      </w:r>
    </w:p>
    <w:p w14:paraId="4CDC4466">
      <w:pPr>
        <w:tabs>
          <w:tab w:val="left" w:pos="720"/>
        </w:tabs>
        <w:spacing w:line="360" w:lineRule="auto"/>
        <w:ind w:firstLine="566" w:firstLineChars="236"/>
        <w:rPr>
          <w:rFonts w:hint="eastAsia" w:ascii="仿宋" w:hAnsi="仿宋" w:eastAsia="仿宋"/>
          <w:color w:val="auto"/>
          <w:sz w:val="24"/>
          <w:szCs w:val="24"/>
          <w:highlight w:val="none"/>
          <w:u w:val="none"/>
        </w:rPr>
      </w:pPr>
      <w:r>
        <w:rPr>
          <w:rFonts w:hint="eastAsia" w:ascii="仿宋" w:hAnsi="仿宋" w:eastAsia="仿宋"/>
          <w:color w:val="auto"/>
          <w:sz w:val="24"/>
          <w:szCs w:val="24"/>
          <w:highlight w:val="none"/>
          <w:u w:val="none"/>
        </w:rPr>
        <w:t>1.2</w:t>
      </w:r>
      <w:r>
        <w:rPr>
          <w:rFonts w:ascii="仿宋" w:hAnsi="仿宋" w:eastAsia="仿宋"/>
          <w:color w:val="auto"/>
          <w:sz w:val="24"/>
          <w:szCs w:val="24"/>
          <w:highlight w:val="none"/>
          <w:u w:val="none"/>
        </w:rPr>
        <w:t>主动接受委托人全过程的监督，积极配合委托人的检查、问询，及时提供相关工作资料，对委托人提出的合理意见及时整改落实。</w:t>
      </w:r>
    </w:p>
    <w:p w14:paraId="3938D9F7">
      <w:pPr>
        <w:tabs>
          <w:tab w:val="left" w:pos="720"/>
        </w:tabs>
        <w:spacing w:line="360" w:lineRule="auto"/>
        <w:ind w:firstLine="566" w:firstLineChars="236"/>
        <w:rPr>
          <w:rFonts w:hint="eastAsia" w:ascii="仿宋" w:hAnsi="仿宋" w:eastAsia="仿宋"/>
          <w:color w:val="auto"/>
          <w:sz w:val="24"/>
          <w:szCs w:val="24"/>
          <w:highlight w:val="none"/>
          <w:u w:val="none"/>
        </w:rPr>
      </w:pPr>
      <w:r>
        <w:rPr>
          <w:rFonts w:hint="eastAsia" w:ascii="仿宋" w:hAnsi="仿宋" w:eastAsia="仿宋"/>
          <w:color w:val="auto"/>
          <w:sz w:val="24"/>
          <w:szCs w:val="24"/>
          <w:highlight w:val="none"/>
          <w:u w:val="none"/>
        </w:rPr>
        <w:t>1.3</w:t>
      </w:r>
      <w:r>
        <w:rPr>
          <w:rFonts w:ascii="仿宋" w:hAnsi="仿宋" w:eastAsia="仿宋"/>
          <w:color w:val="auto"/>
          <w:sz w:val="24"/>
          <w:szCs w:val="24"/>
          <w:highlight w:val="none"/>
          <w:u w:val="none"/>
        </w:rPr>
        <w:t>恪守公开、公平、公正和诚实信用原则，规范组织招标采购工作，维护委托人、投标人及相关各方的合法权益，杜绝任何损害各方权益的行为。</w:t>
      </w:r>
    </w:p>
    <w:p w14:paraId="550EBB8F">
      <w:pPr>
        <w:tabs>
          <w:tab w:val="left" w:pos="720"/>
        </w:tabs>
        <w:spacing w:line="360" w:lineRule="auto"/>
        <w:ind w:firstLine="566" w:firstLineChars="236"/>
        <w:rPr>
          <w:rFonts w:hint="eastAsia" w:ascii="仿宋" w:hAnsi="仿宋" w:eastAsia="仿宋"/>
          <w:color w:val="auto"/>
          <w:sz w:val="24"/>
          <w:szCs w:val="24"/>
          <w:highlight w:val="none"/>
          <w:u w:val="none"/>
        </w:rPr>
      </w:pPr>
      <w:r>
        <w:rPr>
          <w:rFonts w:hint="eastAsia" w:ascii="仿宋" w:hAnsi="仿宋" w:eastAsia="仿宋"/>
          <w:color w:val="auto"/>
          <w:sz w:val="24"/>
          <w:szCs w:val="24"/>
          <w:highlight w:val="none"/>
          <w:u w:val="none"/>
        </w:rPr>
        <w:t>1.4</w:t>
      </w:r>
      <w:r>
        <w:rPr>
          <w:rFonts w:ascii="仿宋" w:hAnsi="仿宋" w:eastAsia="仿宋"/>
          <w:color w:val="auto"/>
          <w:sz w:val="24"/>
          <w:szCs w:val="24"/>
          <w:highlight w:val="none"/>
          <w:u w:val="none"/>
        </w:rPr>
        <w:t>充分发挥专业优势，为委托人提供招标相关的专业咨询服务，包括政策解读、流程指导、风险提示等，为委托人决策提供专业支撑。</w:t>
      </w:r>
    </w:p>
    <w:p w14:paraId="313E4D31">
      <w:pPr>
        <w:tabs>
          <w:tab w:val="left" w:pos="720"/>
        </w:tabs>
        <w:spacing w:line="360" w:lineRule="auto"/>
        <w:ind w:firstLine="566" w:firstLineChars="236"/>
        <w:rPr>
          <w:rFonts w:hint="eastAsia" w:ascii="仿宋" w:hAnsi="仿宋" w:eastAsia="仿宋"/>
          <w:color w:val="auto"/>
          <w:sz w:val="24"/>
          <w:szCs w:val="24"/>
          <w:highlight w:val="none"/>
          <w:u w:val="none"/>
        </w:rPr>
      </w:pPr>
      <w:r>
        <w:rPr>
          <w:rFonts w:hint="eastAsia" w:ascii="仿宋" w:hAnsi="仿宋" w:eastAsia="仿宋"/>
          <w:color w:val="auto"/>
          <w:sz w:val="24"/>
          <w:szCs w:val="24"/>
          <w:highlight w:val="none"/>
          <w:u w:val="none"/>
        </w:rPr>
        <w:t>1.5</w:t>
      </w:r>
      <w:r>
        <w:rPr>
          <w:rFonts w:ascii="仿宋" w:hAnsi="仿宋" w:eastAsia="仿宋"/>
          <w:color w:val="auto"/>
          <w:sz w:val="24"/>
          <w:szCs w:val="24"/>
          <w:highlight w:val="none"/>
          <w:u w:val="none"/>
        </w:rPr>
        <w:t>未经委托人书面同意，不得转让招标采购代理合同的任何权利和义务，不得将代理业务委托给第三方处理。</w:t>
      </w:r>
    </w:p>
    <w:p w14:paraId="3E242E63">
      <w:pPr>
        <w:tabs>
          <w:tab w:val="left" w:pos="720"/>
        </w:tabs>
        <w:spacing w:line="360" w:lineRule="auto"/>
        <w:ind w:firstLine="566" w:firstLineChars="236"/>
        <w:rPr>
          <w:rFonts w:hint="eastAsia" w:ascii="仿宋" w:hAnsi="仿宋" w:eastAsia="仿宋"/>
          <w:color w:val="auto"/>
          <w:sz w:val="24"/>
          <w:szCs w:val="24"/>
          <w:highlight w:val="none"/>
          <w:u w:val="none"/>
        </w:rPr>
      </w:pPr>
      <w:r>
        <w:rPr>
          <w:rFonts w:hint="eastAsia" w:ascii="仿宋" w:hAnsi="仿宋" w:eastAsia="仿宋"/>
          <w:color w:val="auto"/>
          <w:sz w:val="24"/>
          <w:szCs w:val="24"/>
          <w:highlight w:val="none"/>
          <w:u w:val="none"/>
        </w:rPr>
        <w:t>1.6</w:t>
      </w:r>
      <w:r>
        <w:rPr>
          <w:rFonts w:ascii="仿宋" w:hAnsi="仿宋" w:eastAsia="仿宋"/>
          <w:color w:val="auto"/>
          <w:sz w:val="24"/>
          <w:szCs w:val="24"/>
          <w:highlight w:val="none"/>
          <w:u w:val="none"/>
        </w:rPr>
        <w:t>未经委托人书面同意，不得更换响应文件及代理合同确定的项目负责人，确保服务的连续性和稳定性。</w:t>
      </w:r>
    </w:p>
    <w:p w14:paraId="0D1460C9">
      <w:pPr>
        <w:tabs>
          <w:tab w:val="left" w:pos="720"/>
        </w:tabs>
        <w:spacing w:line="360" w:lineRule="auto"/>
        <w:ind w:firstLine="566" w:firstLineChars="236"/>
        <w:rPr>
          <w:rFonts w:hint="eastAsia" w:ascii="仿宋" w:hAnsi="仿宋" w:eastAsia="仿宋"/>
          <w:color w:val="auto"/>
          <w:sz w:val="24"/>
          <w:szCs w:val="24"/>
          <w:highlight w:val="none"/>
          <w:u w:val="none"/>
        </w:rPr>
      </w:pPr>
      <w:r>
        <w:rPr>
          <w:rFonts w:hint="eastAsia" w:ascii="仿宋" w:hAnsi="仿宋" w:eastAsia="仿宋"/>
          <w:color w:val="auto"/>
          <w:sz w:val="24"/>
          <w:szCs w:val="24"/>
          <w:highlight w:val="none"/>
          <w:u w:val="none"/>
        </w:rPr>
        <w:t>1.7</w:t>
      </w:r>
      <w:r>
        <w:rPr>
          <w:rFonts w:ascii="仿宋" w:hAnsi="仿宋" w:eastAsia="仿宋"/>
          <w:color w:val="auto"/>
          <w:sz w:val="24"/>
          <w:szCs w:val="24"/>
          <w:highlight w:val="none"/>
          <w:u w:val="none"/>
        </w:rPr>
        <w:t>严格遵守相关法律、法规要求，主动接受政府主管部门的管理和监督，配合相关部门的检查、核查工作，承担因自身违规行为产生的相应责任。</w:t>
      </w:r>
    </w:p>
    <w:p w14:paraId="61D1CA2C">
      <w:pPr>
        <w:tabs>
          <w:tab w:val="left" w:pos="720"/>
        </w:tabs>
        <w:spacing w:line="360" w:lineRule="auto"/>
        <w:ind w:firstLine="566" w:firstLineChars="236"/>
        <w:rPr>
          <w:rFonts w:hint="eastAsia" w:ascii="仿宋" w:hAnsi="仿宋" w:eastAsia="仿宋"/>
          <w:b/>
          <w:bCs/>
          <w:color w:val="auto"/>
          <w:sz w:val="24"/>
          <w:szCs w:val="24"/>
          <w:highlight w:val="none"/>
          <w:u w:val="none"/>
        </w:rPr>
      </w:pPr>
      <w:r>
        <w:rPr>
          <w:rFonts w:hint="eastAsia" w:ascii="仿宋" w:hAnsi="仿宋" w:eastAsia="仿宋"/>
          <w:color w:val="auto"/>
          <w:sz w:val="24"/>
          <w:szCs w:val="24"/>
          <w:highlight w:val="none"/>
          <w:u w:val="none"/>
        </w:rPr>
        <w:t>1.8</w:t>
      </w:r>
      <w:r>
        <w:rPr>
          <w:rFonts w:ascii="仿宋" w:hAnsi="仿宋" w:eastAsia="仿宋"/>
          <w:color w:val="auto"/>
          <w:sz w:val="24"/>
          <w:szCs w:val="24"/>
          <w:highlight w:val="none"/>
          <w:u w:val="none"/>
        </w:rPr>
        <w:t>积极配合委托人完成与招标</w:t>
      </w:r>
      <w:r>
        <w:rPr>
          <w:rFonts w:hint="eastAsia" w:ascii="仿宋" w:hAnsi="仿宋" w:eastAsia="仿宋"/>
          <w:color w:val="auto"/>
          <w:sz w:val="24"/>
          <w:szCs w:val="24"/>
          <w:highlight w:val="none"/>
          <w:u w:val="none"/>
        </w:rPr>
        <w:t>采购</w:t>
      </w:r>
      <w:r>
        <w:rPr>
          <w:rFonts w:ascii="仿宋" w:hAnsi="仿宋" w:eastAsia="仿宋"/>
          <w:color w:val="auto"/>
          <w:sz w:val="24"/>
          <w:szCs w:val="24"/>
          <w:highlight w:val="none"/>
          <w:u w:val="none"/>
        </w:rPr>
        <w:t>代理相关的其他辅助工作，满足法律法规及委托人提出的合理服务需求。</w:t>
      </w:r>
    </w:p>
    <w:p w14:paraId="4845DAF1">
      <w:pPr>
        <w:spacing w:line="360" w:lineRule="auto"/>
        <w:ind w:left="1" w:hanging="1"/>
        <w:rPr>
          <w:rFonts w:hint="eastAsia" w:ascii="仿宋" w:hAnsi="仿宋" w:eastAsia="仿宋"/>
          <w:b/>
          <w:bCs/>
          <w:color w:val="auto"/>
          <w:sz w:val="24"/>
          <w:szCs w:val="24"/>
          <w:highlight w:val="none"/>
          <w:u w:val="none"/>
        </w:rPr>
      </w:pPr>
    </w:p>
    <w:p w14:paraId="3AED2B0A">
      <w:pPr>
        <w:spacing w:line="360" w:lineRule="auto"/>
        <w:ind w:left="1" w:hanging="1"/>
        <w:rPr>
          <w:rFonts w:hint="eastAsia" w:ascii="仿宋" w:hAnsi="仿宋" w:eastAsia="仿宋"/>
          <w:b/>
          <w:bCs/>
          <w:color w:val="auto"/>
          <w:sz w:val="24"/>
          <w:szCs w:val="24"/>
          <w:highlight w:val="none"/>
          <w:u w:val="none"/>
        </w:rPr>
      </w:pPr>
      <w:r>
        <w:rPr>
          <w:rFonts w:hint="eastAsia" w:ascii="仿宋" w:hAnsi="仿宋" w:eastAsia="仿宋"/>
          <w:b/>
          <w:bCs/>
          <w:color w:val="auto"/>
          <w:sz w:val="24"/>
          <w:szCs w:val="24"/>
          <w:highlight w:val="none"/>
          <w:u w:val="none"/>
        </w:rPr>
        <w:t>二</w:t>
      </w:r>
      <w:r>
        <w:rPr>
          <w:rFonts w:ascii="仿宋" w:hAnsi="仿宋" w:eastAsia="仿宋"/>
          <w:b/>
          <w:bCs/>
          <w:color w:val="auto"/>
          <w:sz w:val="24"/>
          <w:szCs w:val="24"/>
          <w:highlight w:val="none"/>
          <w:u w:val="none"/>
        </w:rPr>
        <w:t>、</w:t>
      </w:r>
      <w:r>
        <w:rPr>
          <w:rFonts w:hint="eastAsia" w:ascii="仿宋" w:hAnsi="仿宋" w:eastAsia="仿宋"/>
          <w:b/>
          <w:bCs/>
          <w:color w:val="auto"/>
          <w:sz w:val="24"/>
          <w:szCs w:val="24"/>
          <w:highlight w:val="none"/>
          <w:u w:val="none"/>
        </w:rPr>
        <w:t>核心</w:t>
      </w:r>
      <w:r>
        <w:rPr>
          <w:rFonts w:ascii="仿宋" w:hAnsi="仿宋" w:eastAsia="仿宋"/>
          <w:b/>
          <w:bCs/>
          <w:color w:val="auto"/>
          <w:sz w:val="24"/>
          <w:szCs w:val="24"/>
          <w:highlight w:val="none"/>
          <w:u w:val="none"/>
        </w:rPr>
        <w:t>服务流程要求</w:t>
      </w:r>
    </w:p>
    <w:p w14:paraId="3798F028">
      <w:pPr>
        <w:tabs>
          <w:tab w:val="left" w:pos="720"/>
        </w:tabs>
        <w:spacing w:line="360" w:lineRule="auto"/>
        <w:ind w:firstLine="566" w:firstLineChars="236"/>
        <w:rPr>
          <w:rFonts w:hint="eastAsia" w:ascii="仿宋" w:hAnsi="仿宋" w:eastAsia="仿宋"/>
          <w:color w:val="auto"/>
          <w:sz w:val="24"/>
          <w:szCs w:val="24"/>
          <w:highlight w:val="none"/>
          <w:u w:val="none"/>
        </w:rPr>
      </w:pPr>
      <w:r>
        <w:rPr>
          <w:rFonts w:hint="eastAsia" w:ascii="仿宋" w:hAnsi="仿宋" w:eastAsia="仿宋"/>
          <w:color w:val="auto"/>
          <w:sz w:val="24"/>
          <w:szCs w:val="24"/>
          <w:highlight w:val="none"/>
          <w:u w:val="none"/>
        </w:rPr>
        <w:t>2.1</w:t>
      </w:r>
      <w:r>
        <w:rPr>
          <w:rFonts w:ascii="仿宋" w:hAnsi="仿宋" w:eastAsia="仿宋"/>
          <w:color w:val="auto"/>
          <w:sz w:val="24"/>
          <w:szCs w:val="24"/>
          <w:highlight w:val="none"/>
          <w:u w:val="none"/>
        </w:rPr>
        <w:t>深入了解委托人需求，协助梳理招标</w:t>
      </w:r>
      <w:r>
        <w:rPr>
          <w:rFonts w:hint="eastAsia" w:ascii="仿宋" w:hAnsi="仿宋" w:eastAsia="仿宋"/>
          <w:color w:val="auto"/>
          <w:sz w:val="24"/>
          <w:szCs w:val="24"/>
          <w:highlight w:val="none"/>
          <w:u w:val="none"/>
        </w:rPr>
        <w:t>采购</w:t>
      </w:r>
      <w:r>
        <w:rPr>
          <w:rFonts w:ascii="仿宋" w:hAnsi="仿宋" w:eastAsia="仿宋"/>
          <w:color w:val="auto"/>
          <w:sz w:val="24"/>
          <w:szCs w:val="24"/>
          <w:highlight w:val="none"/>
          <w:u w:val="none"/>
        </w:rPr>
        <w:t>范围、方式及核心要求，编制完整、规范的招标</w:t>
      </w:r>
      <w:r>
        <w:rPr>
          <w:rFonts w:hint="eastAsia" w:ascii="仿宋" w:hAnsi="仿宋" w:eastAsia="仿宋"/>
          <w:color w:val="auto"/>
          <w:sz w:val="24"/>
          <w:szCs w:val="24"/>
          <w:highlight w:val="none"/>
          <w:u w:val="none"/>
        </w:rPr>
        <w:t>采购</w:t>
      </w:r>
      <w:r>
        <w:rPr>
          <w:rFonts w:ascii="仿宋" w:hAnsi="仿宋" w:eastAsia="仿宋"/>
          <w:color w:val="auto"/>
          <w:sz w:val="24"/>
          <w:szCs w:val="24"/>
          <w:highlight w:val="none"/>
          <w:u w:val="none"/>
        </w:rPr>
        <w:t>文件，确保招标</w:t>
      </w:r>
      <w:r>
        <w:rPr>
          <w:rFonts w:hint="eastAsia" w:ascii="仿宋" w:hAnsi="仿宋" w:eastAsia="仿宋"/>
          <w:color w:val="auto"/>
          <w:sz w:val="24"/>
          <w:szCs w:val="24"/>
          <w:highlight w:val="none"/>
          <w:u w:val="none"/>
        </w:rPr>
        <w:t>采购</w:t>
      </w:r>
      <w:r>
        <w:rPr>
          <w:rFonts w:ascii="仿宋" w:hAnsi="仿宋" w:eastAsia="仿宋"/>
          <w:color w:val="auto"/>
          <w:sz w:val="24"/>
          <w:szCs w:val="24"/>
          <w:highlight w:val="none"/>
          <w:u w:val="none"/>
        </w:rPr>
        <w:t>文件合法合规、内容清晰、无歧义，编制完成后提交委托人审核，根据审核意见修改完善直至定稿，按要求完成备案工作（若有）。</w:t>
      </w:r>
    </w:p>
    <w:p w14:paraId="0141F9FD">
      <w:pPr>
        <w:tabs>
          <w:tab w:val="left" w:pos="720"/>
        </w:tabs>
        <w:spacing w:line="360" w:lineRule="auto"/>
        <w:ind w:firstLine="566" w:firstLineChars="236"/>
        <w:rPr>
          <w:rFonts w:hint="eastAsia" w:ascii="仿宋" w:hAnsi="仿宋" w:eastAsia="仿宋"/>
          <w:color w:val="auto"/>
          <w:sz w:val="24"/>
          <w:szCs w:val="24"/>
          <w:highlight w:val="none"/>
          <w:u w:val="none"/>
        </w:rPr>
      </w:pPr>
      <w:r>
        <w:rPr>
          <w:rFonts w:hint="eastAsia" w:ascii="仿宋" w:hAnsi="仿宋" w:eastAsia="仿宋"/>
          <w:color w:val="auto"/>
          <w:sz w:val="24"/>
          <w:szCs w:val="24"/>
          <w:highlight w:val="none"/>
          <w:u w:val="none"/>
        </w:rPr>
        <w:t>2.2</w:t>
      </w:r>
      <w:r>
        <w:rPr>
          <w:rFonts w:ascii="仿宋" w:hAnsi="仿宋" w:eastAsia="仿宋"/>
          <w:color w:val="auto"/>
          <w:sz w:val="24"/>
          <w:szCs w:val="24"/>
          <w:highlight w:val="none"/>
          <w:u w:val="none"/>
        </w:rPr>
        <w:t>按照相关规定及委托人要求，在指定媒介发布招标公告，确保公告内容准确、发布时限合规；负责投标人</w:t>
      </w:r>
      <w:r>
        <w:rPr>
          <w:rFonts w:hint="eastAsia" w:ascii="仿宋" w:hAnsi="仿宋" w:eastAsia="仿宋"/>
          <w:color w:val="auto"/>
          <w:sz w:val="24"/>
          <w:szCs w:val="24"/>
          <w:highlight w:val="none"/>
          <w:u w:val="none"/>
        </w:rPr>
        <w:t>（供应商）</w:t>
      </w:r>
      <w:r>
        <w:rPr>
          <w:rFonts w:ascii="仿宋" w:hAnsi="仿宋" w:eastAsia="仿宋"/>
          <w:color w:val="auto"/>
          <w:sz w:val="24"/>
          <w:szCs w:val="24"/>
          <w:highlight w:val="none"/>
          <w:u w:val="none"/>
        </w:rPr>
        <w:t>咨询答疑工作，并处理招标文件答疑补遗相关工作。</w:t>
      </w:r>
    </w:p>
    <w:p w14:paraId="5B200F03">
      <w:pPr>
        <w:tabs>
          <w:tab w:val="left" w:pos="720"/>
        </w:tabs>
        <w:spacing w:line="360" w:lineRule="auto"/>
        <w:ind w:firstLine="566" w:firstLineChars="236"/>
        <w:rPr>
          <w:rFonts w:hint="eastAsia" w:ascii="仿宋" w:hAnsi="仿宋" w:eastAsia="仿宋"/>
          <w:color w:val="auto"/>
          <w:sz w:val="24"/>
          <w:szCs w:val="24"/>
          <w:highlight w:val="none"/>
          <w:u w:val="none"/>
        </w:rPr>
      </w:pPr>
      <w:r>
        <w:rPr>
          <w:rFonts w:hint="eastAsia" w:ascii="仿宋" w:hAnsi="仿宋" w:eastAsia="仿宋"/>
          <w:color w:val="auto"/>
          <w:sz w:val="24"/>
          <w:szCs w:val="24"/>
          <w:highlight w:val="none"/>
          <w:u w:val="none"/>
        </w:rPr>
        <w:t>2.3</w:t>
      </w:r>
      <w:r>
        <w:rPr>
          <w:rFonts w:ascii="仿宋" w:hAnsi="仿宋" w:eastAsia="仿宋"/>
          <w:color w:val="auto"/>
          <w:sz w:val="24"/>
          <w:szCs w:val="24"/>
          <w:highlight w:val="none"/>
          <w:u w:val="none"/>
        </w:rPr>
        <w:t>规范组织开标、评标工作，提前布置开标现场，通知相关各方按时到场，严格按照法定及约定程序开展开标，做好开标记录；按规定抽取评标专家，做好专家保密工作，协助组织评标会议，提供评标所需资料，做好评标全程记录，配合完成评标报告</w:t>
      </w:r>
      <w:r>
        <w:rPr>
          <w:rFonts w:hint="eastAsia" w:ascii="仿宋" w:hAnsi="仿宋" w:eastAsia="仿宋"/>
          <w:color w:val="auto"/>
          <w:sz w:val="24"/>
          <w:szCs w:val="24"/>
          <w:highlight w:val="none"/>
          <w:u w:val="none"/>
        </w:rPr>
        <w:t>（评审报告）</w:t>
      </w:r>
      <w:r>
        <w:rPr>
          <w:rFonts w:ascii="仿宋" w:hAnsi="仿宋" w:eastAsia="仿宋"/>
          <w:color w:val="auto"/>
          <w:sz w:val="24"/>
          <w:szCs w:val="24"/>
          <w:highlight w:val="none"/>
          <w:u w:val="none"/>
        </w:rPr>
        <w:t>编制。</w:t>
      </w:r>
    </w:p>
    <w:p w14:paraId="77ECD774">
      <w:pPr>
        <w:tabs>
          <w:tab w:val="left" w:pos="720"/>
        </w:tabs>
        <w:spacing w:line="360" w:lineRule="auto"/>
        <w:ind w:firstLine="566" w:firstLineChars="236"/>
        <w:rPr>
          <w:rFonts w:hint="eastAsia" w:ascii="仿宋" w:hAnsi="仿宋" w:eastAsia="仿宋"/>
          <w:color w:val="auto"/>
          <w:sz w:val="24"/>
          <w:szCs w:val="24"/>
          <w:highlight w:val="none"/>
          <w:u w:val="none"/>
        </w:rPr>
      </w:pPr>
      <w:r>
        <w:rPr>
          <w:rFonts w:hint="eastAsia" w:ascii="仿宋" w:hAnsi="仿宋" w:eastAsia="仿宋"/>
          <w:color w:val="auto"/>
          <w:sz w:val="24"/>
          <w:szCs w:val="24"/>
          <w:highlight w:val="none"/>
          <w:u w:val="none"/>
        </w:rPr>
        <w:t>2.4</w:t>
      </w:r>
      <w:r>
        <w:rPr>
          <w:rFonts w:ascii="仿宋" w:hAnsi="仿宋" w:eastAsia="仿宋"/>
          <w:color w:val="auto"/>
          <w:sz w:val="24"/>
          <w:szCs w:val="24"/>
          <w:highlight w:val="none"/>
          <w:u w:val="none"/>
        </w:rPr>
        <w:t>按要求公示中标候选人，公示内容、公示期限符合相关规定，及时响应公示期间的异议，配合委托人及相关部门处理异议、</w:t>
      </w:r>
      <w:r>
        <w:rPr>
          <w:rFonts w:hint="eastAsia" w:ascii="仿宋" w:hAnsi="仿宋" w:eastAsia="仿宋"/>
          <w:color w:val="auto"/>
          <w:sz w:val="24"/>
          <w:szCs w:val="24"/>
          <w:highlight w:val="none"/>
          <w:u w:val="none"/>
        </w:rPr>
        <w:t>质疑、</w:t>
      </w:r>
      <w:r>
        <w:rPr>
          <w:rFonts w:ascii="仿宋" w:hAnsi="仿宋" w:eastAsia="仿宋"/>
          <w:color w:val="auto"/>
          <w:sz w:val="24"/>
          <w:szCs w:val="24"/>
          <w:highlight w:val="none"/>
          <w:u w:val="none"/>
        </w:rPr>
        <w:t>投诉事宜；公示无异议</w:t>
      </w:r>
      <w:r>
        <w:rPr>
          <w:rFonts w:hint="eastAsia" w:ascii="仿宋" w:hAnsi="仿宋" w:eastAsia="仿宋"/>
          <w:color w:val="auto"/>
          <w:sz w:val="24"/>
          <w:szCs w:val="24"/>
          <w:highlight w:val="none"/>
          <w:u w:val="none"/>
        </w:rPr>
        <w:t>、质疑</w:t>
      </w:r>
      <w:r>
        <w:rPr>
          <w:rFonts w:ascii="仿宋" w:hAnsi="仿宋" w:eastAsia="仿宋"/>
          <w:color w:val="auto"/>
          <w:sz w:val="24"/>
          <w:szCs w:val="24"/>
          <w:highlight w:val="none"/>
          <w:u w:val="none"/>
        </w:rPr>
        <w:t>后，协助委托人发放中标通知书，指导双方签订合同，并负责招标</w:t>
      </w:r>
      <w:r>
        <w:rPr>
          <w:rFonts w:hint="eastAsia" w:ascii="仿宋" w:hAnsi="仿宋" w:eastAsia="仿宋"/>
          <w:color w:val="auto"/>
          <w:sz w:val="24"/>
          <w:szCs w:val="24"/>
          <w:highlight w:val="none"/>
          <w:u w:val="none"/>
        </w:rPr>
        <w:t>采购</w:t>
      </w:r>
      <w:r>
        <w:rPr>
          <w:rFonts w:ascii="仿宋" w:hAnsi="仿宋" w:eastAsia="仿宋"/>
          <w:color w:val="auto"/>
          <w:sz w:val="24"/>
          <w:szCs w:val="24"/>
          <w:highlight w:val="none"/>
          <w:u w:val="none"/>
        </w:rPr>
        <w:t>全过程资料的整理、归档，按委托人要求完成资料移交。</w:t>
      </w:r>
    </w:p>
    <w:p w14:paraId="541281FD">
      <w:pPr>
        <w:spacing w:line="360" w:lineRule="auto"/>
        <w:ind w:left="1" w:hanging="1"/>
        <w:rPr>
          <w:rFonts w:hint="eastAsia" w:ascii="仿宋" w:hAnsi="仿宋" w:eastAsia="仿宋"/>
          <w:b/>
          <w:bCs/>
          <w:color w:val="auto"/>
          <w:sz w:val="24"/>
          <w:szCs w:val="24"/>
          <w:highlight w:val="none"/>
          <w:u w:val="none"/>
        </w:rPr>
      </w:pPr>
    </w:p>
    <w:p w14:paraId="6511A2B2">
      <w:pPr>
        <w:spacing w:line="360" w:lineRule="auto"/>
        <w:ind w:left="1" w:hanging="1"/>
        <w:rPr>
          <w:rFonts w:hint="eastAsia" w:ascii="仿宋" w:hAnsi="仿宋" w:eastAsia="仿宋"/>
          <w:b/>
          <w:bCs/>
          <w:color w:val="auto"/>
          <w:sz w:val="24"/>
          <w:szCs w:val="24"/>
          <w:highlight w:val="none"/>
          <w:u w:val="none"/>
        </w:rPr>
      </w:pPr>
      <w:r>
        <w:rPr>
          <w:rFonts w:hint="eastAsia" w:ascii="仿宋" w:hAnsi="仿宋" w:eastAsia="仿宋"/>
          <w:b/>
          <w:bCs/>
          <w:color w:val="auto"/>
          <w:sz w:val="24"/>
          <w:szCs w:val="24"/>
          <w:highlight w:val="none"/>
          <w:u w:val="none"/>
        </w:rPr>
        <w:t>三</w:t>
      </w:r>
      <w:r>
        <w:rPr>
          <w:rFonts w:ascii="仿宋" w:hAnsi="仿宋" w:eastAsia="仿宋"/>
          <w:b/>
          <w:bCs/>
          <w:color w:val="auto"/>
          <w:sz w:val="24"/>
          <w:szCs w:val="24"/>
          <w:highlight w:val="none"/>
          <w:u w:val="none"/>
        </w:rPr>
        <w:t>、服务质量及效率要求</w:t>
      </w:r>
    </w:p>
    <w:p w14:paraId="709B740F">
      <w:pPr>
        <w:tabs>
          <w:tab w:val="left" w:pos="720"/>
        </w:tabs>
        <w:spacing w:line="360" w:lineRule="auto"/>
        <w:ind w:firstLine="566" w:firstLineChars="236"/>
        <w:rPr>
          <w:rFonts w:hint="eastAsia" w:ascii="仿宋" w:hAnsi="仿宋" w:eastAsia="仿宋"/>
          <w:color w:val="auto"/>
          <w:sz w:val="24"/>
          <w:szCs w:val="24"/>
          <w:highlight w:val="none"/>
          <w:u w:val="none"/>
        </w:rPr>
      </w:pPr>
      <w:r>
        <w:rPr>
          <w:rFonts w:hint="eastAsia" w:ascii="仿宋" w:hAnsi="仿宋" w:eastAsia="仿宋"/>
          <w:color w:val="auto"/>
          <w:sz w:val="24"/>
          <w:szCs w:val="24"/>
          <w:highlight w:val="none"/>
          <w:u w:val="none"/>
        </w:rPr>
        <w:t>3.1</w:t>
      </w:r>
      <w:r>
        <w:rPr>
          <w:rFonts w:ascii="仿宋" w:hAnsi="仿宋" w:eastAsia="仿宋"/>
          <w:color w:val="auto"/>
          <w:sz w:val="24"/>
          <w:szCs w:val="24"/>
          <w:highlight w:val="none"/>
          <w:u w:val="none"/>
        </w:rPr>
        <w:t>秉持专业、高效、严谨的服务态度，对委托人提出的需求、疑问及时响应，主动沟通工作进展，确保服务过程无重大失误，保障招标</w:t>
      </w:r>
      <w:r>
        <w:rPr>
          <w:rFonts w:hint="eastAsia" w:ascii="仿宋" w:hAnsi="仿宋" w:eastAsia="仿宋"/>
          <w:color w:val="auto"/>
          <w:sz w:val="24"/>
          <w:szCs w:val="24"/>
          <w:highlight w:val="none"/>
          <w:u w:val="none"/>
        </w:rPr>
        <w:t>采购</w:t>
      </w:r>
      <w:r>
        <w:rPr>
          <w:rFonts w:ascii="仿宋" w:hAnsi="仿宋" w:eastAsia="仿宋"/>
          <w:color w:val="auto"/>
          <w:sz w:val="24"/>
          <w:szCs w:val="24"/>
          <w:highlight w:val="none"/>
          <w:u w:val="none"/>
        </w:rPr>
        <w:t>工作顺畅推进。</w:t>
      </w:r>
    </w:p>
    <w:p w14:paraId="16C044C9">
      <w:pPr>
        <w:tabs>
          <w:tab w:val="left" w:pos="720"/>
        </w:tabs>
        <w:spacing w:line="360" w:lineRule="auto"/>
        <w:ind w:firstLine="566" w:firstLineChars="236"/>
        <w:rPr>
          <w:rFonts w:hint="eastAsia" w:ascii="仿宋" w:hAnsi="仿宋" w:eastAsia="仿宋"/>
          <w:color w:val="auto"/>
          <w:sz w:val="24"/>
          <w:szCs w:val="24"/>
          <w:highlight w:val="none"/>
          <w:u w:val="none"/>
        </w:rPr>
      </w:pPr>
      <w:r>
        <w:rPr>
          <w:rFonts w:hint="eastAsia" w:ascii="仿宋" w:hAnsi="仿宋" w:eastAsia="仿宋"/>
          <w:color w:val="auto"/>
          <w:sz w:val="24"/>
          <w:szCs w:val="24"/>
          <w:highlight w:val="none"/>
          <w:u w:val="none"/>
        </w:rPr>
        <w:t>3.2</w:t>
      </w:r>
      <w:r>
        <w:rPr>
          <w:rFonts w:ascii="仿宋" w:hAnsi="仿宋" w:eastAsia="仿宋"/>
          <w:color w:val="auto"/>
          <w:sz w:val="24"/>
          <w:szCs w:val="24"/>
          <w:highlight w:val="none"/>
          <w:u w:val="none"/>
        </w:rPr>
        <w:t>严格按照委托人确定的时间节点推进各项服务工作，合理规划工作流程，不得无故延误，若因特殊情况可能导致延误，须提前报备委托人，协商解决方案。</w:t>
      </w:r>
    </w:p>
    <w:p w14:paraId="428ACC8B">
      <w:pPr>
        <w:tabs>
          <w:tab w:val="left" w:pos="720"/>
        </w:tabs>
        <w:spacing w:line="360" w:lineRule="auto"/>
        <w:ind w:firstLine="566" w:firstLineChars="236"/>
        <w:rPr>
          <w:rFonts w:hint="eastAsia" w:ascii="仿宋" w:hAnsi="仿宋" w:eastAsia="仿宋"/>
          <w:color w:val="auto"/>
          <w:sz w:val="24"/>
          <w:szCs w:val="24"/>
          <w:highlight w:val="none"/>
          <w:u w:val="none"/>
        </w:rPr>
      </w:pPr>
      <w:r>
        <w:rPr>
          <w:rFonts w:hint="eastAsia" w:ascii="仿宋" w:hAnsi="仿宋" w:eastAsia="仿宋"/>
          <w:color w:val="auto"/>
          <w:sz w:val="24"/>
          <w:szCs w:val="24"/>
          <w:highlight w:val="none"/>
          <w:u w:val="none"/>
        </w:rPr>
        <w:t>3.3</w:t>
      </w:r>
      <w:r>
        <w:rPr>
          <w:rFonts w:ascii="仿宋" w:hAnsi="仿宋" w:eastAsia="仿宋"/>
          <w:color w:val="auto"/>
          <w:sz w:val="24"/>
          <w:szCs w:val="24"/>
          <w:highlight w:val="none"/>
          <w:u w:val="none"/>
        </w:rPr>
        <w:t>严格遵守保密规定，对招标</w:t>
      </w:r>
      <w:r>
        <w:rPr>
          <w:rFonts w:hint="eastAsia" w:ascii="仿宋" w:hAnsi="仿宋" w:eastAsia="仿宋"/>
          <w:color w:val="auto"/>
          <w:sz w:val="24"/>
          <w:szCs w:val="24"/>
          <w:highlight w:val="none"/>
          <w:u w:val="none"/>
        </w:rPr>
        <w:t>采购</w:t>
      </w:r>
      <w:r>
        <w:rPr>
          <w:rFonts w:ascii="仿宋" w:hAnsi="仿宋" w:eastAsia="仿宋"/>
          <w:color w:val="auto"/>
          <w:sz w:val="24"/>
          <w:szCs w:val="24"/>
          <w:highlight w:val="none"/>
          <w:u w:val="none"/>
        </w:rPr>
        <w:t>全过程中的敏感信息严格保密，包括委托人需求、投标人</w:t>
      </w:r>
      <w:r>
        <w:rPr>
          <w:rFonts w:hint="eastAsia" w:ascii="仿宋" w:hAnsi="仿宋" w:eastAsia="仿宋"/>
          <w:color w:val="auto"/>
          <w:sz w:val="24"/>
          <w:szCs w:val="24"/>
          <w:highlight w:val="none"/>
          <w:u w:val="none"/>
        </w:rPr>
        <w:t>（供应商）</w:t>
      </w:r>
      <w:r>
        <w:rPr>
          <w:rFonts w:ascii="仿宋" w:hAnsi="仿宋" w:eastAsia="仿宋"/>
          <w:color w:val="auto"/>
          <w:sz w:val="24"/>
          <w:szCs w:val="24"/>
          <w:highlight w:val="none"/>
          <w:u w:val="none"/>
        </w:rPr>
        <w:t>信息、评标过程及结果等，不得向任何第三方泄露，杜绝泄密行为。</w:t>
      </w:r>
      <w:r>
        <w:rPr>
          <w:rFonts w:ascii="仿宋" w:hAnsi="仿宋" w:eastAsia="仿宋"/>
          <w:color w:val="auto"/>
          <w:sz w:val="24"/>
          <w:szCs w:val="24"/>
          <w:highlight w:val="none"/>
          <w:u w:val="none"/>
        </w:rPr>
        <w:br w:type="page"/>
      </w:r>
    </w:p>
    <w:p w14:paraId="61D5B7D3">
      <w:pPr>
        <w:jc w:val="center"/>
        <w:rPr>
          <w:rFonts w:hint="eastAsia" w:ascii="仿宋" w:hAnsi="仿宋" w:eastAsia="仿宋"/>
          <w:b/>
          <w:color w:val="auto"/>
          <w:sz w:val="44"/>
          <w:szCs w:val="44"/>
          <w:highlight w:val="none"/>
          <w:u w:val="none"/>
        </w:rPr>
      </w:pPr>
    </w:p>
    <w:p w14:paraId="5EFA16DB">
      <w:pPr>
        <w:jc w:val="center"/>
        <w:rPr>
          <w:rFonts w:hint="eastAsia" w:ascii="仿宋" w:hAnsi="仿宋" w:eastAsia="仿宋"/>
          <w:b/>
          <w:color w:val="auto"/>
          <w:sz w:val="44"/>
          <w:szCs w:val="44"/>
          <w:highlight w:val="none"/>
          <w:u w:val="none"/>
        </w:rPr>
      </w:pPr>
    </w:p>
    <w:p w14:paraId="3B4BBD67">
      <w:pPr>
        <w:jc w:val="center"/>
        <w:rPr>
          <w:rFonts w:hint="eastAsia" w:ascii="仿宋" w:hAnsi="仿宋" w:eastAsia="仿宋"/>
          <w:b/>
          <w:color w:val="auto"/>
          <w:sz w:val="44"/>
          <w:szCs w:val="44"/>
          <w:highlight w:val="none"/>
          <w:u w:val="none"/>
        </w:rPr>
      </w:pPr>
    </w:p>
    <w:p w14:paraId="63ADFD32">
      <w:pPr>
        <w:jc w:val="center"/>
        <w:rPr>
          <w:rFonts w:hint="eastAsia" w:ascii="仿宋" w:hAnsi="仿宋" w:eastAsia="仿宋"/>
          <w:b/>
          <w:color w:val="auto"/>
          <w:sz w:val="44"/>
          <w:szCs w:val="44"/>
          <w:highlight w:val="none"/>
          <w:u w:val="none"/>
        </w:rPr>
      </w:pPr>
    </w:p>
    <w:p w14:paraId="24D74CC5">
      <w:pPr>
        <w:jc w:val="center"/>
        <w:rPr>
          <w:rFonts w:hint="eastAsia" w:ascii="仿宋" w:hAnsi="仿宋" w:eastAsia="仿宋"/>
          <w:b/>
          <w:color w:val="auto"/>
          <w:sz w:val="44"/>
          <w:szCs w:val="44"/>
          <w:highlight w:val="none"/>
          <w:u w:val="none"/>
        </w:rPr>
      </w:pPr>
    </w:p>
    <w:p w14:paraId="72A8E0BA">
      <w:pPr>
        <w:jc w:val="center"/>
        <w:rPr>
          <w:rFonts w:hint="eastAsia" w:ascii="仿宋" w:hAnsi="仿宋" w:eastAsia="仿宋"/>
          <w:b/>
          <w:color w:val="auto"/>
          <w:sz w:val="48"/>
          <w:szCs w:val="52"/>
          <w:highlight w:val="none"/>
          <w:u w:val="none"/>
        </w:rPr>
      </w:pPr>
    </w:p>
    <w:p w14:paraId="53C2447E">
      <w:pPr>
        <w:spacing w:line="360" w:lineRule="auto"/>
        <w:jc w:val="center"/>
        <w:outlineLvl w:val="0"/>
        <w:rPr>
          <w:rFonts w:hint="eastAsia" w:ascii="仿宋" w:hAnsi="仿宋" w:eastAsia="仿宋"/>
          <w:b/>
          <w:color w:val="auto"/>
          <w:sz w:val="48"/>
          <w:szCs w:val="52"/>
          <w:highlight w:val="none"/>
          <w:u w:val="none"/>
        </w:rPr>
      </w:pPr>
      <w:bookmarkStart w:id="206" w:name="_Toc16608"/>
      <w:r>
        <w:rPr>
          <w:rFonts w:hint="eastAsia" w:ascii="仿宋" w:hAnsi="仿宋" w:eastAsia="仿宋"/>
          <w:b/>
          <w:color w:val="auto"/>
          <w:sz w:val="48"/>
          <w:szCs w:val="52"/>
          <w:highlight w:val="none"/>
          <w:u w:val="none"/>
        </w:rPr>
        <w:t>第四章  招标采购代理合同</w:t>
      </w:r>
      <w:bookmarkEnd w:id="206"/>
    </w:p>
    <w:p w14:paraId="5ECA789A">
      <w:pPr>
        <w:rPr>
          <w:rFonts w:hint="eastAsia" w:ascii="仿宋" w:hAnsi="仿宋" w:eastAsia="仿宋"/>
          <w:color w:val="auto"/>
          <w:highlight w:val="none"/>
          <w:u w:val="none"/>
        </w:rPr>
      </w:pPr>
    </w:p>
    <w:p w14:paraId="18819C31">
      <w:pPr>
        <w:jc w:val="center"/>
        <w:rPr>
          <w:rFonts w:hint="eastAsia" w:ascii="仿宋" w:hAnsi="仿宋" w:eastAsia="仿宋"/>
          <w:b/>
          <w:bCs/>
          <w:color w:val="auto"/>
          <w:sz w:val="28"/>
          <w:szCs w:val="32"/>
          <w:highlight w:val="none"/>
          <w:u w:val="none"/>
        </w:rPr>
        <w:sectPr>
          <w:headerReference r:id="rId3" w:type="default"/>
          <w:footerReference r:id="rId4" w:type="default"/>
          <w:footerReference r:id="rId5" w:type="even"/>
          <w:pgSz w:w="11906" w:h="16838"/>
          <w:pgMar w:top="1418" w:right="1588" w:bottom="1418" w:left="1701" w:header="851" w:footer="992" w:gutter="0"/>
          <w:pgNumType w:start="0"/>
          <w:cols w:space="720" w:num="1"/>
          <w:titlePg/>
          <w:docGrid w:type="lines" w:linePitch="312" w:charSpace="0"/>
        </w:sectPr>
      </w:pPr>
      <w:r>
        <w:rPr>
          <w:rFonts w:ascii="仿宋" w:hAnsi="仿宋" w:eastAsia="仿宋"/>
          <w:b/>
          <w:bCs/>
          <w:color w:val="auto"/>
          <w:sz w:val="28"/>
          <w:szCs w:val="32"/>
          <w:highlight w:val="none"/>
          <w:u w:val="none"/>
        </w:rPr>
        <w:t>（</w:t>
      </w:r>
      <w:r>
        <w:rPr>
          <w:rFonts w:hint="eastAsia" w:ascii="仿宋" w:hAnsi="仿宋" w:eastAsia="仿宋"/>
          <w:b/>
          <w:bCs/>
          <w:color w:val="auto"/>
          <w:sz w:val="28"/>
          <w:szCs w:val="32"/>
          <w:highlight w:val="none"/>
          <w:u w:val="none"/>
        </w:rPr>
        <w:t>以具体项目的招标代理合同、政府采购委托代理协议为准</w:t>
      </w:r>
      <w:r>
        <w:rPr>
          <w:rFonts w:ascii="仿宋" w:hAnsi="仿宋" w:eastAsia="仿宋"/>
          <w:b/>
          <w:bCs/>
          <w:color w:val="auto"/>
          <w:sz w:val="28"/>
          <w:szCs w:val="32"/>
          <w:highlight w:val="none"/>
          <w:u w:val="none"/>
        </w:rPr>
        <w:t>）</w:t>
      </w:r>
    </w:p>
    <w:p w14:paraId="3D80AA00">
      <w:pPr>
        <w:jc w:val="center"/>
        <w:rPr>
          <w:rFonts w:hint="eastAsia" w:ascii="仿宋" w:hAnsi="仿宋" w:eastAsia="仿宋"/>
          <w:b/>
          <w:color w:val="auto"/>
          <w:sz w:val="44"/>
          <w:szCs w:val="44"/>
          <w:highlight w:val="none"/>
          <w:u w:val="none"/>
        </w:rPr>
      </w:pPr>
      <w:bookmarkStart w:id="207" w:name="_Toc329341068"/>
      <w:bookmarkStart w:id="208" w:name="_Toc328661759"/>
      <w:bookmarkStart w:id="209" w:name="_Toc303176448"/>
      <w:bookmarkStart w:id="210" w:name="_Toc324403957"/>
      <w:bookmarkStart w:id="211" w:name="_Toc324403875"/>
      <w:bookmarkStart w:id="212" w:name="_Toc302769232"/>
      <w:bookmarkStart w:id="213" w:name="_Toc328661608"/>
      <w:bookmarkStart w:id="214" w:name="_Toc317513391"/>
      <w:bookmarkStart w:id="215" w:name="_Toc307471604"/>
      <w:bookmarkStart w:id="216" w:name="_Toc328662058"/>
      <w:bookmarkStart w:id="217" w:name="_Toc324403772"/>
      <w:bookmarkStart w:id="218" w:name="_Toc323196594"/>
    </w:p>
    <w:p w14:paraId="0C068D28">
      <w:pPr>
        <w:jc w:val="center"/>
        <w:rPr>
          <w:rFonts w:hint="eastAsia" w:ascii="仿宋" w:hAnsi="仿宋" w:eastAsia="仿宋"/>
          <w:b/>
          <w:color w:val="auto"/>
          <w:sz w:val="44"/>
          <w:szCs w:val="44"/>
          <w:highlight w:val="none"/>
          <w:u w:val="none"/>
        </w:rPr>
      </w:pPr>
    </w:p>
    <w:p w14:paraId="7261F21F">
      <w:pPr>
        <w:jc w:val="center"/>
        <w:rPr>
          <w:rFonts w:hint="eastAsia" w:ascii="仿宋" w:hAnsi="仿宋" w:eastAsia="仿宋"/>
          <w:b/>
          <w:color w:val="auto"/>
          <w:sz w:val="44"/>
          <w:szCs w:val="44"/>
          <w:highlight w:val="none"/>
          <w:u w:val="none"/>
        </w:rPr>
      </w:pPr>
    </w:p>
    <w:p w14:paraId="3292911D">
      <w:pPr>
        <w:jc w:val="center"/>
        <w:rPr>
          <w:rFonts w:hint="eastAsia" w:ascii="仿宋" w:hAnsi="仿宋" w:eastAsia="仿宋"/>
          <w:b/>
          <w:color w:val="auto"/>
          <w:sz w:val="44"/>
          <w:szCs w:val="44"/>
          <w:highlight w:val="none"/>
          <w:u w:val="none"/>
        </w:rPr>
      </w:pPr>
    </w:p>
    <w:p w14:paraId="3BD5D722">
      <w:pPr>
        <w:jc w:val="center"/>
        <w:rPr>
          <w:rFonts w:hint="eastAsia" w:ascii="仿宋" w:hAnsi="仿宋" w:eastAsia="仿宋"/>
          <w:b/>
          <w:color w:val="auto"/>
          <w:sz w:val="44"/>
          <w:szCs w:val="44"/>
          <w:highlight w:val="none"/>
          <w:u w:val="none"/>
        </w:rPr>
      </w:pPr>
    </w:p>
    <w:p w14:paraId="15AB05C7">
      <w:pPr>
        <w:jc w:val="center"/>
        <w:rPr>
          <w:rFonts w:hint="eastAsia" w:ascii="仿宋" w:hAnsi="仿宋" w:eastAsia="仿宋"/>
          <w:b/>
          <w:color w:val="auto"/>
          <w:sz w:val="44"/>
          <w:szCs w:val="44"/>
          <w:highlight w:val="none"/>
          <w:u w:val="none"/>
        </w:rPr>
      </w:pPr>
    </w:p>
    <w:p w14:paraId="5D094F46">
      <w:pPr>
        <w:jc w:val="center"/>
        <w:rPr>
          <w:rFonts w:hint="eastAsia" w:ascii="仿宋" w:hAnsi="仿宋" w:eastAsia="仿宋"/>
          <w:b/>
          <w:color w:val="auto"/>
          <w:sz w:val="44"/>
          <w:szCs w:val="44"/>
          <w:highlight w:val="none"/>
          <w:u w:val="none"/>
        </w:rPr>
      </w:pPr>
    </w:p>
    <w:p w14:paraId="4933222C">
      <w:pPr>
        <w:jc w:val="center"/>
        <w:rPr>
          <w:rFonts w:hint="eastAsia" w:ascii="仿宋" w:hAnsi="仿宋" w:eastAsia="仿宋"/>
          <w:color w:val="auto"/>
          <w:highlight w:val="none"/>
          <w:u w:val="none"/>
        </w:rPr>
      </w:pPr>
    </w:p>
    <w:p w14:paraId="49B2C17C">
      <w:pPr>
        <w:spacing w:line="360" w:lineRule="auto"/>
        <w:jc w:val="center"/>
        <w:outlineLvl w:val="0"/>
        <w:rPr>
          <w:rFonts w:hint="eastAsia" w:ascii="仿宋" w:hAnsi="仿宋" w:eastAsia="仿宋"/>
          <w:b/>
          <w:color w:val="auto"/>
          <w:sz w:val="48"/>
          <w:szCs w:val="52"/>
          <w:highlight w:val="none"/>
          <w:u w:val="none"/>
        </w:rPr>
      </w:pPr>
      <w:bookmarkStart w:id="219" w:name="_Toc18284"/>
      <w:r>
        <w:rPr>
          <w:rFonts w:hint="eastAsia" w:ascii="仿宋" w:hAnsi="仿宋" w:eastAsia="仿宋"/>
          <w:b/>
          <w:color w:val="auto"/>
          <w:sz w:val="48"/>
          <w:szCs w:val="52"/>
          <w:highlight w:val="none"/>
          <w:u w:val="none"/>
        </w:rPr>
        <w:t xml:space="preserve">第五章  </w:t>
      </w:r>
      <w:r>
        <w:rPr>
          <w:rFonts w:hint="eastAsia" w:ascii="仿宋" w:hAnsi="仿宋" w:eastAsia="仿宋"/>
          <w:b/>
          <w:color w:val="auto"/>
          <w:sz w:val="48"/>
          <w:szCs w:val="52"/>
          <w:highlight w:val="none"/>
          <w:u w:val="none"/>
          <w:lang w:eastAsia="zh-CN"/>
        </w:rPr>
        <w:t>综合比选</w:t>
      </w:r>
      <w:r>
        <w:rPr>
          <w:rFonts w:ascii="仿宋" w:hAnsi="仿宋" w:eastAsia="仿宋"/>
          <w:b/>
          <w:color w:val="auto"/>
          <w:sz w:val="48"/>
          <w:szCs w:val="52"/>
          <w:highlight w:val="none"/>
          <w:u w:val="none"/>
        </w:rPr>
        <w:t>程序及评审办法</w:t>
      </w:r>
      <w:bookmarkEnd w:id="219"/>
    </w:p>
    <w:p w14:paraId="69B5812B">
      <w:pPr>
        <w:widowControl/>
        <w:jc w:val="left"/>
        <w:rPr>
          <w:rFonts w:hint="eastAsia" w:ascii="仿宋" w:hAnsi="仿宋" w:eastAsia="仿宋"/>
          <w:b/>
          <w:color w:val="auto"/>
          <w:sz w:val="48"/>
          <w:szCs w:val="52"/>
          <w:highlight w:val="none"/>
          <w:u w:val="none"/>
        </w:rPr>
      </w:pPr>
      <w:r>
        <w:rPr>
          <w:rFonts w:ascii="仿宋" w:hAnsi="仿宋" w:eastAsia="仿宋"/>
          <w:b/>
          <w:color w:val="auto"/>
          <w:sz w:val="48"/>
          <w:szCs w:val="52"/>
          <w:highlight w:val="none"/>
          <w:u w:val="none"/>
        </w:rPr>
        <w:br w:type="page"/>
      </w:r>
    </w:p>
    <w:bookmarkEnd w:id="207"/>
    <w:bookmarkEnd w:id="208"/>
    <w:bookmarkEnd w:id="209"/>
    <w:bookmarkEnd w:id="210"/>
    <w:bookmarkEnd w:id="211"/>
    <w:bookmarkEnd w:id="212"/>
    <w:bookmarkEnd w:id="213"/>
    <w:bookmarkEnd w:id="214"/>
    <w:bookmarkEnd w:id="215"/>
    <w:bookmarkEnd w:id="216"/>
    <w:bookmarkEnd w:id="217"/>
    <w:bookmarkEnd w:id="218"/>
    <w:p w14:paraId="732947A1">
      <w:pPr>
        <w:autoSpaceDE w:val="0"/>
        <w:autoSpaceDN w:val="0"/>
        <w:adjustRightInd w:val="0"/>
        <w:spacing w:line="360" w:lineRule="auto"/>
        <w:rPr>
          <w:rFonts w:hint="eastAsia" w:ascii="仿宋" w:hAnsi="仿宋" w:eastAsia="仿宋"/>
          <w:b/>
          <w:color w:val="auto"/>
          <w:szCs w:val="21"/>
          <w:highlight w:val="none"/>
          <w:u w:val="none"/>
        </w:rPr>
      </w:pPr>
      <w:bookmarkStart w:id="220" w:name="_Toc307471605"/>
      <w:bookmarkStart w:id="221" w:name="_Toc328662059"/>
      <w:bookmarkStart w:id="222" w:name="_Toc323196595"/>
      <w:bookmarkStart w:id="223" w:name="_Toc324403958"/>
      <w:bookmarkStart w:id="224" w:name="_Toc317513392"/>
      <w:bookmarkStart w:id="225" w:name="_Toc303176449"/>
      <w:bookmarkStart w:id="226" w:name="_Toc328661609"/>
      <w:bookmarkStart w:id="227" w:name="_Toc324403773"/>
      <w:bookmarkStart w:id="228" w:name="_Toc324403876"/>
      <w:bookmarkStart w:id="229" w:name="_Toc328661760"/>
      <w:bookmarkStart w:id="230" w:name="_Toc329341069"/>
      <w:bookmarkStart w:id="231" w:name="_Toc186513209"/>
      <w:bookmarkStart w:id="232" w:name="_Toc302769233"/>
      <w:r>
        <w:rPr>
          <w:rFonts w:hint="eastAsia" w:ascii="仿宋" w:hAnsi="仿宋" w:eastAsia="仿宋"/>
          <w:b/>
          <w:color w:val="auto"/>
          <w:szCs w:val="21"/>
          <w:highlight w:val="none"/>
          <w:u w:val="none"/>
        </w:rPr>
        <w:t>1、</w:t>
      </w:r>
      <w:bookmarkEnd w:id="220"/>
      <w:bookmarkEnd w:id="221"/>
      <w:bookmarkEnd w:id="222"/>
      <w:bookmarkEnd w:id="223"/>
      <w:bookmarkEnd w:id="224"/>
      <w:bookmarkEnd w:id="225"/>
      <w:bookmarkEnd w:id="226"/>
      <w:bookmarkEnd w:id="227"/>
      <w:bookmarkEnd w:id="228"/>
      <w:bookmarkEnd w:id="229"/>
      <w:bookmarkEnd w:id="230"/>
      <w:bookmarkEnd w:id="231"/>
      <w:bookmarkEnd w:id="232"/>
      <w:r>
        <w:rPr>
          <w:rFonts w:hint="eastAsia" w:ascii="仿宋" w:hAnsi="仿宋" w:eastAsia="仿宋"/>
          <w:b/>
          <w:color w:val="auto"/>
          <w:szCs w:val="21"/>
          <w:highlight w:val="none"/>
          <w:u w:val="none"/>
          <w:lang w:eastAsia="zh-CN"/>
        </w:rPr>
        <w:t>综合比选</w:t>
      </w:r>
      <w:r>
        <w:rPr>
          <w:rFonts w:hint="eastAsia" w:ascii="仿宋" w:hAnsi="仿宋" w:eastAsia="仿宋"/>
          <w:b/>
          <w:color w:val="auto"/>
          <w:szCs w:val="21"/>
          <w:highlight w:val="none"/>
          <w:u w:val="none"/>
        </w:rPr>
        <w:t>办法</w:t>
      </w:r>
    </w:p>
    <w:p w14:paraId="11ADD2BE">
      <w:pPr>
        <w:autoSpaceDE w:val="0"/>
        <w:autoSpaceDN w:val="0"/>
        <w:adjustRightInd w:val="0"/>
        <w:spacing w:line="360" w:lineRule="auto"/>
        <w:ind w:firstLine="420" w:firstLineChars="200"/>
        <w:rPr>
          <w:rFonts w:hint="eastAsia" w:ascii="仿宋" w:hAnsi="仿宋" w:eastAsia="仿宋"/>
          <w:color w:val="auto"/>
          <w:szCs w:val="21"/>
          <w:highlight w:val="none"/>
          <w:u w:val="none"/>
        </w:rPr>
      </w:pPr>
      <w:bookmarkStart w:id="233" w:name="_Toc186513210"/>
      <w:r>
        <w:rPr>
          <w:rFonts w:hint="eastAsia" w:ascii="仿宋" w:hAnsi="仿宋" w:eastAsia="仿宋"/>
          <w:color w:val="auto"/>
          <w:szCs w:val="21"/>
          <w:highlight w:val="none"/>
          <w:u w:val="none"/>
        </w:rPr>
        <w:t>1.1 本次</w:t>
      </w:r>
      <w:r>
        <w:rPr>
          <w:rFonts w:hint="eastAsia" w:ascii="仿宋" w:hAnsi="仿宋" w:eastAsia="仿宋"/>
          <w:color w:val="auto"/>
          <w:szCs w:val="21"/>
          <w:highlight w:val="none"/>
          <w:u w:val="none"/>
          <w:lang w:eastAsia="zh-CN"/>
        </w:rPr>
        <w:t>综合比选</w:t>
      </w:r>
      <w:r>
        <w:rPr>
          <w:rFonts w:hint="eastAsia" w:ascii="仿宋" w:hAnsi="仿宋" w:eastAsia="仿宋"/>
          <w:color w:val="auto"/>
          <w:szCs w:val="21"/>
          <w:highlight w:val="none"/>
          <w:u w:val="none"/>
        </w:rPr>
        <w:t>遵循公平、公正、科学、择优的原则，采用综合评分法。</w:t>
      </w:r>
    </w:p>
    <w:p w14:paraId="547A8230">
      <w:pPr>
        <w:autoSpaceDE w:val="0"/>
        <w:autoSpaceDN w:val="0"/>
        <w:adjustRightInd w:val="0"/>
        <w:spacing w:line="360" w:lineRule="auto"/>
        <w:ind w:firstLine="420" w:firstLineChars="200"/>
        <w:rPr>
          <w:rFonts w:hint="eastAsia" w:ascii="仿宋" w:hAnsi="仿宋" w:eastAsia="仿宋"/>
          <w:color w:val="auto"/>
          <w:szCs w:val="21"/>
          <w:highlight w:val="none"/>
          <w:u w:val="none"/>
        </w:rPr>
      </w:pPr>
      <w:r>
        <w:rPr>
          <w:rFonts w:ascii="仿宋" w:hAnsi="仿宋" w:eastAsia="仿宋"/>
          <w:color w:val="auto"/>
          <w:szCs w:val="21"/>
          <w:highlight w:val="none"/>
          <w:u w:val="none"/>
        </w:rPr>
        <w:t>1.</w:t>
      </w:r>
      <w:r>
        <w:rPr>
          <w:rFonts w:hint="eastAsia" w:ascii="仿宋" w:hAnsi="仿宋" w:eastAsia="仿宋"/>
          <w:color w:val="auto"/>
          <w:szCs w:val="21"/>
          <w:highlight w:val="none"/>
          <w:u w:val="none"/>
        </w:rPr>
        <w:t xml:space="preserve">2 </w:t>
      </w:r>
      <w:r>
        <w:rPr>
          <w:rFonts w:ascii="仿宋" w:hAnsi="仿宋" w:eastAsia="仿宋"/>
          <w:color w:val="auto"/>
          <w:szCs w:val="21"/>
          <w:highlight w:val="none"/>
          <w:u w:val="none"/>
        </w:rPr>
        <w:t>采购人依法组建</w:t>
      </w:r>
      <w:r>
        <w:rPr>
          <w:rFonts w:hint="eastAsia" w:ascii="仿宋" w:hAnsi="仿宋" w:eastAsia="仿宋"/>
          <w:color w:val="auto"/>
          <w:szCs w:val="21"/>
          <w:highlight w:val="none"/>
          <w:u w:val="none"/>
          <w:lang w:eastAsia="zh-CN"/>
        </w:rPr>
        <w:t>综合比选</w:t>
      </w:r>
      <w:r>
        <w:rPr>
          <w:rFonts w:ascii="仿宋" w:hAnsi="仿宋" w:eastAsia="仿宋"/>
          <w:color w:val="auto"/>
          <w:szCs w:val="21"/>
          <w:highlight w:val="none"/>
          <w:u w:val="none"/>
        </w:rPr>
        <w:t>小组，</w:t>
      </w:r>
      <w:r>
        <w:rPr>
          <w:rFonts w:hint="eastAsia" w:ascii="仿宋" w:hAnsi="仿宋" w:eastAsia="仿宋"/>
          <w:color w:val="auto"/>
          <w:szCs w:val="21"/>
          <w:highlight w:val="none"/>
          <w:u w:val="none"/>
          <w:lang w:eastAsia="zh-CN"/>
        </w:rPr>
        <w:t>综合比选</w:t>
      </w:r>
      <w:r>
        <w:rPr>
          <w:rFonts w:ascii="仿宋" w:hAnsi="仿宋" w:eastAsia="仿宋"/>
          <w:color w:val="auto"/>
          <w:szCs w:val="21"/>
          <w:highlight w:val="none"/>
          <w:u w:val="none"/>
        </w:rPr>
        <w:t>小组成员人数为</w:t>
      </w:r>
      <w:r>
        <w:rPr>
          <w:rFonts w:hint="eastAsia" w:ascii="仿宋" w:hAnsi="仿宋" w:eastAsia="仿宋"/>
          <w:color w:val="auto"/>
          <w:szCs w:val="21"/>
          <w:highlight w:val="none"/>
          <w:u w:val="none"/>
        </w:rPr>
        <w:t>3</w:t>
      </w:r>
      <w:r>
        <w:rPr>
          <w:rFonts w:ascii="仿宋" w:hAnsi="仿宋" w:eastAsia="仿宋"/>
          <w:color w:val="auto"/>
          <w:szCs w:val="21"/>
          <w:highlight w:val="none"/>
          <w:u w:val="none"/>
        </w:rPr>
        <w:t>人及以上单数。</w:t>
      </w:r>
    </w:p>
    <w:p w14:paraId="7AE149FE">
      <w:pPr>
        <w:autoSpaceDE w:val="0"/>
        <w:autoSpaceDN w:val="0"/>
        <w:adjustRightInd w:val="0"/>
        <w:spacing w:line="360" w:lineRule="auto"/>
        <w:ind w:firstLine="420" w:firstLineChars="200"/>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 xml:space="preserve">1.3 </w:t>
      </w:r>
      <w:r>
        <w:rPr>
          <w:rFonts w:hint="eastAsia" w:ascii="仿宋" w:hAnsi="仿宋" w:eastAsia="仿宋"/>
          <w:color w:val="auto"/>
          <w:szCs w:val="21"/>
          <w:highlight w:val="none"/>
          <w:u w:val="none"/>
          <w:lang w:eastAsia="zh-CN"/>
        </w:rPr>
        <w:t>综合比选</w:t>
      </w:r>
      <w:r>
        <w:rPr>
          <w:rFonts w:hint="default" w:ascii="仿宋" w:hAnsi="仿宋" w:eastAsia="仿宋"/>
          <w:color w:val="auto"/>
          <w:szCs w:val="21"/>
          <w:highlight w:val="none"/>
          <w:u w:val="none"/>
        </w:rPr>
        <w:t>小组对参与比选的代理机构进行资格审查，对</w:t>
      </w:r>
      <w:r>
        <w:rPr>
          <w:rFonts w:hint="eastAsia" w:ascii="仿宋" w:hAnsi="仿宋" w:eastAsia="仿宋"/>
          <w:color w:val="auto"/>
          <w:szCs w:val="21"/>
          <w:highlight w:val="none"/>
          <w:u w:val="none"/>
          <w:lang w:val="en-US" w:eastAsia="zh-CN"/>
        </w:rPr>
        <w:t>通过资格审查的</w:t>
      </w:r>
      <w:r>
        <w:rPr>
          <w:rFonts w:hint="default" w:ascii="仿宋" w:hAnsi="仿宋" w:eastAsia="仿宋"/>
          <w:color w:val="auto"/>
          <w:szCs w:val="21"/>
          <w:highlight w:val="none"/>
          <w:u w:val="none"/>
        </w:rPr>
        <w:t>各代理机构</w:t>
      </w:r>
      <w:r>
        <w:rPr>
          <w:rFonts w:hint="eastAsia" w:ascii="仿宋" w:hAnsi="仿宋" w:eastAsia="仿宋"/>
          <w:color w:val="auto"/>
          <w:szCs w:val="21"/>
          <w:highlight w:val="none"/>
          <w:u w:val="none"/>
          <w:lang w:val="en-US" w:eastAsia="zh-CN"/>
        </w:rPr>
        <w:t>按照</w:t>
      </w:r>
      <w:r>
        <w:rPr>
          <w:rFonts w:hint="default" w:ascii="仿宋" w:hAnsi="仿宋" w:eastAsia="仿宋"/>
          <w:color w:val="auto"/>
          <w:szCs w:val="21"/>
          <w:highlight w:val="none"/>
          <w:u w:val="none"/>
        </w:rPr>
        <w:t>比选评分标准打分，按照评审得分</w:t>
      </w:r>
      <w:r>
        <w:rPr>
          <w:rFonts w:hint="eastAsia" w:ascii="仿宋" w:hAnsi="仿宋" w:eastAsia="仿宋"/>
          <w:color w:val="auto"/>
          <w:szCs w:val="21"/>
          <w:highlight w:val="none"/>
          <w:u w:val="none"/>
          <w:lang w:val="en-US" w:eastAsia="zh-CN"/>
        </w:rPr>
        <w:t>最</w:t>
      </w:r>
      <w:r>
        <w:rPr>
          <w:rFonts w:hint="default" w:ascii="仿宋" w:hAnsi="仿宋" w:eastAsia="仿宋"/>
          <w:color w:val="auto"/>
          <w:szCs w:val="21"/>
          <w:highlight w:val="none"/>
          <w:u w:val="none"/>
        </w:rPr>
        <w:t>高</w:t>
      </w:r>
      <w:r>
        <w:rPr>
          <w:rFonts w:hint="eastAsia" w:ascii="仿宋" w:hAnsi="仿宋" w:eastAsia="仿宋"/>
          <w:color w:val="auto"/>
          <w:szCs w:val="21"/>
          <w:highlight w:val="none"/>
          <w:u w:val="none"/>
          <w:lang w:val="en-US" w:eastAsia="zh-CN"/>
        </w:rPr>
        <w:t>原则确定成交供应商</w:t>
      </w:r>
      <w:r>
        <w:rPr>
          <w:rFonts w:hint="eastAsia" w:ascii="仿宋" w:hAnsi="仿宋" w:eastAsia="仿宋"/>
          <w:color w:val="auto"/>
          <w:szCs w:val="21"/>
          <w:highlight w:val="none"/>
          <w:u w:val="none"/>
          <w:lang w:eastAsia="zh-CN"/>
        </w:rPr>
        <w:t>，</w:t>
      </w:r>
      <w:r>
        <w:rPr>
          <w:rFonts w:hint="default" w:ascii="仿宋" w:hAnsi="仿宋" w:eastAsia="仿宋"/>
          <w:color w:val="auto"/>
          <w:szCs w:val="21"/>
          <w:highlight w:val="none"/>
          <w:u w:val="none"/>
        </w:rPr>
        <w:t>评审得分相同的按照报价</w:t>
      </w:r>
      <w:r>
        <w:rPr>
          <w:rFonts w:hint="eastAsia" w:ascii="仿宋" w:hAnsi="仿宋" w:eastAsia="仿宋"/>
          <w:color w:val="auto"/>
          <w:szCs w:val="21"/>
          <w:highlight w:val="none"/>
          <w:u w:val="none"/>
          <w:lang w:val="en-US" w:eastAsia="zh-CN"/>
        </w:rPr>
        <w:t>最低</w:t>
      </w:r>
      <w:r>
        <w:rPr>
          <w:rFonts w:hint="default" w:ascii="仿宋" w:hAnsi="仿宋" w:eastAsia="仿宋"/>
          <w:color w:val="auto"/>
          <w:szCs w:val="21"/>
          <w:highlight w:val="none"/>
          <w:u w:val="none"/>
        </w:rPr>
        <w:t>按比选评分标准</w:t>
      </w:r>
      <w:r>
        <w:rPr>
          <w:rFonts w:hint="eastAsia" w:ascii="仿宋" w:hAnsi="仿宋" w:eastAsia="仿宋"/>
          <w:color w:val="auto"/>
          <w:szCs w:val="21"/>
          <w:highlight w:val="none"/>
          <w:u w:val="none"/>
          <w:lang w:val="en-US" w:eastAsia="zh-CN"/>
        </w:rPr>
        <w:t>确定成交供应商</w:t>
      </w:r>
      <w:r>
        <w:rPr>
          <w:rFonts w:hint="eastAsia" w:ascii="仿宋" w:hAnsi="仿宋" w:eastAsia="仿宋"/>
          <w:color w:val="auto"/>
          <w:szCs w:val="21"/>
          <w:highlight w:val="none"/>
          <w:u w:val="none"/>
          <w:lang w:eastAsia="zh-CN"/>
        </w:rPr>
        <w:t>，</w:t>
      </w:r>
      <w:r>
        <w:rPr>
          <w:rFonts w:hint="default" w:ascii="仿宋" w:hAnsi="仿宋" w:eastAsia="仿宋"/>
          <w:color w:val="auto"/>
          <w:szCs w:val="21"/>
          <w:highlight w:val="none"/>
          <w:u w:val="none"/>
        </w:rPr>
        <w:t>评审得分且报价相同的按照技术部分得分</w:t>
      </w:r>
      <w:r>
        <w:rPr>
          <w:rFonts w:hint="eastAsia" w:ascii="仿宋" w:hAnsi="仿宋" w:eastAsia="仿宋"/>
          <w:color w:val="auto"/>
          <w:szCs w:val="21"/>
          <w:highlight w:val="none"/>
          <w:u w:val="none"/>
          <w:lang w:val="en-US" w:eastAsia="zh-CN"/>
        </w:rPr>
        <w:t>最高</w:t>
      </w:r>
      <w:r>
        <w:rPr>
          <w:rFonts w:hint="default" w:ascii="仿宋" w:hAnsi="仿宋" w:eastAsia="仿宋"/>
          <w:color w:val="auto"/>
          <w:szCs w:val="21"/>
          <w:highlight w:val="none"/>
          <w:u w:val="none"/>
        </w:rPr>
        <w:t>按比选评分标准</w:t>
      </w:r>
      <w:r>
        <w:rPr>
          <w:rFonts w:hint="eastAsia" w:ascii="仿宋" w:hAnsi="仿宋" w:eastAsia="仿宋"/>
          <w:color w:val="auto"/>
          <w:szCs w:val="21"/>
          <w:highlight w:val="none"/>
          <w:u w:val="none"/>
          <w:lang w:val="en-US" w:eastAsia="zh-CN"/>
        </w:rPr>
        <w:t>确定成交供应商</w:t>
      </w:r>
      <w:r>
        <w:rPr>
          <w:rFonts w:hint="default" w:ascii="仿宋" w:hAnsi="仿宋" w:eastAsia="仿宋"/>
          <w:color w:val="auto"/>
          <w:szCs w:val="21"/>
          <w:highlight w:val="none"/>
          <w:u w:val="none"/>
        </w:rPr>
        <w:t>。</w:t>
      </w:r>
      <w:r>
        <w:rPr>
          <w:rFonts w:hint="eastAsia" w:ascii="仿宋" w:hAnsi="仿宋" w:eastAsia="仿宋"/>
          <w:color w:val="auto"/>
          <w:szCs w:val="21"/>
          <w:highlight w:val="none"/>
          <w:u w:val="none"/>
        </w:rPr>
        <w:t>参加</w:t>
      </w:r>
      <w:r>
        <w:rPr>
          <w:rFonts w:hint="eastAsia" w:ascii="仿宋" w:hAnsi="仿宋" w:eastAsia="仿宋"/>
          <w:color w:val="auto"/>
          <w:szCs w:val="21"/>
          <w:highlight w:val="none"/>
          <w:u w:val="none"/>
          <w:lang w:eastAsia="zh-CN"/>
        </w:rPr>
        <w:t>综合比选</w:t>
      </w:r>
      <w:r>
        <w:rPr>
          <w:rFonts w:hint="eastAsia" w:ascii="仿宋" w:hAnsi="仿宋" w:eastAsia="仿宋"/>
          <w:color w:val="auto"/>
          <w:szCs w:val="21"/>
          <w:highlight w:val="none"/>
          <w:u w:val="none"/>
        </w:rPr>
        <w:t>活动所有人员不得透露对响应文件的评审结果以及与</w:t>
      </w:r>
      <w:r>
        <w:rPr>
          <w:rFonts w:hint="eastAsia" w:ascii="仿宋" w:hAnsi="仿宋" w:eastAsia="仿宋"/>
          <w:color w:val="auto"/>
          <w:szCs w:val="21"/>
          <w:highlight w:val="none"/>
          <w:u w:val="none"/>
          <w:lang w:eastAsia="zh-CN"/>
        </w:rPr>
        <w:t>综合比选</w:t>
      </w:r>
      <w:r>
        <w:rPr>
          <w:rFonts w:hint="eastAsia" w:ascii="仿宋" w:hAnsi="仿宋" w:eastAsia="仿宋"/>
          <w:color w:val="auto"/>
          <w:szCs w:val="21"/>
          <w:highlight w:val="none"/>
          <w:u w:val="none"/>
        </w:rPr>
        <w:t>有关的其他情况。</w:t>
      </w:r>
    </w:p>
    <w:p w14:paraId="7417E732">
      <w:pPr>
        <w:autoSpaceDE w:val="0"/>
        <w:autoSpaceDN w:val="0"/>
        <w:adjustRightInd w:val="0"/>
        <w:spacing w:line="360" w:lineRule="auto"/>
        <w:rPr>
          <w:rFonts w:hint="eastAsia" w:ascii="仿宋" w:hAnsi="仿宋" w:eastAsia="仿宋"/>
          <w:b/>
          <w:color w:val="auto"/>
          <w:szCs w:val="21"/>
          <w:highlight w:val="none"/>
          <w:u w:val="none"/>
        </w:rPr>
      </w:pPr>
      <w:bookmarkStart w:id="234" w:name="_Toc324403790"/>
      <w:bookmarkStart w:id="235" w:name="_Toc328661626"/>
      <w:bookmarkStart w:id="236" w:name="_Toc303176466"/>
      <w:bookmarkStart w:id="237" w:name="_Toc328661777"/>
      <w:bookmarkStart w:id="238" w:name="_Toc329341086"/>
      <w:bookmarkStart w:id="239" w:name="_Toc307471622"/>
      <w:bookmarkStart w:id="240" w:name="_Toc328662076"/>
      <w:bookmarkStart w:id="241" w:name="_Toc332402412"/>
      <w:bookmarkStart w:id="242" w:name="_Toc333408062"/>
      <w:bookmarkStart w:id="243" w:name="_Toc186513214"/>
      <w:bookmarkStart w:id="244" w:name="_Toc324403975"/>
      <w:bookmarkStart w:id="245" w:name="_Toc302769250"/>
      <w:bookmarkStart w:id="246" w:name="_Toc317513409"/>
      <w:bookmarkStart w:id="247" w:name="_Toc303685595"/>
      <w:bookmarkStart w:id="248" w:name="_Toc332398580"/>
      <w:bookmarkStart w:id="249" w:name="_Toc324403893"/>
      <w:bookmarkStart w:id="250" w:name="_Toc323196612"/>
      <w:r>
        <w:rPr>
          <w:rFonts w:hint="eastAsia" w:ascii="仿宋" w:hAnsi="仿宋" w:eastAsia="仿宋"/>
          <w:b/>
          <w:color w:val="auto"/>
          <w:szCs w:val="21"/>
          <w:highlight w:val="none"/>
          <w:u w:val="none"/>
          <w:lang w:val="en-US" w:eastAsia="zh-CN"/>
        </w:rPr>
        <w:t>1</w:t>
      </w:r>
      <w:r>
        <w:rPr>
          <w:rFonts w:hint="eastAsia" w:ascii="仿宋" w:hAnsi="仿宋" w:eastAsia="仿宋"/>
          <w:b/>
          <w:color w:val="auto"/>
          <w:szCs w:val="21"/>
          <w:highlight w:val="none"/>
          <w:u w:val="none"/>
        </w:rPr>
        <w:t>.1 初步评审</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tbl>
      <w:tblPr>
        <w:tblStyle w:val="20"/>
        <w:tblW w:w="9072" w:type="dxa"/>
        <w:tblInd w:w="108"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851"/>
        <w:gridCol w:w="783"/>
        <w:gridCol w:w="2063"/>
        <w:gridCol w:w="5375"/>
      </w:tblGrid>
      <w:tr w14:paraId="76C39F5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4" w:hRule="atLeast"/>
          <w:tblHeader/>
        </w:trPr>
        <w:tc>
          <w:tcPr>
            <w:tcW w:w="1634" w:type="dxa"/>
            <w:gridSpan w:val="2"/>
            <w:vAlign w:val="center"/>
          </w:tcPr>
          <w:p w14:paraId="540D62BC">
            <w:pPr>
              <w:spacing w:line="276" w:lineRule="auto"/>
              <w:jc w:val="center"/>
              <w:rPr>
                <w:rFonts w:hint="eastAsia" w:ascii="仿宋" w:hAnsi="仿宋" w:eastAsia="仿宋"/>
                <w:b/>
                <w:color w:val="auto"/>
                <w:szCs w:val="21"/>
                <w:highlight w:val="none"/>
                <w:u w:val="none"/>
              </w:rPr>
            </w:pPr>
            <w:r>
              <w:rPr>
                <w:rFonts w:ascii="仿宋" w:hAnsi="仿宋" w:eastAsia="仿宋"/>
                <w:b/>
                <w:color w:val="auto"/>
                <w:szCs w:val="21"/>
                <w:highlight w:val="none"/>
                <w:u w:val="none"/>
              </w:rPr>
              <w:t>条款号</w:t>
            </w:r>
          </w:p>
        </w:tc>
        <w:tc>
          <w:tcPr>
            <w:tcW w:w="2063" w:type="dxa"/>
            <w:vAlign w:val="center"/>
          </w:tcPr>
          <w:p w14:paraId="2091A861">
            <w:pPr>
              <w:spacing w:line="276" w:lineRule="auto"/>
              <w:jc w:val="center"/>
              <w:rPr>
                <w:rFonts w:hint="eastAsia" w:ascii="仿宋" w:hAnsi="仿宋" w:eastAsia="仿宋"/>
                <w:b/>
                <w:color w:val="auto"/>
                <w:szCs w:val="21"/>
                <w:highlight w:val="none"/>
                <w:u w:val="none"/>
              </w:rPr>
            </w:pPr>
            <w:r>
              <w:rPr>
                <w:rFonts w:ascii="仿宋" w:hAnsi="仿宋" w:eastAsia="仿宋"/>
                <w:b/>
                <w:color w:val="auto"/>
                <w:szCs w:val="21"/>
                <w:highlight w:val="none"/>
                <w:u w:val="none"/>
              </w:rPr>
              <w:t>评 审 因 素</w:t>
            </w:r>
          </w:p>
        </w:tc>
        <w:tc>
          <w:tcPr>
            <w:tcW w:w="5375" w:type="dxa"/>
            <w:vAlign w:val="center"/>
          </w:tcPr>
          <w:p w14:paraId="0EF5622A">
            <w:pPr>
              <w:spacing w:line="276" w:lineRule="auto"/>
              <w:jc w:val="center"/>
              <w:rPr>
                <w:rFonts w:hint="eastAsia" w:ascii="仿宋" w:hAnsi="仿宋" w:eastAsia="仿宋"/>
                <w:b/>
                <w:color w:val="auto"/>
                <w:szCs w:val="21"/>
                <w:highlight w:val="none"/>
                <w:u w:val="none"/>
              </w:rPr>
            </w:pPr>
            <w:r>
              <w:rPr>
                <w:rFonts w:ascii="仿宋" w:hAnsi="仿宋" w:eastAsia="仿宋"/>
                <w:b/>
                <w:color w:val="auto"/>
                <w:szCs w:val="21"/>
                <w:highlight w:val="none"/>
                <w:u w:val="none"/>
              </w:rPr>
              <w:t>评 审 标 准</w:t>
            </w:r>
          </w:p>
        </w:tc>
      </w:tr>
      <w:tr w14:paraId="5ED3697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851" w:type="dxa"/>
            <w:vMerge w:val="restart"/>
            <w:vAlign w:val="center"/>
          </w:tcPr>
          <w:p w14:paraId="49C42A96">
            <w:pPr>
              <w:spacing w:line="276" w:lineRule="auto"/>
              <w:jc w:val="center"/>
              <w:rPr>
                <w:rFonts w:hint="eastAsia" w:ascii="仿宋" w:hAnsi="仿宋" w:eastAsia="仿宋"/>
                <w:color w:val="auto"/>
                <w:szCs w:val="21"/>
                <w:highlight w:val="none"/>
                <w:u w:val="none"/>
              </w:rPr>
            </w:pPr>
            <w:r>
              <w:rPr>
                <w:rFonts w:hint="eastAsia" w:ascii="仿宋" w:hAnsi="仿宋" w:eastAsia="仿宋"/>
                <w:color w:val="auto"/>
                <w:szCs w:val="21"/>
                <w:highlight w:val="none"/>
                <w:u w:val="none"/>
                <w:lang w:val="en-US" w:eastAsia="zh-CN"/>
              </w:rPr>
              <w:t>1</w:t>
            </w:r>
            <w:r>
              <w:rPr>
                <w:rFonts w:hint="eastAsia" w:ascii="仿宋" w:hAnsi="仿宋" w:eastAsia="仿宋"/>
                <w:color w:val="auto"/>
                <w:szCs w:val="21"/>
                <w:highlight w:val="none"/>
                <w:u w:val="none"/>
              </w:rPr>
              <w:t>.1.1</w:t>
            </w:r>
          </w:p>
        </w:tc>
        <w:tc>
          <w:tcPr>
            <w:tcW w:w="783" w:type="dxa"/>
            <w:vMerge w:val="restart"/>
            <w:vAlign w:val="center"/>
          </w:tcPr>
          <w:p w14:paraId="52891D8D">
            <w:pPr>
              <w:spacing w:line="276" w:lineRule="auto"/>
              <w:jc w:val="center"/>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资</w:t>
            </w:r>
          </w:p>
          <w:p w14:paraId="4C8768DB">
            <w:pPr>
              <w:spacing w:line="276" w:lineRule="auto"/>
              <w:jc w:val="center"/>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格</w:t>
            </w:r>
          </w:p>
          <w:p w14:paraId="01CE8070">
            <w:pPr>
              <w:spacing w:line="276" w:lineRule="auto"/>
              <w:jc w:val="center"/>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评</w:t>
            </w:r>
          </w:p>
          <w:p w14:paraId="6A220B39">
            <w:pPr>
              <w:spacing w:line="276" w:lineRule="auto"/>
              <w:jc w:val="center"/>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审</w:t>
            </w:r>
          </w:p>
        </w:tc>
        <w:tc>
          <w:tcPr>
            <w:tcW w:w="2063" w:type="dxa"/>
            <w:vAlign w:val="center"/>
          </w:tcPr>
          <w:p w14:paraId="37156EF0">
            <w:pPr>
              <w:spacing w:line="276" w:lineRule="auto"/>
              <w:rPr>
                <w:rFonts w:hint="eastAsia" w:ascii="仿宋" w:hAnsi="仿宋" w:eastAsia="仿宋"/>
                <w:color w:val="auto"/>
                <w:szCs w:val="21"/>
                <w:highlight w:val="none"/>
                <w:u w:val="none"/>
              </w:rPr>
            </w:pPr>
            <w:r>
              <w:rPr>
                <w:rFonts w:ascii="仿宋" w:hAnsi="仿宋" w:eastAsia="仿宋"/>
                <w:color w:val="auto"/>
                <w:szCs w:val="21"/>
                <w:highlight w:val="none"/>
                <w:u w:val="none"/>
              </w:rPr>
              <w:t>具有独立承担民事责任的能力</w:t>
            </w:r>
          </w:p>
        </w:tc>
        <w:tc>
          <w:tcPr>
            <w:tcW w:w="5375" w:type="dxa"/>
            <w:vAlign w:val="center"/>
          </w:tcPr>
          <w:p w14:paraId="4C4DC6E0">
            <w:pPr>
              <w:spacing w:line="276" w:lineRule="auto"/>
              <w:rPr>
                <w:rFonts w:hint="eastAsia" w:ascii="仿宋" w:hAnsi="仿宋" w:eastAsia="仿宋"/>
                <w:color w:val="auto"/>
                <w:szCs w:val="21"/>
                <w:highlight w:val="none"/>
                <w:u w:val="none"/>
              </w:rPr>
            </w:pPr>
            <w:r>
              <w:rPr>
                <w:rFonts w:ascii="仿宋" w:hAnsi="仿宋" w:eastAsia="仿宋"/>
                <w:color w:val="auto"/>
                <w:szCs w:val="21"/>
                <w:highlight w:val="none"/>
                <w:u w:val="none"/>
              </w:rPr>
              <w:t>提供有效的营业执照或事业单位法人证书或其他类似的法定证明文件</w:t>
            </w:r>
            <w:r>
              <w:rPr>
                <w:rFonts w:ascii="仿宋" w:hAnsi="仿宋" w:eastAsia="仿宋"/>
                <w:b/>
                <w:bCs/>
                <w:color w:val="auto"/>
                <w:szCs w:val="21"/>
                <w:highlight w:val="none"/>
                <w:u w:val="none"/>
              </w:rPr>
              <w:t>（</w:t>
            </w:r>
            <w:r>
              <w:rPr>
                <w:rFonts w:ascii="仿宋" w:hAnsi="仿宋" w:eastAsia="仿宋"/>
                <w:b/>
                <w:color w:val="auto"/>
                <w:szCs w:val="21"/>
                <w:highlight w:val="none"/>
                <w:u w:val="none"/>
              </w:rPr>
              <w:t>加盖公章</w:t>
            </w:r>
            <w:r>
              <w:rPr>
                <w:rFonts w:ascii="仿宋" w:hAnsi="仿宋" w:eastAsia="仿宋"/>
                <w:b/>
                <w:bCs/>
                <w:color w:val="auto"/>
                <w:szCs w:val="21"/>
                <w:highlight w:val="none"/>
                <w:u w:val="none"/>
              </w:rPr>
              <w:t>）</w:t>
            </w:r>
          </w:p>
        </w:tc>
      </w:tr>
      <w:tr w14:paraId="6C458EA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851" w:type="dxa"/>
            <w:vMerge w:val="continue"/>
            <w:vAlign w:val="center"/>
          </w:tcPr>
          <w:p w14:paraId="624F2DB3">
            <w:pPr>
              <w:spacing w:line="276" w:lineRule="auto"/>
              <w:jc w:val="center"/>
              <w:rPr>
                <w:rFonts w:hint="eastAsia" w:ascii="仿宋" w:hAnsi="仿宋" w:eastAsia="仿宋"/>
                <w:color w:val="auto"/>
                <w:szCs w:val="21"/>
                <w:highlight w:val="none"/>
                <w:u w:val="none"/>
              </w:rPr>
            </w:pPr>
          </w:p>
        </w:tc>
        <w:tc>
          <w:tcPr>
            <w:tcW w:w="783" w:type="dxa"/>
            <w:vMerge w:val="continue"/>
            <w:vAlign w:val="center"/>
          </w:tcPr>
          <w:p w14:paraId="12991FA5">
            <w:pPr>
              <w:spacing w:line="276" w:lineRule="auto"/>
              <w:jc w:val="center"/>
              <w:rPr>
                <w:rFonts w:hint="eastAsia" w:ascii="仿宋" w:hAnsi="仿宋" w:eastAsia="仿宋"/>
                <w:color w:val="auto"/>
                <w:szCs w:val="21"/>
                <w:highlight w:val="none"/>
                <w:u w:val="none"/>
              </w:rPr>
            </w:pPr>
          </w:p>
        </w:tc>
        <w:tc>
          <w:tcPr>
            <w:tcW w:w="2063" w:type="dxa"/>
            <w:vAlign w:val="center"/>
          </w:tcPr>
          <w:p w14:paraId="175FBAD6">
            <w:pPr>
              <w:spacing w:line="276" w:lineRule="auto"/>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招标采购代理机构登记备案</w:t>
            </w:r>
          </w:p>
        </w:tc>
        <w:tc>
          <w:tcPr>
            <w:tcW w:w="5375" w:type="dxa"/>
            <w:vAlign w:val="center"/>
          </w:tcPr>
          <w:p w14:paraId="4E8F5891">
            <w:pPr>
              <w:spacing w:line="276" w:lineRule="auto"/>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提供“中国政府采购网”、“云南省政府采购网”登记备案的网页截图</w:t>
            </w:r>
            <w:r>
              <w:rPr>
                <w:rFonts w:ascii="仿宋" w:hAnsi="仿宋" w:eastAsia="仿宋"/>
                <w:b/>
                <w:color w:val="auto"/>
                <w:szCs w:val="21"/>
                <w:highlight w:val="none"/>
                <w:u w:val="none"/>
              </w:rPr>
              <w:t>（加盖公章）</w:t>
            </w:r>
          </w:p>
        </w:tc>
      </w:tr>
      <w:tr w14:paraId="21156A3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851" w:type="dxa"/>
            <w:vMerge w:val="continue"/>
            <w:vAlign w:val="center"/>
          </w:tcPr>
          <w:p w14:paraId="73C0766B">
            <w:pPr>
              <w:spacing w:line="276" w:lineRule="auto"/>
              <w:jc w:val="center"/>
              <w:rPr>
                <w:rFonts w:hint="eastAsia" w:ascii="仿宋" w:hAnsi="仿宋" w:eastAsia="仿宋"/>
                <w:color w:val="auto"/>
                <w:szCs w:val="21"/>
                <w:highlight w:val="none"/>
                <w:u w:val="none"/>
              </w:rPr>
            </w:pPr>
          </w:p>
        </w:tc>
        <w:tc>
          <w:tcPr>
            <w:tcW w:w="783" w:type="dxa"/>
            <w:vMerge w:val="continue"/>
            <w:vAlign w:val="center"/>
          </w:tcPr>
          <w:p w14:paraId="398BEA85">
            <w:pPr>
              <w:spacing w:line="276" w:lineRule="auto"/>
              <w:jc w:val="center"/>
              <w:rPr>
                <w:rFonts w:hint="eastAsia" w:ascii="仿宋" w:hAnsi="仿宋" w:eastAsia="仿宋"/>
                <w:color w:val="auto"/>
                <w:szCs w:val="21"/>
                <w:highlight w:val="none"/>
                <w:u w:val="none"/>
              </w:rPr>
            </w:pPr>
          </w:p>
        </w:tc>
        <w:tc>
          <w:tcPr>
            <w:tcW w:w="2063" w:type="dxa"/>
            <w:vAlign w:val="center"/>
          </w:tcPr>
          <w:p w14:paraId="47B0CFB3">
            <w:pPr>
              <w:spacing w:line="276" w:lineRule="auto"/>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财务</w:t>
            </w:r>
            <w:r>
              <w:rPr>
                <w:rFonts w:ascii="仿宋" w:hAnsi="仿宋" w:eastAsia="仿宋"/>
                <w:color w:val="auto"/>
                <w:szCs w:val="21"/>
                <w:highlight w:val="none"/>
                <w:u w:val="none"/>
              </w:rPr>
              <w:t>要求</w:t>
            </w:r>
          </w:p>
        </w:tc>
        <w:tc>
          <w:tcPr>
            <w:tcW w:w="5375" w:type="dxa"/>
            <w:vAlign w:val="center"/>
          </w:tcPr>
          <w:p w14:paraId="651CE8A2">
            <w:pPr>
              <w:spacing w:line="276" w:lineRule="auto"/>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具有良好的商业信誉和健全的财务会计制度，提供2025年度经第三方审计的财务报表及审计报告（财务报表需包括资产负债表、利润表、现金流量表，审计报告须有注册会计师统一监管平台所赋验证码，未赋码的需作出相关说明。成立时间不满1年的，提供财务报表说明）</w:t>
            </w:r>
            <w:r>
              <w:rPr>
                <w:rFonts w:hint="eastAsia" w:ascii="仿宋" w:hAnsi="仿宋" w:eastAsia="仿宋"/>
                <w:b/>
                <w:color w:val="auto"/>
                <w:szCs w:val="21"/>
                <w:highlight w:val="none"/>
                <w:u w:val="none"/>
              </w:rPr>
              <w:t>（加盖公章）</w:t>
            </w:r>
          </w:p>
        </w:tc>
      </w:tr>
      <w:tr w14:paraId="70C5AB3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851" w:type="dxa"/>
            <w:vMerge w:val="continue"/>
            <w:vAlign w:val="center"/>
          </w:tcPr>
          <w:p w14:paraId="7A6C3E23">
            <w:pPr>
              <w:spacing w:line="276" w:lineRule="auto"/>
              <w:jc w:val="center"/>
              <w:rPr>
                <w:rFonts w:hint="eastAsia" w:ascii="仿宋" w:hAnsi="仿宋" w:eastAsia="仿宋"/>
                <w:color w:val="auto"/>
                <w:szCs w:val="21"/>
                <w:highlight w:val="none"/>
                <w:u w:val="none"/>
              </w:rPr>
            </w:pPr>
          </w:p>
        </w:tc>
        <w:tc>
          <w:tcPr>
            <w:tcW w:w="783" w:type="dxa"/>
            <w:vMerge w:val="continue"/>
            <w:vAlign w:val="center"/>
          </w:tcPr>
          <w:p w14:paraId="2598B509">
            <w:pPr>
              <w:spacing w:line="276" w:lineRule="auto"/>
              <w:jc w:val="center"/>
              <w:rPr>
                <w:rFonts w:hint="eastAsia" w:ascii="仿宋" w:hAnsi="仿宋" w:eastAsia="仿宋"/>
                <w:color w:val="auto"/>
                <w:szCs w:val="21"/>
                <w:highlight w:val="none"/>
                <w:u w:val="none"/>
              </w:rPr>
            </w:pPr>
          </w:p>
        </w:tc>
        <w:tc>
          <w:tcPr>
            <w:tcW w:w="2063" w:type="dxa"/>
            <w:vAlign w:val="center"/>
          </w:tcPr>
          <w:p w14:paraId="6E65D888">
            <w:pPr>
              <w:spacing w:line="276" w:lineRule="auto"/>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依法缴纳税收和社会保障资金要求</w:t>
            </w:r>
          </w:p>
        </w:tc>
        <w:tc>
          <w:tcPr>
            <w:tcW w:w="5375" w:type="dxa"/>
            <w:vAlign w:val="center"/>
          </w:tcPr>
          <w:p w14:paraId="5430D76F">
            <w:pPr>
              <w:spacing w:line="276" w:lineRule="auto"/>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具有依法缴纳税收和社会保障资金的良好记录，提供2026年1月至今任意3个月依法缴纳税收和缴纳社会保障资金的证明(成立未满3个月的提供成立以来的税收和社会保障资金缴纳凭证或相关情况说明；依法免税或不需要缴纳社会保障资金的供应商，应提供相应文件证明其依法免税或不需要缴纳社会保障资金)</w:t>
            </w:r>
            <w:r>
              <w:rPr>
                <w:rFonts w:hint="eastAsia" w:ascii="仿宋" w:hAnsi="仿宋" w:eastAsia="仿宋"/>
                <w:b/>
                <w:color w:val="auto"/>
                <w:szCs w:val="21"/>
                <w:highlight w:val="none"/>
                <w:u w:val="none"/>
              </w:rPr>
              <w:t>（加盖公章）</w:t>
            </w:r>
          </w:p>
        </w:tc>
      </w:tr>
      <w:tr w14:paraId="554138C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851" w:type="dxa"/>
            <w:vMerge w:val="continue"/>
            <w:vAlign w:val="center"/>
          </w:tcPr>
          <w:p w14:paraId="1B5E25AD">
            <w:pPr>
              <w:spacing w:line="276" w:lineRule="auto"/>
              <w:jc w:val="center"/>
              <w:rPr>
                <w:rFonts w:hint="eastAsia" w:ascii="仿宋" w:hAnsi="仿宋" w:eastAsia="仿宋"/>
                <w:color w:val="auto"/>
                <w:szCs w:val="21"/>
                <w:highlight w:val="none"/>
                <w:u w:val="none"/>
              </w:rPr>
            </w:pPr>
          </w:p>
        </w:tc>
        <w:tc>
          <w:tcPr>
            <w:tcW w:w="783" w:type="dxa"/>
            <w:vMerge w:val="continue"/>
            <w:vAlign w:val="center"/>
          </w:tcPr>
          <w:p w14:paraId="05D810CE">
            <w:pPr>
              <w:spacing w:line="276" w:lineRule="auto"/>
              <w:jc w:val="center"/>
              <w:rPr>
                <w:rFonts w:hint="eastAsia" w:ascii="仿宋" w:hAnsi="仿宋" w:eastAsia="仿宋"/>
                <w:color w:val="auto"/>
                <w:szCs w:val="21"/>
                <w:highlight w:val="none"/>
                <w:u w:val="none"/>
              </w:rPr>
            </w:pPr>
          </w:p>
        </w:tc>
        <w:tc>
          <w:tcPr>
            <w:tcW w:w="2063" w:type="dxa"/>
            <w:vAlign w:val="center"/>
          </w:tcPr>
          <w:p w14:paraId="4D094FBB">
            <w:pPr>
              <w:spacing w:line="276" w:lineRule="auto"/>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履约能力要求</w:t>
            </w:r>
          </w:p>
        </w:tc>
        <w:tc>
          <w:tcPr>
            <w:tcW w:w="5375" w:type="dxa"/>
            <w:vAlign w:val="center"/>
          </w:tcPr>
          <w:p w14:paraId="794488CE">
            <w:pPr>
              <w:spacing w:line="276" w:lineRule="auto"/>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具有履行合同所必须的设备和专业技术能力，</w:t>
            </w:r>
            <w:r>
              <w:rPr>
                <w:rFonts w:hint="eastAsia" w:ascii="仿宋" w:hAnsi="仿宋" w:eastAsia="仿宋"/>
                <w:b/>
                <w:color w:val="auto"/>
                <w:szCs w:val="21"/>
                <w:highlight w:val="none"/>
                <w:u w:val="none"/>
              </w:rPr>
              <w:t>提供声明函或相关证明材料</w:t>
            </w:r>
          </w:p>
        </w:tc>
      </w:tr>
      <w:tr w14:paraId="6F8254F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851" w:type="dxa"/>
            <w:vMerge w:val="continue"/>
            <w:vAlign w:val="center"/>
          </w:tcPr>
          <w:p w14:paraId="197E6A4C">
            <w:pPr>
              <w:spacing w:line="276" w:lineRule="auto"/>
              <w:jc w:val="center"/>
              <w:rPr>
                <w:rFonts w:hint="eastAsia" w:ascii="仿宋" w:hAnsi="仿宋" w:eastAsia="仿宋"/>
                <w:color w:val="auto"/>
                <w:szCs w:val="21"/>
                <w:highlight w:val="none"/>
                <w:u w:val="none"/>
              </w:rPr>
            </w:pPr>
          </w:p>
        </w:tc>
        <w:tc>
          <w:tcPr>
            <w:tcW w:w="783" w:type="dxa"/>
            <w:vMerge w:val="continue"/>
            <w:vAlign w:val="center"/>
          </w:tcPr>
          <w:p w14:paraId="21C0A35A">
            <w:pPr>
              <w:spacing w:line="276" w:lineRule="auto"/>
              <w:jc w:val="center"/>
              <w:rPr>
                <w:rFonts w:hint="eastAsia" w:ascii="仿宋" w:hAnsi="仿宋" w:eastAsia="仿宋"/>
                <w:color w:val="auto"/>
                <w:szCs w:val="21"/>
                <w:highlight w:val="none"/>
                <w:u w:val="none"/>
              </w:rPr>
            </w:pPr>
          </w:p>
        </w:tc>
        <w:tc>
          <w:tcPr>
            <w:tcW w:w="2063" w:type="dxa"/>
            <w:vAlign w:val="center"/>
          </w:tcPr>
          <w:p w14:paraId="764780F2">
            <w:pPr>
              <w:spacing w:line="276" w:lineRule="auto"/>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信誉要求</w:t>
            </w:r>
          </w:p>
        </w:tc>
        <w:tc>
          <w:tcPr>
            <w:tcW w:w="5375" w:type="dxa"/>
            <w:vAlign w:val="center"/>
          </w:tcPr>
          <w:p w14:paraId="302AA82B">
            <w:pPr>
              <w:spacing w:line="276" w:lineRule="auto"/>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信誉要求：供应商未被列入“信用中国”网站（www.creditchina.gov.cn）失信被执行人、重大税收违法失信主体名单、严重失信主体名单及“中国政府采购网”（www.ccgp.gov.cn）政府采购严重违法失信行为信息记录</w:t>
            </w:r>
            <w:r>
              <w:rPr>
                <w:rFonts w:hint="eastAsia" w:ascii="仿宋" w:hAnsi="仿宋" w:eastAsia="仿宋"/>
                <w:b/>
                <w:color w:val="auto"/>
                <w:szCs w:val="21"/>
                <w:highlight w:val="none"/>
                <w:u w:val="none"/>
              </w:rPr>
              <w:t>，提供承诺书。</w:t>
            </w:r>
          </w:p>
        </w:tc>
      </w:tr>
      <w:tr w14:paraId="2F099EC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50" w:hRule="atLeast"/>
        </w:trPr>
        <w:tc>
          <w:tcPr>
            <w:tcW w:w="851" w:type="dxa"/>
            <w:vMerge w:val="continue"/>
            <w:vAlign w:val="center"/>
          </w:tcPr>
          <w:p w14:paraId="706357DA">
            <w:pPr>
              <w:spacing w:line="276" w:lineRule="auto"/>
              <w:jc w:val="center"/>
              <w:rPr>
                <w:rFonts w:hint="eastAsia" w:ascii="仿宋" w:hAnsi="仿宋" w:eastAsia="仿宋"/>
                <w:color w:val="auto"/>
                <w:szCs w:val="21"/>
                <w:highlight w:val="none"/>
                <w:u w:val="none"/>
              </w:rPr>
            </w:pPr>
          </w:p>
        </w:tc>
        <w:tc>
          <w:tcPr>
            <w:tcW w:w="783" w:type="dxa"/>
            <w:vMerge w:val="continue"/>
            <w:vAlign w:val="center"/>
          </w:tcPr>
          <w:p w14:paraId="2E2E3E02">
            <w:pPr>
              <w:spacing w:line="276" w:lineRule="auto"/>
              <w:jc w:val="center"/>
              <w:rPr>
                <w:rFonts w:hint="eastAsia" w:ascii="仿宋" w:hAnsi="仿宋" w:eastAsia="仿宋"/>
                <w:color w:val="auto"/>
                <w:szCs w:val="21"/>
                <w:highlight w:val="none"/>
                <w:u w:val="none"/>
              </w:rPr>
            </w:pPr>
          </w:p>
        </w:tc>
        <w:tc>
          <w:tcPr>
            <w:tcW w:w="2063" w:type="dxa"/>
            <w:vAlign w:val="center"/>
          </w:tcPr>
          <w:p w14:paraId="3F0D9749">
            <w:pPr>
              <w:spacing w:line="276" w:lineRule="auto"/>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其他要求</w:t>
            </w:r>
          </w:p>
        </w:tc>
        <w:tc>
          <w:tcPr>
            <w:tcW w:w="5375" w:type="dxa"/>
            <w:vAlign w:val="center"/>
          </w:tcPr>
          <w:p w14:paraId="0771AD14">
            <w:pPr>
              <w:spacing w:line="276" w:lineRule="auto"/>
              <w:rPr>
                <w:rFonts w:hint="eastAsia" w:ascii="仿宋" w:hAnsi="仿宋" w:eastAsia="仿宋"/>
                <w:color w:val="auto"/>
                <w:szCs w:val="21"/>
                <w:highlight w:val="none"/>
                <w:u w:val="none"/>
              </w:rPr>
            </w:pPr>
            <w:r>
              <w:rPr>
                <w:rFonts w:ascii="仿宋" w:hAnsi="仿宋" w:eastAsia="仿宋"/>
                <w:color w:val="auto"/>
                <w:szCs w:val="21"/>
                <w:highlight w:val="none"/>
                <w:u w:val="none"/>
              </w:rPr>
              <w:t>不得存在第</w:t>
            </w:r>
            <w:r>
              <w:rPr>
                <w:rFonts w:hint="eastAsia" w:ascii="仿宋" w:hAnsi="仿宋" w:eastAsia="仿宋"/>
                <w:color w:val="auto"/>
                <w:szCs w:val="21"/>
                <w:highlight w:val="none"/>
                <w:u w:val="none"/>
              </w:rPr>
              <w:t>二</w:t>
            </w:r>
            <w:r>
              <w:rPr>
                <w:rFonts w:ascii="仿宋" w:hAnsi="仿宋" w:eastAsia="仿宋"/>
                <w:color w:val="auto"/>
                <w:szCs w:val="21"/>
                <w:highlight w:val="none"/>
                <w:u w:val="none"/>
              </w:rPr>
              <w:t>章</w:t>
            </w:r>
            <w:r>
              <w:rPr>
                <w:rFonts w:hint="eastAsia" w:ascii="仿宋" w:hAnsi="仿宋" w:eastAsia="仿宋"/>
                <w:color w:val="auto"/>
                <w:szCs w:val="21"/>
                <w:highlight w:val="none"/>
                <w:u w:val="none"/>
              </w:rPr>
              <w:t>“</w:t>
            </w:r>
            <w:r>
              <w:rPr>
                <w:rFonts w:ascii="仿宋" w:hAnsi="仿宋" w:eastAsia="仿宋"/>
                <w:color w:val="auto"/>
                <w:szCs w:val="21"/>
                <w:highlight w:val="none"/>
                <w:u w:val="none"/>
              </w:rPr>
              <w:t>供应商须知</w:t>
            </w:r>
            <w:r>
              <w:rPr>
                <w:rFonts w:hint="eastAsia" w:ascii="仿宋" w:hAnsi="仿宋" w:eastAsia="仿宋"/>
                <w:color w:val="auto"/>
                <w:szCs w:val="21"/>
                <w:highlight w:val="none"/>
                <w:u w:val="none"/>
              </w:rPr>
              <w:t>”</w:t>
            </w:r>
            <w:r>
              <w:rPr>
                <w:rFonts w:ascii="仿宋" w:hAnsi="仿宋" w:eastAsia="仿宋"/>
                <w:color w:val="auto"/>
                <w:szCs w:val="21"/>
                <w:highlight w:val="none"/>
                <w:u w:val="none"/>
              </w:rPr>
              <w:t>第</w:t>
            </w:r>
            <w:r>
              <w:rPr>
                <w:rFonts w:hint="eastAsia" w:ascii="仿宋" w:hAnsi="仿宋" w:eastAsia="仿宋"/>
                <w:color w:val="auto"/>
                <w:szCs w:val="21"/>
                <w:highlight w:val="none"/>
                <w:u w:val="none"/>
              </w:rPr>
              <w:t>1.4.3</w:t>
            </w:r>
            <w:r>
              <w:rPr>
                <w:rFonts w:ascii="仿宋" w:hAnsi="仿宋" w:eastAsia="仿宋"/>
                <w:color w:val="auto"/>
                <w:szCs w:val="21"/>
                <w:highlight w:val="none"/>
                <w:u w:val="none"/>
              </w:rPr>
              <w:t>项规定的任何一种情形</w:t>
            </w:r>
          </w:p>
        </w:tc>
      </w:tr>
      <w:tr w14:paraId="1430570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851" w:type="dxa"/>
            <w:vMerge w:val="restart"/>
            <w:vAlign w:val="center"/>
          </w:tcPr>
          <w:p w14:paraId="3B395FBE">
            <w:pPr>
              <w:spacing w:line="276" w:lineRule="auto"/>
              <w:jc w:val="center"/>
              <w:rPr>
                <w:rFonts w:hint="eastAsia" w:ascii="仿宋" w:hAnsi="仿宋" w:eastAsia="仿宋"/>
                <w:color w:val="auto"/>
                <w:szCs w:val="21"/>
                <w:highlight w:val="none"/>
                <w:u w:val="none"/>
              </w:rPr>
            </w:pPr>
            <w:r>
              <w:rPr>
                <w:rFonts w:hint="eastAsia" w:ascii="仿宋" w:hAnsi="仿宋" w:eastAsia="仿宋"/>
                <w:color w:val="auto"/>
                <w:szCs w:val="21"/>
                <w:highlight w:val="none"/>
                <w:u w:val="none"/>
                <w:lang w:val="en-US" w:eastAsia="zh-CN"/>
              </w:rPr>
              <w:t>1</w:t>
            </w:r>
            <w:r>
              <w:rPr>
                <w:rFonts w:ascii="仿宋" w:hAnsi="仿宋" w:eastAsia="仿宋"/>
                <w:color w:val="auto"/>
                <w:szCs w:val="21"/>
                <w:highlight w:val="none"/>
                <w:u w:val="none"/>
              </w:rPr>
              <w:t>.1.</w:t>
            </w:r>
            <w:r>
              <w:rPr>
                <w:rFonts w:hint="eastAsia" w:ascii="仿宋" w:hAnsi="仿宋" w:eastAsia="仿宋"/>
                <w:color w:val="auto"/>
                <w:szCs w:val="21"/>
                <w:highlight w:val="none"/>
                <w:u w:val="none"/>
              </w:rPr>
              <w:t>2</w:t>
            </w:r>
          </w:p>
        </w:tc>
        <w:tc>
          <w:tcPr>
            <w:tcW w:w="783" w:type="dxa"/>
            <w:vMerge w:val="restart"/>
            <w:vAlign w:val="center"/>
          </w:tcPr>
          <w:p w14:paraId="1F879D52">
            <w:pPr>
              <w:spacing w:line="276" w:lineRule="auto"/>
              <w:jc w:val="center"/>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符</w:t>
            </w:r>
          </w:p>
          <w:p w14:paraId="2DC2BD5E">
            <w:pPr>
              <w:spacing w:line="276" w:lineRule="auto"/>
              <w:jc w:val="center"/>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合</w:t>
            </w:r>
          </w:p>
          <w:p w14:paraId="49962756">
            <w:pPr>
              <w:spacing w:line="276" w:lineRule="auto"/>
              <w:jc w:val="center"/>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性</w:t>
            </w:r>
          </w:p>
          <w:p w14:paraId="206FF08D">
            <w:pPr>
              <w:spacing w:line="276" w:lineRule="auto"/>
              <w:jc w:val="center"/>
              <w:rPr>
                <w:rFonts w:hint="eastAsia" w:ascii="仿宋" w:hAnsi="仿宋" w:eastAsia="仿宋"/>
                <w:color w:val="auto"/>
                <w:szCs w:val="21"/>
                <w:highlight w:val="none"/>
                <w:u w:val="none"/>
              </w:rPr>
            </w:pPr>
            <w:r>
              <w:rPr>
                <w:rFonts w:ascii="仿宋" w:hAnsi="仿宋" w:eastAsia="仿宋"/>
                <w:color w:val="auto"/>
                <w:szCs w:val="21"/>
                <w:highlight w:val="none"/>
                <w:u w:val="none"/>
              </w:rPr>
              <w:t>评</w:t>
            </w:r>
          </w:p>
          <w:p w14:paraId="016C10B1">
            <w:pPr>
              <w:spacing w:line="276" w:lineRule="auto"/>
              <w:jc w:val="center"/>
              <w:rPr>
                <w:rFonts w:hint="eastAsia" w:ascii="仿宋" w:hAnsi="仿宋" w:eastAsia="仿宋"/>
                <w:color w:val="auto"/>
                <w:szCs w:val="21"/>
                <w:highlight w:val="none"/>
                <w:u w:val="none"/>
              </w:rPr>
            </w:pPr>
            <w:r>
              <w:rPr>
                <w:rFonts w:ascii="仿宋" w:hAnsi="仿宋" w:eastAsia="仿宋"/>
                <w:color w:val="auto"/>
                <w:szCs w:val="21"/>
                <w:highlight w:val="none"/>
                <w:u w:val="none"/>
              </w:rPr>
              <w:t>审</w:t>
            </w:r>
          </w:p>
        </w:tc>
        <w:tc>
          <w:tcPr>
            <w:tcW w:w="2063" w:type="dxa"/>
            <w:vAlign w:val="center"/>
          </w:tcPr>
          <w:p w14:paraId="29C90402">
            <w:pPr>
              <w:spacing w:line="276" w:lineRule="auto"/>
              <w:rPr>
                <w:rFonts w:hint="eastAsia" w:ascii="仿宋" w:hAnsi="仿宋" w:eastAsia="仿宋"/>
                <w:color w:val="auto"/>
                <w:szCs w:val="21"/>
                <w:highlight w:val="none"/>
                <w:u w:val="none"/>
              </w:rPr>
            </w:pPr>
            <w:r>
              <w:rPr>
                <w:rFonts w:ascii="仿宋" w:hAnsi="仿宋" w:eastAsia="仿宋"/>
                <w:color w:val="auto"/>
                <w:szCs w:val="21"/>
                <w:highlight w:val="none"/>
                <w:u w:val="none"/>
              </w:rPr>
              <w:t>法定代表人身份证明书</w:t>
            </w:r>
          </w:p>
        </w:tc>
        <w:tc>
          <w:tcPr>
            <w:tcW w:w="5375" w:type="dxa"/>
            <w:vAlign w:val="center"/>
          </w:tcPr>
          <w:p w14:paraId="1FAB92ED">
            <w:pPr>
              <w:spacing w:line="276" w:lineRule="auto"/>
              <w:rPr>
                <w:rFonts w:hint="eastAsia" w:ascii="仿宋" w:hAnsi="仿宋" w:eastAsia="仿宋"/>
                <w:color w:val="auto"/>
                <w:szCs w:val="21"/>
                <w:highlight w:val="none"/>
                <w:u w:val="none"/>
              </w:rPr>
            </w:pPr>
            <w:r>
              <w:rPr>
                <w:rFonts w:ascii="仿宋" w:hAnsi="仿宋" w:eastAsia="仿宋"/>
                <w:color w:val="auto"/>
                <w:szCs w:val="21"/>
                <w:highlight w:val="none"/>
                <w:u w:val="none"/>
              </w:rPr>
              <w:t>法定代表人身份证明书、身份证复印件</w:t>
            </w:r>
            <w:r>
              <w:rPr>
                <w:rFonts w:ascii="仿宋" w:hAnsi="仿宋" w:eastAsia="仿宋"/>
                <w:b/>
                <w:color w:val="auto"/>
                <w:szCs w:val="21"/>
                <w:highlight w:val="none"/>
                <w:u w:val="none"/>
              </w:rPr>
              <w:t>（加盖公章）</w:t>
            </w:r>
          </w:p>
        </w:tc>
      </w:tr>
      <w:tr w14:paraId="698C7EC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851" w:type="dxa"/>
            <w:vMerge w:val="continue"/>
            <w:vAlign w:val="center"/>
          </w:tcPr>
          <w:p w14:paraId="1D880106">
            <w:pPr>
              <w:spacing w:line="276" w:lineRule="auto"/>
              <w:jc w:val="center"/>
              <w:rPr>
                <w:rFonts w:hint="eastAsia" w:ascii="仿宋" w:hAnsi="仿宋" w:eastAsia="仿宋"/>
                <w:color w:val="auto"/>
                <w:szCs w:val="21"/>
                <w:highlight w:val="none"/>
                <w:u w:val="none"/>
              </w:rPr>
            </w:pPr>
          </w:p>
        </w:tc>
        <w:tc>
          <w:tcPr>
            <w:tcW w:w="783" w:type="dxa"/>
            <w:vMerge w:val="continue"/>
            <w:vAlign w:val="center"/>
          </w:tcPr>
          <w:p w14:paraId="059C11F8">
            <w:pPr>
              <w:spacing w:line="276" w:lineRule="auto"/>
              <w:jc w:val="center"/>
              <w:rPr>
                <w:rFonts w:hint="eastAsia" w:ascii="仿宋" w:hAnsi="仿宋" w:eastAsia="仿宋"/>
                <w:color w:val="auto"/>
                <w:szCs w:val="21"/>
                <w:highlight w:val="none"/>
                <w:u w:val="none"/>
              </w:rPr>
            </w:pPr>
          </w:p>
        </w:tc>
        <w:tc>
          <w:tcPr>
            <w:tcW w:w="2063" w:type="dxa"/>
            <w:vAlign w:val="center"/>
          </w:tcPr>
          <w:p w14:paraId="4F6A1D90">
            <w:pPr>
              <w:spacing w:line="276" w:lineRule="auto"/>
              <w:rPr>
                <w:rFonts w:hint="eastAsia" w:ascii="仿宋" w:hAnsi="仿宋" w:eastAsia="仿宋"/>
                <w:color w:val="auto"/>
                <w:szCs w:val="21"/>
                <w:highlight w:val="none"/>
                <w:u w:val="none"/>
              </w:rPr>
            </w:pPr>
            <w:r>
              <w:rPr>
                <w:rFonts w:ascii="仿宋" w:hAnsi="仿宋" w:eastAsia="仿宋"/>
                <w:color w:val="auto"/>
                <w:szCs w:val="21"/>
                <w:highlight w:val="none"/>
                <w:u w:val="none"/>
              </w:rPr>
              <w:t>法定代表人授权</w:t>
            </w:r>
          </w:p>
        </w:tc>
        <w:tc>
          <w:tcPr>
            <w:tcW w:w="5375" w:type="dxa"/>
            <w:vAlign w:val="center"/>
          </w:tcPr>
          <w:p w14:paraId="34FD03EE">
            <w:pPr>
              <w:spacing w:line="276" w:lineRule="auto"/>
              <w:rPr>
                <w:rFonts w:hint="eastAsia" w:ascii="仿宋" w:hAnsi="仿宋" w:eastAsia="仿宋"/>
                <w:color w:val="auto"/>
                <w:szCs w:val="21"/>
                <w:highlight w:val="none"/>
                <w:u w:val="none"/>
              </w:rPr>
            </w:pPr>
            <w:r>
              <w:rPr>
                <w:rFonts w:ascii="仿宋" w:hAnsi="仿宋" w:eastAsia="仿宋"/>
                <w:bCs/>
                <w:color w:val="auto"/>
                <w:szCs w:val="21"/>
                <w:highlight w:val="none"/>
                <w:u w:val="none"/>
              </w:rPr>
              <w:t>若由委托代理人递交</w:t>
            </w:r>
            <w:r>
              <w:rPr>
                <w:rFonts w:hint="eastAsia" w:ascii="仿宋" w:hAnsi="仿宋" w:eastAsia="仿宋"/>
                <w:bCs/>
                <w:color w:val="auto"/>
                <w:szCs w:val="21"/>
                <w:highlight w:val="none"/>
                <w:u w:val="none"/>
              </w:rPr>
              <w:t>响应</w:t>
            </w:r>
            <w:r>
              <w:rPr>
                <w:rFonts w:ascii="仿宋" w:hAnsi="仿宋" w:eastAsia="仿宋"/>
                <w:bCs/>
                <w:color w:val="auto"/>
                <w:szCs w:val="21"/>
                <w:highlight w:val="none"/>
                <w:u w:val="none"/>
              </w:rPr>
              <w:t>文件的，还需提供法定代表人授权委托书及被授权人居民身份证</w:t>
            </w:r>
            <w:r>
              <w:rPr>
                <w:rFonts w:hint="eastAsia" w:ascii="仿宋" w:hAnsi="仿宋" w:eastAsia="仿宋"/>
                <w:bCs/>
                <w:color w:val="auto"/>
                <w:szCs w:val="21"/>
                <w:highlight w:val="none"/>
                <w:u w:val="none"/>
                <w:lang w:val="en-US" w:eastAsia="zh-CN"/>
              </w:rPr>
              <w:t>复印件</w:t>
            </w:r>
            <w:r>
              <w:rPr>
                <w:rFonts w:ascii="仿宋" w:hAnsi="仿宋" w:eastAsia="仿宋"/>
                <w:b/>
                <w:color w:val="auto"/>
                <w:szCs w:val="21"/>
                <w:highlight w:val="none"/>
                <w:u w:val="none"/>
              </w:rPr>
              <w:t>（加盖公章）</w:t>
            </w:r>
          </w:p>
        </w:tc>
      </w:tr>
      <w:tr w14:paraId="18D222E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851" w:type="dxa"/>
            <w:vMerge w:val="continue"/>
            <w:vAlign w:val="center"/>
          </w:tcPr>
          <w:p w14:paraId="15E187A9">
            <w:pPr>
              <w:spacing w:line="276" w:lineRule="auto"/>
              <w:jc w:val="center"/>
              <w:rPr>
                <w:rFonts w:hint="eastAsia" w:ascii="仿宋" w:hAnsi="仿宋" w:eastAsia="仿宋"/>
                <w:color w:val="auto"/>
                <w:szCs w:val="21"/>
                <w:highlight w:val="none"/>
                <w:u w:val="none"/>
              </w:rPr>
            </w:pPr>
          </w:p>
        </w:tc>
        <w:tc>
          <w:tcPr>
            <w:tcW w:w="783" w:type="dxa"/>
            <w:vMerge w:val="continue"/>
            <w:vAlign w:val="center"/>
          </w:tcPr>
          <w:p w14:paraId="081E25CE">
            <w:pPr>
              <w:spacing w:line="276" w:lineRule="auto"/>
              <w:jc w:val="center"/>
              <w:rPr>
                <w:rFonts w:hint="eastAsia" w:ascii="仿宋" w:hAnsi="仿宋" w:eastAsia="仿宋"/>
                <w:color w:val="auto"/>
                <w:szCs w:val="21"/>
                <w:highlight w:val="none"/>
                <w:u w:val="none"/>
              </w:rPr>
            </w:pPr>
          </w:p>
        </w:tc>
        <w:tc>
          <w:tcPr>
            <w:tcW w:w="2063" w:type="dxa"/>
            <w:vAlign w:val="center"/>
          </w:tcPr>
          <w:p w14:paraId="079D0749">
            <w:pPr>
              <w:spacing w:line="276" w:lineRule="auto"/>
              <w:jc w:val="left"/>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响应函签字盖章</w:t>
            </w:r>
          </w:p>
        </w:tc>
        <w:tc>
          <w:tcPr>
            <w:tcW w:w="5375" w:type="dxa"/>
            <w:vAlign w:val="center"/>
          </w:tcPr>
          <w:p w14:paraId="2E2D3EE2">
            <w:pPr>
              <w:widowControl/>
              <w:spacing w:line="276" w:lineRule="auto"/>
              <w:rPr>
                <w:rFonts w:hint="eastAsia" w:ascii="仿宋" w:hAnsi="仿宋" w:eastAsia="仿宋"/>
                <w:color w:val="auto"/>
                <w:szCs w:val="21"/>
                <w:highlight w:val="none"/>
                <w:u w:val="none"/>
              </w:rPr>
            </w:pPr>
            <w:r>
              <w:rPr>
                <w:rFonts w:ascii="仿宋" w:hAnsi="仿宋" w:eastAsia="仿宋"/>
                <w:color w:val="auto"/>
                <w:szCs w:val="21"/>
                <w:highlight w:val="none"/>
                <w:u w:val="none"/>
              </w:rPr>
              <w:t>有法定代表人或其委托代理人签字并加盖单位公章</w:t>
            </w:r>
          </w:p>
        </w:tc>
      </w:tr>
      <w:tr w14:paraId="7018CFC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851" w:type="dxa"/>
            <w:vMerge w:val="continue"/>
            <w:vAlign w:val="center"/>
          </w:tcPr>
          <w:p w14:paraId="509166E9">
            <w:pPr>
              <w:spacing w:line="276" w:lineRule="auto"/>
              <w:jc w:val="center"/>
              <w:rPr>
                <w:rFonts w:hint="eastAsia" w:ascii="仿宋" w:hAnsi="仿宋" w:eastAsia="仿宋"/>
                <w:color w:val="auto"/>
                <w:szCs w:val="21"/>
                <w:highlight w:val="none"/>
                <w:u w:val="none"/>
              </w:rPr>
            </w:pPr>
          </w:p>
        </w:tc>
        <w:tc>
          <w:tcPr>
            <w:tcW w:w="783" w:type="dxa"/>
            <w:vMerge w:val="continue"/>
            <w:vAlign w:val="center"/>
          </w:tcPr>
          <w:p w14:paraId="7525C990">
            <w:pPr>
              <w:spacing w:line="276" w:lineRule="auto"/>
              <w:jc w:val="center"/>
              <w:rPr>
                <w:rFonts w:hint="eastAsia" w:ascii="仿宋" w:hAnsi="仿宋" w:eastAsia="仿宋"/>
                <w:color w:val="auto"/>
                <w:szCs w:val="21"/>
                <w:highlight w:val="none"/>
                <w:u w:val="none"/>
              </w:rPr>
            </w:pPr>
          </w:p>
        </w:tc>
        <w:tc>
          <w:tcPr>
            <w:tcW w:w="2063" w:type="dxa"/>
            <w:vAlign w:val="center"/>
          </w:tcPr>
          <w:p w14:paraId="45B2A01C">
            <w:pPr>
              <w:spacing w:line="276" w:lineRule="auto"/>
              <w:jc w:val="left"/>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响应文件格式</w:t>
            </w:r>
          </w:p>
        </w:tc>
        <w:tc>
          <w:tcPr>
            <w:tcW w:w="5375" w:type="dxa"/>
            <w:vAlign w:val="center"/>
          </w:tcPr>
          <w:p w14:paraId="70B52351">
            <w:pPr>
              <w:widowControl/>
              <w:spacing w:line="276" w:lineRule="auto"/>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符合第六章“响应文件格式”的要求</w:t>
            </w:r>
          </w:p>
        </w:tc>
      </w:tr>
      <w:tr w14:paraId="716EF2B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851" w:type="dxa"/>
            <w:vMerge w:val="continue"/>
            <w:vAlign w:val="center"/>
          </w:tcPr>
          <w:p w14:paraId="02E75711">
            <w:pPr>
              <w:spacing w:line="276" w:lineRule="auto"/>
              <w:jc w:val="center"/>
              <w:rPr>
                <w:rFonts w:hint="eastAsia" w:ascii="仿宋" w:hAnsi="仿宋" w:eastAsia="仿宋"/>
                <w:color w:val="auto"/>
                <w:szCs w:val="21"/>
                <w:highlight w:val="none"/>
                <w:u w:val="none"/>
              </w:rPr>
            </w:pPr>
          </w:p>
        </w:tc>
        <w:tc>
          <w:tcPr>
            <w:tcW w:w="783" w:type="dxa"/>
            <w:vMerge w:val="continue"/>
            <w:vAlign w:val="center"/>
          </w:tcPr>
          <w:p w14:paraId="0003D7F5">
            <w:pPr>
              <w:spacing w:line="276" w:lineRule="auto"/>
              <w:jc w:val="center"/>
              <w:rPr>
                <w:rFonts w:hint="eastAsia" w:ascii="仿宋" w:hAnsi="仿宋" w:eastAsia="仿宋"/>
                <w:color w:val="auto"/>
                <w:szCs w:val="21"/>
                <w:highlight w:val="none"/>
                <w:u w:val="none"/>
              </w:rPr>
            </w:pPr>
          </w:p>
        </w:tc>
        <w:tc>
          <w:tcPr>
            <w:tcW w:w="2063" w:type="dxa"/>
            <w:vAlign w:val="center"/>
          </w:tcPr>
          <w:p w14:paraId="2E808F00">
            <w:pPr>
              <w:spacing w:line="276" w:lineRule="auto"/>
              <w:jc w:val="left"/>
              <w:rPr>
                <w:rFonts w:hint="eastAsia" w:ascii="仿宋" w:hAnsi="仿宋" w:eastAsia="仿宋"/>
                <w:color w:val="auto"/>
                <w:szCs w:val="21"/>
                <w:highlight w:val="none"/>
                <w:u w:val="none"/>
              </w:rPr>
            </w:pPr>
            <w:r>
              <w:rPr>
                <w:rFonts w:hint="eastAsia" w:ascii="仿宋" w:hAnsi="仿宋" w:eastAsia="仿宋"/>
                <w:color w:val="auto"/>
                <w:szCs w:val="21"/>
                <w:highlight w:val="none"/>
                <w:u w:val="none"/>
                <w:lang w:eastAsia="zh-CN"/>
              </w:rPr>
              <w:t>综合比选</w:t>
            </w:r>
            <w:r>
              <w:rPr>
                <w:rFonts w:ascii="仿宋" w:hAnsi="仿宋" w:eastAsia="仿宋"/>
                <w:color w:val="auto"/>
                <w:szCs w:val="21"/>
                <w:highlight w:val="none"/>
                <w:u w:val="none"/>
              </w:rPr>
              <w:t>报价</w:t>
            </w:r>
          </w:p>
        </w:tc>
        <w:tc>
          <w:tcPr>
            <w:tcW w:w="5375" w:type="dxa"/>
            <w:vAlign w:val="center"/>
          </w:tcPr>
          <w:p w14:paraId="14FAB7EE">
            <w:pPr>
              <w:widowControl/>
              <w:spacing w:line="276" w:lineRule="auto"/>
              <w:rPr>
                <w:rFonts w:hint="eastAsia" w:ascii="仿宋" w:hAnsi="仿宋" w:eastAsia="仿宋"/>
                <w:color w:val="auto"/>
                <w:szCs w:val="21"/>
                <w:highlight w:val="none"/>
                <w:u w:val="none"/>
              </w:rPr>
            </w:pPr>
            <w:r>
              <w:rPr>
                <w:rFonts w:ascii="仿宋" w:hAnsi="仿宋" w:eastAsia="仿宋"/>
                <w:color w:val="auto"/>
                <w:szCs w:val="21"/>
                <w:highlight w:val="none"/>
                <w:u w:val="none"/>
              </w:rPr>
              <w:t>符合</w:t>
            </w:r>
            <w:r>
              <w:rPr>
                <w:rFonts w:hint="eastAsia" w:ascii="仿宋" w:hAnsi="仿宋" w:eastAsia="仿宋"/>
                <w:color w:val="auto"/>
                <w:szCs w:val="21"/>
                <w:highlight w:val="none"/>
                <w:u w:val="none"/>
                <w:lang w:eastAsia="zh-CN"/>
              </w:rPr>
              <w:t>综合比选</w:t>
            </w:r>
            <w:r>
              <w:rPr>
                <w:rFonts w:hint="eastAsia" w:ascii="仿宋" w:hAnsi="仿宋" w:eastAsia="仿宋"/>
                <w:color w:val="auto"/>
                <w:szCs w:val="21"/>
                <w:highlight w:val="none"/>
                <w:u w:val="none"/>
              </w:rPr>
              <w:t>文件</w:t>
            </w:r>
            <w:r>
              <w:rPr>
                <w:rFonts w:ascii="仿宋" w:hAnsi="仿宋" w:eastAsia="仿宋"/>
                <w:color w:val="auto"/>
                <w:szCs w:val="21"/>
                <w:highlight w:val="none"/>
                <w:u w:val="none"/>
              </w:rPr>
              <w:t>要求</w:t>
            </w:r>
          </w:p>
        </w:tc>
      </w:tr>
      <w:tr w14:paraId="7B73532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851" w:type="dxa"/>
            <w:vMerge w:val="continue"/>
            <w:vAlign w:val="center"/>
          </w:tcPr>
          <w:p w14:paraId="4862145F">
            <w:pPr>
              <w:spacing w:line="276" w:lineRule="auto"/>
              <w:jc w:val="center"/>
              <w:rPr>
                <w:rFonts w:hint="eastAsia" w:ascii="仿宋" w:hAnsi="仿宋" w:eastAsia="仿宋"/>
                <w:color w:val="auto"/>
                <w:szCs w:val="21"/>
                <w:highlight w:val="none"/>
                <w:u w:val="none"/>
              </w:rPr>
            </w:pPr>
          </w:p>
        </w:tc>
        <w:tc>
          <w:tcPr>
            <w:tcW w:w="783" w:type="dxa"/>
            <w:vMerge w:val="continue"/>
            <w:vAlign w:val="center"/>
          </w:tcPr>
          <w:p w14:paraId="75B45BD9">
            <w:pPr>
              <w:spacing w:line="276" w:lineRule="auto"/>
              <w:jc w:val="center"/>
              <w:rPr>
                <w:rFonts w:hint="eastAsia" w:ascii="仿宋" w:hAnsi="仿宋" w:eastAsia="仿宋"/>
                <w:color w:val="auto"/>
                <w:szCs w:val="21"/>
                <w:highlight w:val="none"/>
                <w:u w:val="none"/>
              </w:rPr>
            </w:pPr>
          </w:p>
        </w:tc>
        <w:tc>
          <w:tcPr>
            <w:tcW w:w="2063" w:type="dxa"/>
            <w:vAlign w:val="center"/>
          </w:tcPr>
          <w:p w14:paraId="23347DC8">
            <w:pPr>
              <w:spacing w:line="276" w:lineRule="auto"/>
              <w:jc w:val="left"/>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响应</w:t>
            </w:r>
            <w:r>
              <w:rPr>
                <w:rFonts w:ascii="仿宋" w:hAnsi="仿宋" w:eastAsia="仿宋"/>
                <w:color w:val="auto"/>
                <w:szCs w:val="21"/>
                <w:highlight w:val="none"/>
                <w:u w:val="none"/>
              </w:rPr>
              <w:t>文件份数</w:t>
            </w:r>
          </w:p>
        </w:tc>
        <w:tc>
          <w:tcPr>
            <w:tcW w:w="5375" w:type="dxa"/>
            <w:vAlign w:val="center"/>
          </w:tcPr>
          <w:p w14:paraId="2FCA3581">
            <w:pPr>
              <w:widowControl/>
              <w:spacing w:line="276" w:lineRule="auto"/>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符合</w:t>
            </w:r>
            <w:r>
              <w:rPr>
                <w:rFonts w:hint="eastAsia" w:ascii="仿宋" w:hAnsi="仿宋" w:eastAsia="仿宋"/>
                <w:color w:val="auto"/>
                <w:szCs w:val="21"/>
                <w:highlight w:val="none"/>
                <w:u w:val="none"/>
                <w:lang w:eastAsia="zh-CN"/>
              </w:rPr>
              <w:t>综合比选</w:t>
            </w:r>
            <w:r>
              <w:rPr>
                <w:rFonts w:hint="eastAsia" w:ascii="仿宋" w:hAnsi="仿宋" w:eastAsia="仿宋"/>
                <w:color w:val="auto"/>
                <w:szCs w:val="21"/>
                <w:highlight w:val="none"/>
                <w:u w:val="none"/>
              </w:rPr>
              <w:t>文件要求</w:t>
            </w:r>
          </w:p>
        </w:tc>
      </w:tr>
      <w:tr w14:paraId="50B54B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851" w:type="dxa"/>
            <w:vMerge w:val="continue"/>
            <w:vAlign w:val="center"/>
          </w:tcPr>
          <w:p w14:paraId="1249EF57">
            <w:pPr>
              <w:spacing w:line="276" w:lineRule="auto"/>
              <w:jc w:val="center"/>
              <w:rPr>
                <w:rFonts w:hint="eastAsia" w:ascii="仿宋" w:hAnsi="仿宋" w:eastAsia="仿宋"/>
                <w:color w:val="auto"/>
                <w:szCs w:val="21"/>
                <w:highlight w:val="none"/>
                <w:u w:val="none"/>
              </w:rPr>
            </w:pPr>
          </w:p>
        </w:tc>
        <w:tc>
          <w:tcPr>
            <w:tcW w:w="783" w:type="dxa"/>
            <w:vMerge w:val="continue"/>
            <w:vAlign w:val="center"/>
          </w:tcPr>
          <w:p w14:paraId="396F8CEF">
            <w:pPr>
              <w:spacing w:line="276" w:lineRule="auto"/>
              <w:jc w:val="center"/>
              <w:rPr>
                <w:rFonts w:hint="eastAsia" w:ascii="仿宋" w:hAnsi="仿宋" w:eastAsia="仿宋"/>
                <w:color w:val="auto"/>
                <w:szCs w:val="21"/>
                <w:highlight w:val="none"/>
                <w:u w:val="none"/>
              </w:rPr>
            </w:pPr>
          </w:p>
        </w:tc>
        <w:tc>
          <w:tcPr>
            <w:tcW w:w="2063" w:type="dxa"/>
            <w:vAlign w:val="center"/>
          </w:tcPr>
          <w:p w14:paraId="077E8CBC">
            <w:pPr>
              <w:spacing w:line="276" w:lineRule="auto"/>
              <w:jc w:val="left"/>
              <w:rPr>
                <w:rFonts w:hint="eastAsia" w:ascii="仿宋" w:hAnsi="仿宋" w:eastAsia="仿宋"/>
                <w:color w:val="auto"/>
                <w:szCs w:val="21"/>
                <w:highlight w:val="none"/>
                <w:u w:val="none"/>
              </w:rPr>
            </w:pPr>
            <w:r>
              <w:rPr>
                <w:rFonts w:hint="eastAsia" w:ascii="仿宋" w:hAnsi="仿宋" w:eastAsia="仿宋"/>
                <w:color w:val="auto"/>
                <w:kern w:val="0"/>
                <w:szCs w:val="21"/>
                <w:highlight w:val="none"/>
                <w:u w:val="none"/>
              </w:rPr>
              <w:t>服务周期</w:t>
            </w:r>
          </w:p>
        </w:tc>
        <w:tc>
          <w:tcPr>
            <w:tcW w:w="5375" w:type="dxa"/>
            <w:vAlign w:val="center"/>
          </w:tcPr>
          <w:p w14:paraId="1CE9CEF5">
            <w:pPr>
              <w:widowControl/>
              <w:spacing w:line="276" w:lineRule="auto"/>
              <w:rPr>
                <w:rFonts w:hint="eastAsia" w:ascii="仿宋" w:hAnsi="仿宋" w:eastAsia="仿宋"/>
                <w:b/>
                <w:color w:val="auto"/>
                <w:szCs w:val="21"/>
                <w:highlight w:val="none"/>
                <w:u w:val="none"/>
              </w:rPr>
            </w:pPr>
            <w:r>
              <w:rPr>
                <w:rFonts w:hint="eastAsia" w:ascii="仿宋" w:hAnsi="仿宋" w:eastAsia="仿宋"/>
                <w:color w:val="auto"/>
                <w:szCs w:val="21"/>
                <w:highlight w:val="none"/>
                <w:u w:val="none"/>
              </w:rPr>
              <w:t>符合</w:t>
            </w:r>
            <w:r>
              <w:rPr>
                <w:rFonts w:hint="eastAsia" w:ascii="仿宋" w:hAnsi="仿宋" w:eastAsia="仿宋"/>
                <w:color w:val="auto"/>
                <w:szCs w:val="21"/>
                <w:highlight w:val="none"/>
                <w:u w:val="none"/>
                <w:lang w:eastAsia="zh-CN"/>
              </w:rPr>
              <w:t>综合比选</w:t>
            </w:r>
            <w:r>
              <w:rPr>
                <w:rFonts w:hint="eastAsia" w:ascii="仿宋" w:hAnsi="仿宋" w:eastAsia="仿宋"/>
                <w:color w:val="auto"/>
                <w:szCs w:val="21"/>
                <w:highlight w:val="none"/>
                <w:u w:val="none"/>
              </w:rPr>
              <w:t>文件要求</w:t>
            </w:r>
          </w:p>
        </w:tc>
      </w:tr>
      <w:tr w14:paraId="20E94DF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851" w:type="dxa"/>
            <w:vMerge w:val="continue"/>
            <w:vAlign w:val="center"/>
          </w:tcPr>
          <w:p w14:paraId="7234B830">
            <w:pPr>
              <w:spacing w:line="276" w:lineRule="auto"/>
              <w:jc w:val="center"/>
              <w:rPr>
                <w:rFonts w:hint="eastAsia" w:ascii="仿宋" w:hAnsi="仿宋" w:eastAsia="仿宋"/>
                <w:color w:val="auto"/>
                <w:szCs w:val="21"/>
                <w:highlight w:val="none"/>
                <w:u w:val="none"/>
              </w:rPr>
            </w:pPr>
          </w:p>
        </w:tc>
        <w:tc>
          <w:tcPr>
            <w:tcW w:w="783" w:type="dxa"/>
            <w:vMerge w:val="continue"/>
            <w:vAlign w:val="center"/>
          </w:tcPr>
          <w:p w14:paraId="6B8B0E10">
            <w:pPr>
              <w:spacing w:line="276" w:lineRule="auto"/>
              <w:jc w:val="center"/>
              <w:rPr>
                <w:rFonts w:hint="eastAsia" w:ascii="仿宋" w:hAnsi="仿宋" w:eastAsia="仿宋"/>
                <w:color w:val="auto"/>
                <w:szCs w:val="21"/>
                <w:highlight w:val="none"/>
                <w:u w:val="none"/>
              </w:rPr>
            </w:pPr>
          </w:p>
        </w:tc>
        <w:tc>
          <w:tcPr>
            <w:tcW w:w="2063" w:type="dxa"/>
            <w:vAlign w:val="center"/>
          </w:tcPr>
          <w:p w14:paraId="50A759B2">
            <w:pPr>
              <w:spacing w:line="276" w:lineRule="auto"/>
              <w:jc w:val="left"/>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响应文件</w:t>
            </w:r>
            <w:r>
              <w:rPr>
                <w:rFonts w:ascii="仿宋" w:hAnsi="仿宋" w:eastAsia="仿宋"/>
                <w:color w:val="auto"/>
                <w:szCs w:val="21"/>
                <w:highlight w:val="none"/>
                <w:u w:val="none"/>
              </w:rPr>
              <w:t>有效期</w:t>
            </w:r>
          </w:p>
        </w:tc>
        <w:tc>
          <w:tcPr>
            <w:tcW w:w="5375" w:type="dxa"/>
            <w:vAlign w:val="center"/>
          </w:tcPr>
          <w:p w14:paraId="3F28F26E">
            <w:pPr>
              <w:widowControl/>
              <w:spacing w:line="276" w:lineRule="auto"/>
              <w:rPr>
                <w:rFonts w:hint="eastAsia" w:ascii="仿宋" w:hAnsi="仿宋" w:eastAsia="仿宋"/>
                <w:color w:val="auto"/>
                <w:szCs w:val="21"/>
                <w:highlight w:val="none"/>
                <w:u w:val="none"/>
              </w:rPr>
            </w:pPr>
            <w:r>
              <w:rPr>
                <w:rFonts w:ascii="仿宋" w:hAnsi="仿宋" w:eastAsia="仿宋"/>
                <w:color w:val="auto"/>
                <w:highlight w:val="none"/>
                <w:u w:val="none"/>
              </w:rPr>
              <w:t>90日历天，从</w:t>
            </w:r>
            <w:r>
              <w:rPr>
                <w:rFonts w:hint="eastAsia" w:ascii="仿宋" w:hAnsi="仿宋" w:eastAsia="仿宋"/>
                <w:color w:val="auto"/>
                <w:highlight w:val="none"/>
                <w:u w:val="none"/>
              </w:rPr>
              <w:t>响应文件提交</w:t>
            </w:r>
            <w:r>
              <w:rPr>
                <w:rFonts w:ascii="仿宋" w:hAnsi="仿宋" w:eastAsia="仿宋"/>
                <w:color w:val="auto"/>
                <w:highlight w:val="none"/>
                <w:u w:val="none"/>
              </w:rPr>
              <w:t>截止之日算起</w:t>
            </w:r>
          </w:p>
        </w:tc>
      </w:tr>
      <w:bookmarkEnd w:id="233"/>
    </w:tbl>
    <w:p w14:paraId="3008E230">
      <w:pPr>
        <w:widowControl/>
        <w:jc w:val="left"/>
        <w:rPr>
          <w:rFonts w:hint="eastAsia" w:ascii="仿宋" w:hAnsi="仿宋" w:eastAsia="仿宋"/>
          <w:b/>
          <w:color w:val="auto"/>
          <w:szCs w:val="21"/>
          <w:highlight w:val="none"/>
          <w:u w:val="none"/>
        </w:rPr>
      </w:pPr>
      <w:bookmarkStart w:id="251" w:name="_Toc333408053"/>
      <w:bookmarkStart w:id="252" w:name="_Toc332398571"/>
      <w:bookmarkStart w:id="253" w:name="_Toc307471613"/>
      <w:bookmarkStart w:id="254" w:name="_Toc332402403"/>
      <w:bookmarkStart w:id="255" w:name="_Toc324403966"/>
      <w:bookmarkStart w:id="256" w:name="_Toc317513400"/>
      <w:bookmarkStart w:id="257" w:name="_Toc303176457"/>
      <w:bookmarkStart w:id="258" w:name="_Toc324403884"/>
      <w:bookmarkStart w:id="259" w:name="_Toc302769241"/>
      <w:bookmarkStart w:id="260" w:name="_Toc186513212"/>
      <w:bookmarkStart w:id="261" w:name="_Toc323196603"/>
      <w:bookmarkStart w:id="262" w:name="_Toc324403781"/>
      <w:bookmarkStart w:id="263" w:name="_Toc328661617"/>
      <w:bookmarkStart w:id="264" w:name="_Toc328661768"/>
      <w:bookmarkStart w:id="265" w:name="_Toc328662067"/>
      <w:bookmarkStart w:id="266" w:name="_Toc329341077"/>
      <w:r>
        <w:rPr>
          <w:rFonts w:ascii="仿宋" w:hAnsi="仿宋" w:eastAsia="仿宋"/>
          <w:b/>
          <w:color w:val="auto"/>
          <w:szCs w:val="21"/>
          <w:highlight w:val="none"/>
          <w:u w:val="none"/>
        </w:rPr>
        <w:br w:type="page"/>
      </w:r>
    </w:p>
    <w:p w14:paraId="5FDA17DD">
      <w:pPr>
        <w:spacing w:line="430" w:lineRule="exact"/>
        <w:ind w:right="42" w:rightChars="20"/>
        <w:rPr>
          <w:rFonts w:hint="eastAsia" w:ascii="仿宋" w:hAnsi="仿宋" w:eastAsia="仿宋"/>
          <w:b/>
          <w:color w:val="auto"/>
          <w:szCs w:val="21"/>
          <w:highlight w:val="none"/>
          <w:u w:val="none"/>
          <w:lang w:eastAsia="zh-CN"/>
        </w:rPr>
      </w:pPr>
      <w:r>
        <w:rPr>
          <w:rFonts w:hint="eastAsia" w:ascii="仿宋" w:hAnsi="仿宋" w:eastAsia="仿宋"/>
          <w:b/>
          <w:color w:val="auto"/>
          <w:szCs w:val="21"/>
          <w:highlight w:val="none"/>
          <w:u w:val="none"/>
          <w:lang w:val="en-US" w:eastAsia="zh-CN"/>
        </w:rPr>
        <w:t>1</w:t>
      </w:r>
      <w:r>
        <w:rPr>
          <w:rFonts w:hint="eastAsia" w:ascii="仿宋" w:hAnsi="仿宋" w:eastAsia="仿宋"/>
          <w:b/>
          <w:color w:val="auto"/>
          <w:szCs w:val="21"/>
          <w:highlight w:val="none"/>
          <w:u w:val="none"/>
        </w:rPr>
        <w:t>.2</w:t>
      </w:r>
      <w:r>
        <w:rPr>
          <w:rFonts w:hint="eastAsia" w:ascii="仿宋" w:hAnsi="仿宋" w:eastAsia="仿宋"/>
          <w:b/>
          <w:color w:val="auto"/>
          <w:szCs w:val="21"/>
          <w:highlight w:val="none"/>
          <w:u w:val="none"/>
          <w:lang w:eastAsia="zh-CN"/>
        </w:rPr>
        <w:t>综合比选</w:t>
      </w:r>
    </w:p>
    <w:p w14:paraId="4CD25D9D">
      <w:pPr>
        <w:widowControl/>
        <w:spacing w:line="360" w:lineRule="auto"/>
        <w:ind w:firstLine="420" w:firstLineChars="200"/>
        <w:rPr>
          <w:rFonts w:hint="eastAsia" w:ascii="仿宋" w:hAnsi="仿宋" w:eastAsia="仿宋"/>
          <w:color w:val="auto"/>
          <w:szCs w:val="21"/>
          <w:highlight w:val="none"/>
          <w:u w:val="none"/>
        </w:rPr>
      </w:pPr>
      <w:r>
        <w:rPr>
          <w:rFonts w:hint="eastAsia" w:ascii="仿宋" w:hAnsi="仿宋" w:eastAsia="仿宋"/>
          <w:color w:val="auto"/>
          <w:szCs w:val="21"/>
          <w:highlight w:val="none"/>
          <w:u w:val="none"/>
          <w:lang w:val="en-US" w:eastAsia="zh-CN"/>
        </w:rPr>
        <w:t>1</w:t>
      </w:r>
      <w:r>
        <w:rPr>
          <w:rFonts w:hint="eastAsia" w:ascii="仿宋" w:hAnsi="仿宋" w:eastAsia="仿宋"/>
          <w:color w:val="auto"/>
          <w:szCs w:val="21"/>
          <w:highlight w:val="none"/>
          <w:u w:val="none"/>
        </w:rPr>
        <w:t>.2.</w:t>
      </w:r>
      <w:r>
        <w:rPr>
          <w:rFonts w:ascii="仿宋" w:hAnsi="仿宋" w:eastAsia="仿宋"/>
          <w:color w:val="auto"/>
          <w:szCs w:val="21"/>
          <w:highlight w:val="none"/>
          <w:u w:val="none"/>
        </w:rPr>
        <w:t>1</w:t>
      </w:r>
      <w:r>
        <w:rPr>
          <w:rFonts w:hint="eastAsia" w:ascii="仿宋" w:hAnsi="仿宋" w:eastAsia="仿宋"/>
          <w:color w:val="auto"/>
          <w:szCs w:val="21"/>
          <w:highlight w:val="none"/>
          <w:u w:val="none"/>
        </w:rPr>
        <w:t>为有助于对响应文件的详细审查、评价和比较，</w:t>
      </w:r>
      <w:r>
        <w:rPr>
          <w:rFonts w:hint="eastAsia" w:ascii="仿宋" w:hAnsi="仿宋" w:eastAsia="仿宋"/>
          <w:color w:val="auto"/>
          <w:szCs w:val="21"/>
          <w:highlight w:val="none"/>
          <w:u w:val="none"/>
          <w:lang w:eastAsia="zh-CN"/>
        </w:rPr>
        <w:t>综合比选</w:t>
      </w:r>
      <w:r>
        <w:rPr>
          <w:rFonts w:hint="eastAsia" w:ascii="仿宋" w:hAnsi="仿宋" w:eastAsia="仿宋"/>
          <w:color w:val="auto"/>
          <w:szCs w:val="21"/>
          <w:highlight w:val="none"/>
          <w:u w:val="none"/>
        </w:rPr>
        <w:t>小组可要求对供应商分别进行技术询问、澄清，有关要求和答复均现场进行。</w:t>
      </w:r>
    </w:p>
    <w:p w14:paraId="3D5E3231">
      <w:pPr>
        <w:widowControl/>
        <w:spacing w:line="360" w:lineRule="auto"/>
        <w:ind w:firstLine="420" w:firstLineChars="200"/>
        <w:rPr>
          <w:rFonts w:hint="eastAsia" w:ascii="仿宋" w:hAnsi="仿宋" w:eastAsia="仿宋"/>
          <w:color w:val="auto"/>
          <w:szCs w:val="21"/>
          <w:highlight w:val="none"/>
          <w:u w:val="none"/>
        </w:rPr>
      </w:pPr>
      <w:r>
        <w:rPr>
          <w:rFonts w:hint="eastAsia" w:ascii="仿宋" w:hAnsi="仿宋" w:eastAsia="仿宋"/>
          <w:color w:val="auto"/>
          <w:szCs w:val="21"/>
          <w:highlight w:val="none"/>
          <w:u w:val="none"/>
          <w:lang w:val="en-US" w:eastAsia="zh-CN"/>
        </w:rPr>
        <w:t>1</w:t>
      </w:r>
      <w:r>
        <w:rPr>
          <w:rFonts w:hint="eastAsia" w:ascii="仿宋" w:hAnsi="仿宋" w:eastAsia="仿宋"/>
          <w:color w:val="auto"/>
          <w:szCs w:val="21"/>
          <w:highlight w:val="none"/>
          <w:u w:val="none"/>
        </w:rPr>
        <w:t>.2.</w:t>
      </w:r>
      <w:r>
        <w:rPr>
          <w:rFonts w:ascii="仿宋" w:hAnsi="仿宋" w:eastAsia="仿宋"/>
          <w:color w:val="auto"/>
          <w:szCs w:val="21"/>
          <w:highlight w:val="none"/>
          <w:u w:val="none"/>
        </w:rPr>
        <w:t>2</w:t>
      </w:r>
      <w:r>
        <w:rPr>
          <w:rFonts w:hint="eastAsia" w:ascii="仿宋" w:hAnsi="仿宋" w:eastAsia="仿宋"/>
          <w:color w:val="auto"/>
          <w:szCs w:val="21"/>
          <w:highlight w:val="none"/>
          <w:u w:val="none"/>
          <w:lang w:eastAsia="zh-CN"/>
        </w:rPr>
        <w:t>综合比选</w:t>
      </w:r>
      <w:r>
        <w:rPr>
          <w:rFonts w:hint="eastAsia" w:ascii="仿宋" w:hAnsi="仿宋" w:eastAsia="仿宋"/>
          <w:color w:val="auto"/>
          <w:szCs w:val="21"/>
          <w:highlight w:val="none"/>
          <w:u w:val="none"/>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r>
        <w:rPr>
          <w:rFonts w:hint="eastAsia" w:ascii="仿宋" w:hAnsi="仿宋" w:eastAsia="仿宋"/>
          <w:color w:val="auto"/>
          <w:szCs w:val="21"/>
          <w:highlight w:val="none"/>
          <w:u w:val="none"/>
          <w:lang w:eastAsia="zh-CN"/>
        </w:rPr>
        <w:t>综合比选</w:t>
      </w:r>
      <w:r>
        <w:rPr>
          <w:rFonts w:hint="eastAsia" w:ascii="仿宋" w:hAnsi="仿宋" w:eastAsia="仿宋"/>
          <w:color w:val="auto"/>
          <w:szCs w:val="21"/>
          <w:highlight w:val="none"/>
          <w:u w:val="none"/>
        </w:rPr>
        <w:t>小组要求投标人澄清、说明或者更正响应文件应当以书面形式作出。供应商的澄清、说明或者更正应当由法定代表人或其授权代表签字或者加盖公章。由授权代表签字的，应当附法定代表人授权书。</w:t>
      </w:r>
    </w:p>
    <w:p w14:paraId="481F8CA2">
      <w:pPr>
        <w:widowControl/>
        <w:spacing w:line="360" w:lineRule="auto"/>
        <w:ind w:firstLine="420" w:firstLineChars="200"/>
        <w:rPr>
          <w:rFonts w:hint="eastAsia" w:ascii="仿宋" w:hAnsi="仿宋" w:eastAsia="仿宋"/>
          <w:color w:val="auto"/>
          <w:szCs w:val="21"/>
          <w:highlight w:val="none"/>
          <w:u w:val="none"/>
        </w:rPr>
      </w:pPr>
      <w:r>
        <w:rPr>
          <w:rFonts w:hint="eastAsia" w:ascii="仿宋" w:hAnsi="仿宋" w:eastAsia="仿宋"/>
          <w:color w:val="auto"/>
          <w:szCs w:val="21"/>
          <w:highlight w:val="none"/>
          <w:u w:val="none"/>
          <w:lang w:val="en-US" w:eastAsia="zh-CN"/>
        </w:rPr>
        <w:t>1</w:t>
      </w:r>
      <w:r>
        <w:rPr>
          <w:rFonts w:hint="eastAsia" w:ascii="仿宋" w:hAnsi="仿宋" w:eastAsia="仿宋"/>
          <w:color w:val="auto"/>
          <w:szCs w:val="21"/>
          <w:highlight w:val="none"/>
          <w:u w:val="none"/>
        </w:rPr>
        <w:t>.2.</w:t>
      </w:r>
      <w:r>
        <w:rPr>
          <w:rFonts w:ascii="仿宋" w:hAnsi="仿宋" w:eastAsia="仿宋"/>
          <w:color w:val="auto"/>
          <w:szCs w:val="21"/>
          <w:highlight w:val="none"/>
          <w:u w:val="none"/>
        </w:rPr>
        <w:t>3</w:t>
      </w:r>
      <w:r>
        <w:rPr>
          <w:rFonts w:hint="eastAsia" w:ascii="仿宋" w:hAnsi="仿宋" w:eastAsia="仿宋"/>
          <w:color w:val="auto"/>
          <w:szCs w:val="21"/>
          <w:highlight w:val="none"/>
          <w:u w:val="none"/>
          <w:lang w:eastAsia="zh-CN"/>
        </w:rPr>
        <w:t>综合比选</w:t>
      </w:r>
      <w:r>
        <w:rPr>
          <w:rFonts w:hint="eastAsia" w:ascii="仿宋" w:hAnsi="仿宋" w:eastAsia="仿宋"/>
          <w:color w:val="auto"/>
          <w:szCs w:val="21"/>
          <w:highlight w:val="none"/>
          <w:u w:val="none"/>
        </w:rPr>
        <w:t>小组对供应商提交的澄清、说明有疑问的，可以要求供应商进一步澄清、说明。</w:t>
      </w:r>
    </w:p>
    <w:p w14:paraId="7855B79C">
      <w:pPr>
        <w:widowControl/>
        <w:spacing w:line="360" w:lineRule="auto"/>
        <w:rPr>
          <w:rFonts w:hint="eastAsia" w:ascii="仿宋" w:hAnsi="仿宋" w:eastAsia="仿宋"/>
          <w:b/>
          <w:color w:val="auto"/>
          <w:szCs w:val="21"/>
          <w:highlight w:val="none"/>
          <w:u w:val="none"/>
        </w:rPr>
      </w:pPr>
      <w:r>
        <w:rPr>
          <w:rFonts w:hint="eastAsia" w:ascii="仿宋" w:hAnsi="仿宋" w:eastAsia="仿宋"/>
          <w:b/>
          <w:color w:val="auto"/>
          <w:szCs w:val="21"/>
          <w:highlight w:val="none"/>
          <w:u w:val="none"/>
          <w:lang w:val="en-US" w:eastAsia="zh-CN"/>
        </w:rPr>
        <w:t>1</w:t>
      </w:r>
      <w:r>
        <w:rPr>
          <w:rFonts w:hint="eastAsia" w:ascii="仿宋" w:hAnsi="仿宋" w:eastAsia="仿宋"/>
          <w:b/>
          <w:color w:val="auto"/>
          <w:szCs w:val="21"/>
          <w:highlight w:val="none"/>
          <w:u w:val="none"/>
        </w:rPr>
        <w:t>.</w:t>
      </w:r>
      <w:r>
        <w:rPr>
          <w:rFonts w:ascii="仿宋" w:hAnsi="仿宋" w:eastAsia="仿宋"/>
          <w:b/>
          <w:color w:val="auto"/>
          <w:szCs w:val="21"/>
          <w:highlight w:val="none"/>
          <w:u w:val="none"/>
        </w:rPr>
        <w:t>3</w:t>
      </w:r>
      <w:r>
        <w:rPr>
          <w:rFonts w:hint="eastAsia" w:ascii="仿宋" w:hAnsi="仿宋" w:eastAsia="仿宋"/>
          <w:b/>
          <w:color w:val="auto"/>
          <w:szCs w:val="21"/>
          <w:highlight w:val="none"/>
          <w:u w:val="none"/>
        </w:rPr>
        <w:t>综合评审</w:t>
      </w:r>
    </w:p>
    <w:tbl>
      <w:tblPr>
        <w:tblStyle w:val="20"/>
        <w:tblW w:w="9356" w:type="dxa"/>
        <w:tblInd w:w="108"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851"/>
        <w:gridCol w:w="1134"/>
        <w:gridCol w:w="1701"/>
        <w:gridCol w:w="5670"/>
      </w:tblGrid>
      <w:tr w14:paraId="39B0DA2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0" w:hRule="atLeast"/>
          <w:tblHeader/>
        </w:trPr>
        <w:tc>
          <w:tcPr>
            <w:tcW w:w="851" w:type="dxa"/>
            <w:vAlign w:val="center"/>
          </w:tcPr>
          <w:p w14:paraId="0B71D37C">
            <w:pPr>
              <w:spacing w:line="440" w:lineRule="exact"/>
              <w:jc w:val="center"/>
              <w:rPr>
                <w:rFonts w:hint="eastAsia" w:ascii="仿宋" w:hAnsi="仿宋" w:eastAsia="仿宋"/>
                <w:b/>
                <w:color w:val="auto"/>
                <w:szCs w:val="21"/>
                <w:highlight w:val="none"/>
                <w:u w:val="none"/>
              </w:rPr>
            </w:pPr>
            <w:r>
              <w:rPr>
                <w:rFonts w:ascii="仿宋" w:hAnsi="仿宋" w:eastAsia="仿宋"/>
                <w:b/>
                <w:color w:val="auto"/>
                <w:szCs w:val="21"/>
                <w:highlight w:val="none"/>
                <w:u w:val="none"/>
              </w:rPr>
              <w:t>条款号</w:t>
            </w:r>
          </w:p>
        </w:tc>
        <w:tc>
          <w:tcPr>
            <w:tcW w:w="2835" w:type="dxa"/>
            <w:gridSpan w:val="2"/>
            <w:vAlign w:val="center"/>
          </w:tcPr>
          <w:p w14:paraId="28CB009C">
            <w:pPr>
              <w:spacing w:line="440" w:lineRule="exact"/>
              <w:jc w:val="center"/>
              <w:rPr>
                <w:rFonts w:hint="eastAsia" w:ascii="仿宋" w:hAnsi="仿宋" w:eastAsia="仿宋"/>
                <w:b/>
                <w:color w:val="auto"/>
                <w:szCs w:val="21"/>
                <w:highlight w:val="none"/>
                <w:u w:val="none"/>
              </w:rPr>
            </w:pPr>
            <w:r>
              <w:rPr>
                <w:rFonts w:ascii="仿宋" w:hAnsi="仿宋" w:eastAsia="仿宋"/>
                <w:b/>
                <w:color w:val="auto"/>
                <w:szCs w:val="21"/>
                <w:highlight w:val="none"/>
                <w:u w:val="none"/>
              </w:rPr>
              <w:t>评 审 因 素</w:t>
            </w:r>
          </w:p>
        </w:tc>
        <w:tc>
          <w:tcPr>
            <w:tcW w:w="5670" w:type="dxa"/>
            <w:vAlign w:val="center"/>
          </w:tcPr>
          <w:p w14:paraId="0EE31BDE">
            <w:pPr>
              <w:spacing w:line="440" w:lineRule="exact"/>
              <w:jc w:val="center"/>
              <w:rPr>
                <w:rFonts w:hint="eastAsia" w:ascii="仿宋" w:hAnsi="仿宋" w:eastAsia="仿宋"/>
                <w:b/>
                <w:color w:val="auto"/>
                <w:szCs w:val="21"/>
                <w:highlight w:val="none"/>
                <w:u w:val="none"/>
              </w:rPr>
            </w:pPr>
            <w:r>
              <w:rPr>
                <w:rFonts w:ascii="仿宋" w:hAnsi="仿宋" w:eastAsia="仿宋"/>
                <w:b/>
                <w:color w:val="auto"/>
                <w:szCs w:val="21"/>
                <w:highlight w:val="none"/>
                <w:u w:val="none"/>
              </w:rPr>
              <w:t>评 审 标 准</w:t>
            </w:r>
          </w:p>
        </w:tc>
      </w:tr>
      <w:tr w14:paraId="3AB75F6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851" w:type="dxa"/>
            <w:vAlign w:val="center"/>
          </w:tcPr>
          <w:p w14:paraId="50AE0773">
            <w:pPr>
              <w:spacing w:line="440" w:lineRule="exact"/>
              <w:jc w:val="center"/>
              <w:rPr>
                <w:rFonts w:hint="eastAsia" w:ascii="仿宋" w:hAnsi="仿宋" w:eastAsia="仿宋"/>
                <w:b/>
                <w:color w:val="auto"/>
                <w:szCs w:val="21"/>
                <w:highlight w:val="none"/>
                <w:u w:val="none"/>
              </w:rPr>
            </w:pPr>
            <w:r>
              <w:rPr>
                <w:rFonts w:hint="eastAsia" w:ascii="仿宋" w:hAnsi="仿宋" w:eastAsia="仿宋"/>
                <w:b/>
                <w:color w:val="auto"/>
                <w:szCs w:val="21"/>
                <w:highlight w:val="none"/>
                <w:u w:val="none"/>
                <w:lang w:val="en-US" w:eastAsia="zh-CN"/>
              </w:rPr>
              <w:t>1</w:t>
            </w:r>
            <w:r>
              <w:rPr>
                <w:rFonts w:ascii="仿宋" w:hAnsi="仿宋" w:eastAsia="仿宋"/>
                <w:b/>
                <w:color w:val="auto"/>
                <w:szCs w:val="21"/>
                <w:highlight w:val="none"/>
                <w:u w:val="none"/>
              </w:rPr>
              <w:t>.3</w:t>
            </w:r>
            <w:r>
              <w:rPr>
                <w:rFonts w:hint="eastAsia" w:ascii="仿宋" w:hAnsi="仿宋" w:eastAsia="仿宋"/>
                <w:b/>
                <w:color w:val="auto"/>
                <w:szCs w:val="21"/>
                <w:highlight w:val="none"/>
                <w:u w:val="none"/>
              </w:rPr>
              <w:t>.1</w:t>
            </w:r>
          </w:p>
        </w:tc>
        <w:tc>
          <w:tcPr>
            <w:tcW w:w="2835" w:type="dxa"/>
            <w:gridSpan w:val="2"/>
            <w:vAlign w:val="center"/>
          </w:tcPr>
          <w:p w14:paraId="3F60953A">
            <w:pPr>
              <w:spacing w:line="440" w:lineRule="exact"/>
              <w:jc w:val="center"/>
              <w:rPr>
                <w:rFonts w:hint="eastAsia" w:ascii="仿宋" w:hAnsi="仿宋" w:eastAsia="仿宋"/>
                <w:b/>
                <w:color w:val="auto"/>
                <w:szCs w:val="21"/>
                <w:highlight w:val="none"/>
                <w:u w:val="none"/>
              </w:rPr>
            </w:pPr>
            <w:r>
              <w:rPr>
                <w:rFonts w:ascii="仿宋" w:hAnsi="仿宋" w:eastAsia="仿宋"/>
                <w:b/>
                <w:color w:val="auto"/>
                <w:szCs w:val="21"/>
                <w:highlight w:val="none"/>
                <w:u w:val="none"/>
              </w:rPr>
              <w:t>分值构成</w:t>
            </w:r>
          </w:p>
          <w:p w14:paraId="7749B2BA">
            <w:pPr>
              <w:spacing w:line="440" w:lineRule="exact"/>
              <w:jc w:val="center"/>
              <w:rPr>
                <w:rFonts w:hint="eastAsia" w:ascii="仿宋" w:hAnsi="仿宋" w:eastAsia="仿宋"/>
                <w:b/>
                <w:color w:val="auto"/>
                <w:szCs w:val="21"/>
                <w:highlight w:val="none"/>
                <w:u w:val="none"/>
              </w:rPr>
            </w:pPr>
            <w:r>
              <w:rPr>
                <w:rFonts w:ascii="仿宋" w:hAnsi="仿宋" w:eastAsia="仿宋"/>
                <w:b/>
                <w:color w:val="auto"/>
                <w:szCs w:val="21"/>
                <w:highlight w:val="none"/>
                <w:u w:val="none"/>
              </w:rPr>
              <w:t>（总分100分）</w:t>
            </w:r>
          </w:p>
        </w:tc>
        <w:tc>
          <w:tcPr>
            <w:tcW w:w="5670" w:type="dxa"/>
            <w:vAlign w:val="center"/>
          </w:tcPr>
          <w:p w14:paraId="615A6F8C">
            <w:pPr>
              <w:spacing w:line="440" w:lineRule="exact"/>
              <w:jc w:val="left"/>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F1报价部分：30分</w:t>
            </w:r>
          </w:p>
          <w:p w14:paraId="65762FF0">
            <w:pPr>
              <w:spacing w:line="440" w:lineRule="exact"/>
              <w:jc w:val="left"/>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F2技术部分：45分</w:t>
            </w:r>
          </w:p>
          <w:p w14:paraId="021A017A">
            <w:pPr>
              <w:spacing w:line="440" w:lineRule="exact"/>
              <w:jc w:val="left"/>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F3商务部分：25分</w:t>
            </w:r>
          </w:p>
        </w:tc>
      </w:tr>
      <w:tr w14:paraId="5EC2B33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425" w:hRule="atLeast"/>
        </w:trPr>
        <w:tc>
          <w:tcPr>
            <w:tcW w:w="851" w:type="dxa"/>
            <w:vMerge w:val="restart"/>
            <w:tcBorders>
              <w:top w:val="single" w:color="auto" w:sz="8" w:space="0"/>
              <w:right w:val="single" w:color="auto" w:sz="4" w:space="0"/>
            </w:tcBorders>
            <w:vAlign w:val="center"/>
          </w:tcPr>
          <w:p w14:paraId="27D35068">
            <w:pPr>
              <w:spacing w:line="440" w:lineRule="exact"/>
              <w:jc w:val="center"/>
              <w:rPr>
                <w:rFonts w:hint="eastAsia" w:ascii="仿宋" w:hAnsi="仿宋" w:eastAsia="仿宋"/>
                <w:b/>
                <w:color w:val="auto"/>
                <w:szCs w:val="21"/>
                <w:highlight w:val="none"/>
                <w:u w:val="none"/>
              </w:rPr>
            </w:pPr>
            <w:r>
              <w:rPr>
                <w:rFonts w:hint="eastAsia" w:ascii="仿宋" w:hAnsi="仿宋" w:eastAsia="仿宋"/>
                <w:b/>
                <w:color w:val="auto"/>
                <w:szCs w:val="21"/>
                <w:highlight w:val="none"/>
                <w:u w:val="none"/>
                <w:lang w:val="en-US" w:eastAsia="zh-CN"/>
              </w:rPr>
              <w:t>1</w:t>
            </w:r>
            <w:r>
              <w:rPr>
                <w:rFonts w:hint="eastAsia" w:ascii="仿宋" w:hAnsi="仿宋" w:eastAsia="仿宋"/>
                <w:b/>
                <w:color w:val="auto"/>
                <w:szCs w:val="21"/>
                <w:highlight w:val="none"/>
                <w:u w:val="none"/>
              </w:rPr>
              <w:t>.</w:t>
            </w:r>
            <w:r>
              <w:rPr>
                <w:rFonts w:ascii="仿宋" w:hAnsi="仿宋" w:eastAsia="仿宋"/>
                <w:b/>
                <w:color w:val="auto"/>
                <w:szCs w:val="21"/>
                <w:highlight w:val="none"/>
                <w:u w:val="none"/>
              </w:rPr>
              <w:t>3</w:t>
            </w:r>
            <w:r>
              <w:rPr>
                <w:rFonts w:hint="eastAsia" w:ascii="仿宋" w:hAnsi="仿宋" w:eastAsia="仿宋"/>
                <w:b/>
                <w:color w:val="auto"/>
                <w:szCs w:val="21"/>
                <w:highlight w:val="none"/>
                <w:u w:val="none"/>
              </w:rPr>
              <w:t>.2</w:t>
            </w:r>
          </w:p>
          <w:p w14:paraId="70C05E6D">
            <w:pPr>
              <w:spacing w:line="440" w:lineRule="exact"/>
              <w:jc w:val="center"/>
              <w:rPr>
                <w:rFonts w:hint="eastAsia" w:ascii="仿宋" w:hAnsi="仿宋" w:eastAsia="仿宋"/>
                <w:b/>
                <w:color w:val="auto"/>
                <w:szCs w:val="21"/>
                <w:highlight w:val="none"/>
                <w:u w:val="none"/>
              </w:rPr>
            </w:pPr>
            <w:r>
              <w:rPr>
                <w:rFonts w:ascii="仿宋" w:hAnsi="仿宋" w:eastAsia="仿宋"/>
                <w:b/>
                <w:color w:val="auto"/>
                <w:szCs w:val="21"/>
                <w:highlight w:val="none"/>
                <w:u w:val="none"/>
              </w:rPr>
              <w:t>详</w:t>
            </w:r>
          </w:p>
          <w:p w14:paraId="1EF361BA">
            <w:pPr>
              <w:spacing w:line="440" w:lineRule="exact"/>
              <w:jc w:val="center"/>
              <w:rPr>
                <w:rFonts w:hint="eastAsia" w:ascii="仿宋" w:hAnsi="仿宋" w:eastAsia="仿宋"/>
                <w:b/>
                <w:color w:val="auto"/>
                <w:szCs w:val="21"/>
                <w:highlight w:val="none"/>
                <w:u w:val="none"/>
              </w:rPr>
            </w:pPr>
            <w:r>
              <w:rPr>
                <w:rFonts w:ascii="仿宋" w:hAnsi="仿宋" w:eastAsia="仿宋"/>
                <w:b/>
                <w:color w:val="auto"/>
                <w:szCs w:val="21"/>
                <w:highlight w:val="none"/>
                <w:u w:val="none"/>
              </w:rPr>
              <w:t>细</w:t>
            </w:r>
          </w:p>
          <w:p w14:paraId="79F8E639">
            <w:pPr>
              <w:spacing w:line="440" w:lineRule="exact"/>
              <w:jc w:val="center"/>
              <w:rPr>
                <w:rFonts w:hint="eastAsia" w:ascii="仿宋" w:hAnsi="仿宋" w:eastAsia="仿宋"/>
                <w:b/>
                <w:color w:val="auto"/>
                <w:szCs w:val="21"/>
                <w:highlight w:val="none"/>
                <w:u w:val="none"/>
              </w:rPr>
            </w:pPr>
            <w:r>
              <w:rPr>
                <w:rFonts w:ascii="仿宋" w:hAnsi="仿宋" w:eastAsia="仿宋"/>
                <w:b/>
                <w:color w:val="auto"/>
                <w:szCs w:val="21"/>
                <w:highlight w:val="none"/>
                <w:u w:val="none"/>
              </w:rPr>
              <w:t>评</w:t>
            </w:r>
          </w:p>
          <w:p w14:paraId="5CA507C0">
            <w:pPr>
              <w:spacing w:line="440" w:lineRule="exact"/>
              <w:jc w:val="center"/>
              <w:rPr>
                <w:rFonts w:hint="eastAsia" w:ascii="仿宋" w:hAnsi="仿宋" w:eastAsia="仿宋"/>
                <w:b/>
                <w:color w:val="auto"/>
                <w:szCs w:val="21"/>
                <w:highlight w:val="none"/>
                <w:u w:val="none"/>
              </w:rPr>
            </w:pPr>
            <w:r>
              <w:rPr>
                <w:rFonts w:ascii="仿宋" w:hAnsi="仿宋" w:eastAsia="仿宋"/>
                <w:b/>
                <w:color w:val="auto"/>
                <w:szCs w:val="21"/>
                <w:highlight w:val="none"/>
                <w:u w:val="none"/>
              </w:rPr>
              <w:t>审</w:t>
            </w:r>
          </w:p>
          <w:p w14:paraId="42273215">
            <w:pPr>
              <w:spacing w:line="440" w:lineRule="exact"/>
              <w:jc w:val="center"/>
              <w:rPr>
                <w:rFonts w:hint="eastAsia" w:ascii="仿宋" w:hAnsi="仿宋" w:eastAsia="仿宋"/>
                <w:b/>
                <w:color w:val="auto"/>
                <w:szCs w:val="21"/>
                <w:highlight w:val="none"/>
                <w:u w:val="none"/>
              </w:rPr>
            </w:pPr>
            <w:r>
              <w:rPr>
                <w:rFonts w:ascii="仿宋" w:hAnsi="仿宋" w:eastAsia="仿宋"/>
                <w:b/>
                <w:color w:val="auto"/>
                <w:szCs w:val="21"/>
                <w:highlight w:val="none"/>
                <w:u w:val="none"/>
              </w:rPr>
              <w:t>标</w:t>
            </w:r>
          </w:p>
          <w:p w14:paraId="74B92798">
            <w:pPr>
              <w:spacing w:line="440" w:lineRule="exact"/>
              <w:jc w:val="center"/>
              <w:rPr>
                <w:rFonts w:hint="eastAsia" w:ascii="仿宋" w:hAnsi="仿宋" w:eastAsia="仿宋"/>
                <w:b/>
                <w:color w:val="auto"/>
                <w:szCs w:val="21"/>
                <w:highlight w:val="none"/>
                <w:u w:val="none"/>
              </w:rPr>
            </w:pPr>
            <w:r>
              <w:rPr>
                <w:rFonts w:ascii="仿宋" w:hAnsi="仿宋" w:eastAsia="仿宋"/>
                <w:b/>
                <w:color w:val="auto"/>
                <w:szCs w:val="21"/>
                <w:highlight w:val="none"/>
                <w:u w:val="none"/>
              </w:rPr>
              <w:t>准</w:t>
            </w:r>
          </w:p>
        </w:tc>
        <w:tc>
          <w:tcPr>
            <w:tcW w:w="2835" w:type="dxa"/>
            <w:gridSpan w:val="2"/>
            <w:tcBorders>
              <w:top w:val="single" w:color="auto" w:sz="8" w:space="0"/>
              <w:left w:val="single" w:color="auto" w:sz="4" w:space="0"/>
              <w:bottom w:val="single" w:color="auto" w:sz="12" w:space="0"/>
            </w:tcBorders>
            <w:vAlign w:val="center"/>
          </w:tcPr>
          <w:p w14:paraId="7E30D57F">
            <w:pPr>
              <w:spacing w:line="440" w:lineRule="exact"/>
              <w:jc w:val="center"/>
              <w:rPr>
                <w:rFonts w:hint="eastAsia" w:ascii="仿宋" w:hAnsi="仿宋" w:eastAsia="仿宋"/>
                <w:b/>
                <w:color w:val="auto"/>
                <w:szCs w:val="21"/>
                <w:highlight w:val="none"/>
                <w:u w:val="none"/>
              </w:rPr>
            </w:pPr>
            <w:r>
              <w:rPr>
                <w:rFonts w:ascii="仿宋" w:hAnsi="仿宋" w:eastAsia="仿宋"/>
                <w:b/>
                <w:color w:val="auto"/>
                <w:szCs w:val="21"/>
                <w:highlight w:val="none"/>
                <w:u w:val="none"/>
              </w:rPr>
              <w:t>报价评审</w:t>
            </w:r>
          </w:p>
          <w:p w14:paraId="327B5CE7">
            <w:pPr>
              <w:spacing w:line="440" w:lineRule="exact"/>
              <w:jc w:val="center"/>
              <w:rPr>
                <w:rFonts w:hint="eastAsia" w:ascii="仿宋" w:hAnsi="仿宋" w:eastAsia="仿宋"/>
                <w:b/>
                <w:color w:val="auto"/>
                <w:szCs w:val="21"/>
                <w:highlight w:val="none"/>
                <w:u w:val="none"/>
              </w:rPr>
            </w:pPr>
            <w:r>
              <w:rPr>
                <w:rFonts w:ascii="仿宋" w:hAnsi="仿宋" w:eastAsia="仿宋"/>
                <w:b/>
                <w:color w:val="auto"/>
                <w:szCs w:val="21"/>
                <w:highlight w:val="none"/>
                <w:u w:val="none"/>
              </w:rPr>
              <w:t>F1（满分</w:t>
            </w:r>
            <w:r>
              <w:rPr>
                <w:rFonts w:hint="eastAsia" w:ascii="仿宋" w:hAnsi="仿宋" w:eastAsia="仿宋"/>
                <w:b/>
                <w:color w:val="auto"/>
                <w:szCs w:val="21"/>
                <w:highlight w:val="none"/>
                <w:u w:val="none"/>
              </w:rPr>
              <w:t>30</w:t>
            </w:r>
            <w:r>
              <w:rPr>
                <w:rFonts w:ascii="仿宋" w:hAnsi="仿宋" w:eastAsia="仿宋"/>
                <w:b/>
                <w:color w:val="auto"/>
                <w:szCs w:val="21"/>
                <w:highlight w:val="none"/>
                <w:u w:val="none"/>
              </w:rPr>
              <w:t>分）</w:t>
            </w:r>
          </w:p>
        </w:tc>
        <w:tc>
          <w:tcPr>
            <w:tcW w:w="5670" w:type="dxa"/>
            <w:tcBorders>
              <w:top w:val="single" w:color="auto" w:sz="8" w:space="0"/>
              <w:bottom w:val="single" w:color="auto" w:sz="12" w:space="0"/>
            </w:tcBorders>
          </w:tcPr>
          <w:p w14:paraId="41A7D5D2">
            <w:pPr>
              <w:spacing w:line="440" w:lineRule="exact"/>
              <w:rPr>
                <w:rFonts w:hint="eastAsia" w:ascii="仿宋" w:hAnsi="仿宋" w:eastAsia="仿宋"/>
                <w:bCs/>
                <w:color w:val="auto"/>
                <w:highlight w:val="none"/>
                <w:u w:val="none"/>
              </w:rPr>
            </w:pPr>
            <w:r>
              <w:rPr>
                <w:rFonts w:hint="eastAsia" w:ascii="仿宋" w:hAnsi="仿宋" w:eastAsia="仿宋"/>
                <w:bCs/>
                <w:color w:val="auto"/>
                <w:highlight w:val="none"/>
                <w:u w:val="none"/>
              </w:rPr>
              <w:t>有效投标报价的最低价作为评标基准价，满分30分，其最低报价为满分；按［投标报价得分=（评标基准价/投标报价）*30］公式</w:t>
            </w:r>
            <w:r>
              <w:rPr>
                <w:rFonts w:hint="eastAsia" w:ascii="仿宋" w:hAnsi="仿宋" w:eastAsia="仿宋"/>
                <w:bCs/>
                <w:color w:val="auto"/>
                <w:highlight w:val="none"/>
                <w:u w:val="none"/>
              </w:rPr>
              <w:t>计算</w:t>
            </w:r>
            <w:r>
              <w:rPr>
                <w:rFonts w:hint="eastAsia" w:ascii="仿宋" w:hAnsi="仿宋" w:eastAsia="仿宋"/>
                <w:bCs/>
                <w:color w:val="auto"/>
                <w:highlight w:val="none"/>
                <w:u w:val="none"/>
                <w:lang w:val="en-US" w:eastAsia="zh-CN"/>
              </w:rPr>
              <w:t>得分</w:t>
            </w:r>
            <w:r>
              <w:rPr>
                <w:rFonts w:hint="eastAsia" w:ascii="仿宋" w:hAnsi="仿宋" w:eastAsia="仿宋"/>
                <w:bCs/>
                <w:color w:val="auto"/>
                <w:highlight w:val="none"/>
                <w:u w:val="none"/>
              </w:rPr>
              <w:t>。不去掉报价中的最高报价和最低报价。</w:t>
            </w:r>
          </w:p>
        </w:tc>
      </w:tr>
      <w:tr w14:paraId="3984B8E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30" w:hRule="atLeast"/>
        </w:trPr>
        <w:tc>
          <w:tcPr>
            <w:tcW w:w="851" w:type="dxa"/>
            <w:vMerge w:val="continue"/>
            <w:tcBorders>
              <w:right w:val="single" w:color="auto" w:sz="4" w:space="0"/>
            </w:tcBorders>
            <w:vAlign w:val="center"/>
          </w:tcPr>
          <w:p w14:paraId="6E61AA87">
            <w:pPr>
              <w:spacing w:line="440" w:lineRule="exact"/>
              <w:jc w:val="center"/>
              <w:rPr>
                <w:rFonts w:hint="eastAsia" w:ascii="仿宋" w:hAnsi="仿宋" w:eastAsia="仿宋"/>
                <w:b/>
                <w:color w:val="auto"/>
                <w:szCs w:val="21"/>
                <w:highlight w:val="none"/>
                <w:u w:val="none"/>
              </w:rPr>
            </w:pPr>
          </w:p>
        </w:tc>
        <w:tc>
          <w:tcPr>
            <w:tcW w:w="1134" w:type="dxa"/>
            <w:vMerge w:val="restart"/>
            <w:tcBorders>
              <w:top w:val="single" w:color="auto" w:sz="12" w:space="0"/>
              <w:left w:val="single" w:color="auto" w:sz="4" w:space="0"/>
            </w:tcBorders>
            <w:vAlign w:val="center"/>
          </w:tcPr>
          <w:p w14:paraId="33D7F8AD">
            <w:pPr>
              <w:spacing w:line="440" w:lineRule="exact"/>
              <w:jc w:val="center"/>
              <w:rPr>
                <w:rFonts w:hint="eastAsia" w:ascii="仿宋" w:hAnsi="仿宋" w:eastAsia="仿宋"/>
                <w:b/>
                <w:color w:val="auto"/>
                <w:szCs w:val="21"/>
                <w:highlight w:val="none"/>
                <w:u w:val="none"/>
              </w:rPr>
            </w:pPr>
            <w:r>
              <w:rPr>
                <w:rFonts w:ascii="仿宋" w:hAnsi="仿宋" w:eastAsia="仿宋"/>
                <w:b/>
                <w:color w:val="auto"/>
                <w:szCs w:val="21"/>
                <w:highlight w:val="none"/>
                <w:u w:val="none"/>
              </w:rPr>
              <w:t>技术部分F</w:t>
            </w:r>
            <w:r>
              <w:rPr>
                <w:rFonts w:hint="eastAsia" w:ascii="仿宋" w:hAnsi="仿宋" w:eastAsia="仿宋"/>
                <w:b/>
                <w:color w:val="auto"/>
                <w:szCs w:val="21"/>
                <w:highlight w:val="none"/>
                <w:u w:val="none"/>
              </w:rPr>
              <w:t>2</w:t>
            </w:r>
          </w:p>
          <w:p w14:paraId="7F6BD398">
            <w:pPr>
              <w:spacing w:line="440" w:lineRule="exact"/>
              <w:jc w:val="center"/>
              <w:rPr>
                <w:rFonts w:hint="eastAsia" w:ascii="仿宋" w:hAnsi="仿宋" w:eastAsia="仿宋"/>
                <w:color w:val="auto"/>
                <w:szCs w:val="21"/>
                <w:highlight w:val="none"/>
                <w:u w:val="none"/>
              </w:rPr>
            </w:pPr>
            <w:r>
              <w:rPr>
                <w:rFonts w:hint="eastAsia" w:ascii="仿宋" w:hAnsi="仿宋" w:eastAsia="仿宋"/>
                <w:b/>
                <w:color w:val="auto"/>
                <w:szCs w:val="21"/>
                <w:highlight w:val="none"/>
                <w:u w:val="none"/>
              </w:rPr>
              <w:t>（45分）</w:t>
            </w:r>
          </w:p>
        </w:tc>
        <w:tc>
          <w:tcPr>
            <w:tcW w:w="1701" w:type="dxa"/>
            <w:tcBorders>
              <w:top w:val="single" w:color="auto" w:sz="12" w:space="0"/>
            </w:tcBorders>
            <w:vAlign w:val="center"/>
          </w:tcPr>
          <w:p w14:paraId="66A16ABF">
            <w:pPr>
              <w:spacing w:line="440" w:lineRule="exact"/>
              <w:jc w:val="center"/>
              <w:rPr>
                <w:rFonts w:hint="eastAsia" w:ascii="仿宋" w:hAnsi="仿宋" w:eastAsia="仿宋" w:cstheme="majorEastAsia"/>
                <w:b/>
                <w:bCs/>
                <w:color w:val="auto"/>
                <w:highlight w:val="none"/>
                <w:u w:val="none"/>
              </w:rPr>
            </w:pPr>
            <w:r>
              <w:rPr>
                <w:rFonts w:hint="eastAsia" w:ascii="仿宋" w:hAnsi="仿宋" w:eastAsia="仿宋" w:cstheme="majorEastAsia"/>
                <w:b/>
                <w:bCs/>
                <w:color w:val="auto"/>
                <w:highlight w:val="none"/>
                <w:u w:val="none"/>
              </w:rPr>
              <w:t>招标采购代理服务方案</w:t>
            </w:r>
          </w:p>
          <w:p w14:paraId="59891D64">
            <w:pPr>
              <w:spacing w:line="440" w:lineRule="exact"/>
              <w:jc w:val="center"/>
              <w:rPr>
                <w:rFonts w:hint="eastAsia" w:ascii="仿宋" w:hAnsi="仿宋" w:eastAsia="仿宋"/>
                <w:b/>
                <w:color w:val="auto"/>
                <w:szCs w:val="21"/>
                <w:highlight w:val="none"/>
                <w:u w:val="none"/>
              </w:rPr>
            </w:pPr>
            <w:r>
              <w:rPr>
                <w:rFonts w:hint="eastAsia" w:ascii="仿宋" w:hAnsi="仿宋" w:eastAsia="仿宋" w:cstheme="majorEastAsia"/>
                <w:b/>
                <w:bCs/>
                <w:color w:val="auto"/>
                <w:highlight w:val="none"/>
                <w:u w:val="none"/>
              </w:rPr>
              <w:t>（20分）</w:t>
            </w:r>
          </w:p>
        </w:tc>
        <w:tc>
          <w:tcPr>
            <w:tcW w:w="5670" w:type="dxa"/>
            <w:tcBorders>
              <w:top w:val="single" w:color="auto" w:sz="12" w:space="0"/>
            </w:tcBorders>
            <w:vAlign w:val="center"/>
          </w:tcPr>
          <w:p w14:paraId="7C3976C4">
            <w:pPr>
              <w:spacing w:line="440" w:lineRule="exact"/>
              <w:rPr>
                <w:rFonts w:hint="eastAsia" w:ascii="仿宋" w:hAnsi="仿宋" w:eastAsia="仿宋" w:cstheme="majorEastAsia"/>
                <w:color w:val="auto"/>
                <w:highlight w:val="none"/>
                <w:u w:val="none"/>
              </w:rPr>
            </w:pPr>
            <w:r>
              <w:rPr>
                <w:rFonts w:hint="eastAsia" w:ascii="仿宋" w:hAnsi="仿宋" w:eastAsia="仿宋" w:cstheme="majorEastAsia"/>
                <w:color w:val="auto"/>
                <w:highlight w:val="none"/>
                <w:u w:val="none"/>
              </w:rPr>
              <w:t>第一档次：招标采购代理服务方案能够针对采购人项目特点，提出采购难点分析、解决方案及实施步骤，完整性较高，具有较强的可操作性及针对性的得分16-20分；</w:t>
            </w:r>
          </w:p>
          <w:p w14:paraId="438E3D8E">
            <w:pPr>
              <w:spacing w:line="440" w:lineRule="exact"/>
              <w:rPr>
                <w:rFonts w:hint="eastAsia" w:ascii="仿宋" w:hAnsi="仿宋" w:eastAsia="仿宋" w:cstheme="majorEastAsia"/>
                <w:color w:val="auto"/>
                <w:highlight w:val="none"/>
                <w:u w:val="none"/>
              </w:rPr>
            </w:pPr>
            <w:r>
              <w:rPr>
                <w:rFonts w:hint="eastAsia" w:ascii="仿宋" w:hAnsi="仿宋" w:eastAsia="仿宋" w:cstheme="majorEastAsia"/>
                <w:color w:val="auto"/>
                <w:highlight w:val="none"/>
                <w:u w:val="none"/>
              </w:rPr>
              <w:t>第二档次：招标采购代理服务方案有招标采购难点分析、解决方案及实施步骤，内容基本完整，可操作性及针对性一般的得分10-15分；</w:t>
            </w:r>
          </w:p>
          <w:p w14:paraId="42DC5045">
            <w:pPr>
              <w:spacing w:line="440" w:lineRule="exact"/>
              <w:rPr>
                <w:rFonts w:hint="eastAsia" w:ascii="仿宋" w:hAnsi="仿宋" w:eastAsia="仿宋" w:cstheme="majorEastAsia"/>
                <w:color w:val="auto"/>
                <w:highlight w:val="none"/>
                <w:u w:val="none"/>
              </w:rPr>
            </w:pPr>
            <w:r>
              <w:rPr>
                <w:rFonts w:hint="eastAsia" w:ascii="仿宋" w:hAnsi="仿宋" w:eastAsia="仿宋" w:cstheme="majorEastAsia"/>
                <w:color w:val="auto"/>
                <w:highlight w:val="none"/>
                <w:u w:val="none"/>
              </w:rPr>
              <w:t>第三档次：招标采购代理服务方案针对性一般，服务方案中对采购人的采购项目特点、难点表述不清，缺乏可操作性及针对性的得分4-9分；</w:t>
            </w:r>
          </w:p>
          <w:p w14:paraId="19003F2F">
            <w:pPr>
              <w:spacing w:line="440" w:lineRule="exact"/>
              <w:rPr>
                <w:rFonts w:hint="eastAsia" w:ascii="仿宋" w:hAnsi="仿宋" w:eastAsia="仿宋"/>
                <w:color w:val="auto"/>
                <w:szCs w:val="21"/>
                <w:highlight w:val="none"/>
                <w:u w:val="none"/>
              </w:rPr>
            </w:pPr>
            <w:r>
              <w:rPr>
                <w:rFonts w:hint="eastAsia" w:ascii="仿宋" w:hAnsi="仿宋" w:eastAsia="仿宋" w:cstheme="majorEastAsia"/>
                <w:color w:val="auto"/>
                <w:highlight w:val="none"/>
                <w:u w:val="none"/>
              </w:rPr>
              <w:t>第四档次：招标采购代理服务方案的服务不全，方案整体专业性、逻辑性、科学高效性差的，得分0-3分。</w:t>
            </w:r>
          </w:p>
        </w:tc>
      </w:tr>
      <w:tr w14:paraId="7100670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851" w:type="dxa"/>
            <w:vMerge w:val="continue"/>
            <w:tcBorders>
              <w:right w:val="single" w:color="auto" w:sz="4" w:space="0"/>
            </w:tcBorders>
            <w:vAlign w:val="center"/>
          </w:tcPr>
          <w:p w14:paraId="33B7478C">
            <w:pPr>
              <w:spacing w:line="440" w:lineRule="exact"/>
              <w:jc w:val="center"/>
              <w:rPr>
                <w:rFonts w:hint="eastAsia" w:ascii="仿宋" w:hAnsi="仿宋" w:eastAsia="仿宋"/>
                <w:b/>
                <w:color w:val="auto"/>
                <w:szCs w:val="21"/>
                <w:highlight w:val="none"/>
                <w:u w:val="none"/>
              </w:rPr>
            </w:pPr>
          </w:p>
        </w:tc>
        <w:tc>
          <w:tcPr>
            <w:tcW w:w="1134" w:type="dxa"/>
            <w:vMerge w:val="continue"/>
            <w:tcBorders>
              <w:left w:val="single" w:color="auto" w:sz="4" w:space="0"/>
            </w:tcBorders>
            <w:vAlign w:val="center"/>
          </w:tcPr>
          <w:p w14:paraId="19408B78">
            <w:pPr>
              <w:spacing w:line="440" w:lineRule="exact"/>
              <w:jc w:val="center"/>
              <w:rPr>
                <w:rFonts w:hint="eastAsia" w:ascii="仿宋" w:hAnsi="仿宋" w:eastAsia="仿宋"/>
                <w:b/>
                <w:color w:val="auto"/>
                <w:szCs w:val="21"/>
                <w:highlight w:val="none"/>
                <w:u w:val="none"/>
              </w:rPr>
            </w:pPr>
          </w:p>
        </w:tc>
        <w:tc>
          <w:tcPr>
            <w:tcW w:w="1701" w:type="dxa"/>
            <w:tcBorders>
              <w:top w:val="single" w:color="auto" w:sz="12" w:space="0"/>
            </w:tcBorders>
            <w:vAlign w:val="center"/>
          </w:tcPr>
          <w:p w14:paraId="5C334A9E">
            <w:pPr>
              <w:spacing w:line="440" w:lineRule="exact"/>
              <w:jc w:val="center"/>
              <w:rPr>
                <w:rFonts w:hint="eastAsia" w:ascii="仿宋" w:hAnsi="仿宋" w:eastAsia="仿宋" w:cstheme="majorEastAsia"/>
                <w:b/>
                <w:bCs/>
                <w:color w:val="auto"/>
                <w:highlight w:val="none"/>
                <w:u w:val="none"/>
              </w:rPr>
            </w:pPr>
            <w:r>
              <w:rPr>
                <w:rFonts w:hint="eastAsia" w:ascii="仿宋" w:hAnsi="仿宋" w:eastAsia="仿宋" w:cstheme="majorEastAsia"/>
                <w:b/>
                <w:bCs/>
                <w:color w:val="auto"/>
                <w:highlight w:val="none"/>
                <w:u w:val="none"/>
              </w:rPr>
              <w:t>服务质量及承诺</w:t>
            </w:r>
          </w:p>
          <w:p w14:paraId="36C268F0">
            <w:pPr>
              <w:spacing w:line="440" w:lineRule="exact"/>
              <w:jc w:val="center"/>
              <w:rPr>
                <w:rFonts w:hint="eastAsia" w:ascii="仿宋" w:hAnsi="仿宋" w:eastAsia="仿宋"/>
                <w:b/>
                <w:color w:val="auto"/>
                <w:szCs w:val="21"/>
                <w:highlight w:val="none"/>
                <w:u w:val="none"/>
              </w:rPr>
            </w:pPr>
            <w:r>
              <w:rPr>
                <w:rFonts w:hint="eastAsia" w:ascii="仿宋" w:hAnsi="仿宋" w:eastAsia="仿宋" w:cstheme="majorEastAsia"/>
                <w:b/>
                <w:bCs/>
                <w:color w:val="auto"/>
                <w:highlight w:val="none"/>
                <w:u w:val="none"/>
              </w:rPr>
              <w:t>（10分）</w:t>
            </w:r>
          </w:p>
        </w:tc>
        <w:tc>
          <w:tcPr>
            <w:tcW w:w="5670" w:type="dxa"/>
            <w:vAlign w:val="center"/>
          </w:tcPr>
          <w:p w14:paraId="5B409B59">
            <w:pPr>
              <w:spacing w:line="440" w:lineRule="exact"/>
              <w:rPr>
                <w:rFonts w:hint="eastAsia" w:ascii="仿宋" w:hAnsi="仿宋" w:eastAsia="仿宋" w:cstheme="majorEastAsia"/>
                <w:color w:val="auto"/>
                <w:highlight w:val="none"/>
                <w:u w:val="none"/>
              </w:rPr>
            </w:pPr>
            <w:r>
              <w:rPr>
                <w:rFonts w:hint="eastAsia" w:ascii="仿宋" w:hAnsi="仿宋" w:eastAsia="仿宋" w:cstheme="majorEastAsia"/>
                <w:color w:val="auto"/>
                <w:highlight w:val="none"/>
                <w:u w:val="none"/>
              </w:rPr>
              <w:t>第一档次：服务质量承诺内容具体，切实可行，并附有具体违约承诺的得7-10分；</w:t>
            </w:r>
          </w:p>
          <w:p w14:paraId="58948F34">
            <w:pPr>
              <w:spacing w:line="440" w:lineRule="exact"/>
              <w:rPr>
                <w:rFonts w:hint="eastAsia" w:ascii="仿宋" w:hAnsi="仿宋" w:eastAsia="仿宋" w:cstheme="majorEastAsia"/>
                <w:color w:val="auto"/>
                <w:highlight w:val="none"/>
                <w:u w:val="none"/>
              </w:rPr>
            </w:pPr>
            <w:r>
              <w:rPr>
                <w:rFonts w:hint="eastAsia" w:ascii="仿宋" w:hAnsi="仿宋" w:eastAsia="仿宋" w:cstheme="majorEastAsia"/>
                <w:color w:val="auto"/>
                <w:highlight w:val="none"/>
                <w:u w:val="none"/>
              </w:rPr>
              <w:t>第二档次：服务质量承诺内容空洞，且无具体违约承诺的的得1-6分；</w:t>
            </w:r>
          </w:p>
          <w:p w14:paraId="5646B0FB">
            <w:pPr>
              <w:spacing w:line="440" w:lineRule="exact"/>
              <w:rPr>
                <w:rFonts w:hint="eastAsia" w:ascii="仿宋" w:hAnsi="仿宋" w:eastAsia="仿宋" w:cstheme="majorEastAsia"/>
                <w:b/>
                <w:bCs/>
                <w:color w:val="auto"/>
                <w:highlight w:val="none"/>
                <w:u w:val="none"/>
              </w:rPr>
            </w:pPr>
            <w:r>
              <w:rPr>
                <w:rFonts w:hint="eastAsia" w:ascii="仿宋" w:hAnsi="仿宋" w:eastAsia="仿宋" w:cstheme="majorEastAsia"/>
                <w:color w:val="auto"/>
                <w:highlight w:val="none"/>
                <w:u w:val="none"/>
              </w:rPr>
              <w:t>第三档次：服务质量承诺有错误或无服务质量承诺的得0分。</w:t>
            </w:r>
          </w:p>
        </w:tc>
      </w:tr>
      <w:tr w14:paraId="3DE209E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942" w:hRule="atLeast"/>
        </w:trPr>
        <w:tc>
          <w:tcPr>
            <w:tcW w:w="851" w:type="dxa"/>
            <w:vMerge w:val="continue"/>
            <w:tcBorders>
              <w:right w:val="single" w:color="auto" w:sz="4" w:space="0"/>
            </w:tcBorders>
            <w:vAlign w:val="center"/>
          </w:tcPr>
          <w:p w14:paraId="377D22DA">
            <w:pPr>
              <w:spacing w:line="440" w:lineRule="exact"/>
              <w:jc w:val="center"/>
              <w:rPr>
                <w:rFonts w:hint="eastAsia" w:ascii="仿宋" w:hAnsi="仿宋" w:eastAsia="仿宋"/>
                <w:b/>
                <w:color w:val="auto"/>
                <w:szCs w:val="21"/>
                <w:highlight w:val="none"/>
                <w:u w:val="none"/>
              </w:rPr>
            </w:pPr>
          </w:p>
        </w:tc>
        <w:tc>
          <w:tcPr>
            <w:tcW w:w="1134" w:type="dxa"/>
            <w:vMerge w:val="continue"/>
            <w:tcBorders>
              <w:left w:val="single" w:color="auto" w:sz="4" w:space="0"/>
            </w:tcBorders>
            <w:vAlign w:val="center"/>
          </w:tcPr>
          <w:p w14:paraId="56AEDEBC">
            <w:pPr>
              <w:spacing w:line="440" w:lineRule="exact"/>
              <w:jc w:val="center"/>
              <w:rPr>
                <w:rFonts w:hint="eastAsia" w:ascii="仿宋" w:hAnsi="仿宋" w:eastAsia="仿宋"/>
                <w:b/>
                <w:color w:val="auto"/>
                <w:szCs w:val="21"/>
                <w:highlight w:val="none"/>
                <w:u w:val="none"/>
              </w:rPr>
            </w:pPr>
          </w:p>
        </w:tc>
        <w:tc>
          <w:tcPr>
            <w:tcW w:w="1701" w:type="dxa"/>
            <w:tcBorders>
              <w:top w:val="single" w:color="auto" w:sz="12" w:space="0"/>
            </w:tcBorders>
            <w:vAlign w:val="center"/>
          </w:tcPr>
          <w:p w14:paraId="68B8DA87">
            <w:pPr>
              <w:spacing w:line="440" w:lineRule="exact"/>
              <w:jc w:val="center"/>
              <w:rPr>
                <w:rFonts w:hint="eastAsia" w:ascii="仿宋" w:hAnsi="仿宋" w:eastAsia="仿宋" w:cstheme="majorEastAsia"/>
                <w:b/>
                <w:bCs/>
                <w:color w:val="auto"/>
                <w:highlight w:val="none"/>
                <w:u w:val="none"/>
              </w:rPr>
            </w:pPr>
            <w:r>
              <w:rPr>
                <w:rFonts w:hint="eastAsia" w:ascii="仿宋" w:hAnsi="仿宋" w:eastAsia="仿宋" w:cstheme="majorEastAsia"/>
                <w:b/>
                <w:bCs/>
                <w:color w:val="auto"/>
                <w:highlight w:val="none"/>
                <w:u w:val="none"/>
              </w:rPr>
              <w:t>采购需求管理</w:t>
            </w:r>
          </w:p>
          <w:p w14:paraId="16A46E99">
            <w:pPr>
              <w:spacing w:line="440" w:lineRule="exact"/>
              <w:jc w:val="center"/>
              <w:rPr>
                <w:rFonts w:hint="eastAsia" w:ascii="仿宋" w:hAnsi="仿宋" w:eastAsia="仿宋" w:cstheme="majorEastAsia"/>
                <w:b/>
                <w:bCs/>
                <w:color w:val="auto"/>
                <w:highlight w:val="none"/>
                <w:u w:val="none"/>
              </w:rPr>
            </w:pPr>
            <w:r>
              <w:rPr>
                <w:rFonts w:hint="eastAsia" w:ascii="仿宋" w:hAnsi="仿宋" w:eastAsia="仿宋" w:cstheme="majorEastAsia"/>
                <w:b/>
                <w:bCs/>
                <w:color w:val="auto"/>
                <w:highlight w:val="none"/>
                <w:u w:val="none"/>
              </w:rPr>
              <w:t>方案</w:t>
            </w:r>
          </w:p>
          <w:p w14:paraId="59105DF7">
            <w:pPr>
              <w:spacing w:line="440" w:lineRule="exact"/>
              <w:jc w:val="center"/>
              <w:rPr>
                <w:rFonts w:hint="eastAsia" w:ascii="仿宋" w:hAnsi="仿宋" w:eastAsia="仿宋"/>
                <w:b/>
                <w:color w:val="auto"/>
                <w:szCs w:val="21"/>
                <w:highlight w:val="none"/>
                <w:u w:val="none"/>
              </w:rPr>
            </w:pPr>
            <w:r>
              <w:rPr>
                <w:rFonts w:hint="eastAsia" w:ascii="仿宋" w:hAnsi="仿宋" w:eastAsia="仿宋" w:cstheme="majorEastAsia"/>
                <w:b/>
                <w:bCs/>
                <w:color w:val="auto"/>
                <w:highlight w:val="none"/>
                <w:u w:val="none"/>
              </w:rPr>
              <w:t>（5分）</w:t>
            </w:r>
          </w:p>
        </w:tc>
        <w:tc>
          <w:tcPr>
            <w:tcW w:w="5670" w:type="dxa"/>
            <w:vAlign w:val="center"/>
          </w:tcPr>
          <w:p w14:paraId="7707397A">
            <w:pPr>
              <w:spacing w:line="360" w:lineRule="auto"/>
              <w:rPr>
                <w:rFonts w:hint="eastAsia" w:ascii="仿宋" w:hAnsi="仿宋" w:eastAsia="仿宋" w:cstheme="majorEastAsia"/>
                <w:color w:val="auto"/>
                <w:highlight w:val="none"/>
                <w:u w:val="none"/>
              </w:rPr>
            </w:pPr>
            <w:r>
              <w:rPr>
                <w:rFonts w:hint="eastAsia" w:ascii="仿宋" w:hAnsi="仿宋" w:eastAsia="仿宋" w:cstheme="majorEastAsia"/>
                <w:color w:val="auto"/>
                <w:highlight w:val="none"/>
                <w:u w:val="none"/>
              </w:rPr>
              <w:t>第一档次：采购需求管理服务方案思路清晰，内容全面，符合采购需求管理相关法律法规的制度，实施性强，符合项目实际情况的得3-5分。</w:t>
            </w:r>
          </w:p>
          <w:p w14:paraId="6AD7D075">
            <w:pPr>
              <w:spacing w:line="360" w:lineRule="auto"/>
              <w:rPr>
                <w:rFonts w:hint="eastAsia" w:ascii="仿宋" w:hAnsi="仿宋" w:eastAsia="仿宋" w:cstheme="majorEastAsia"/>
                <w:color w:val="auto"/>
                <w:highlight w:val="none"/>
                <w:u w:val="none"/>
              </w:rPr>
            </w:pPr>
            <w:r>
              <w:rPr>
                <w:rFonts w:hint="eastAsia" w:ascii="仿宋" w:hAnsi="仿宋" w:eastAsia="仿宋" w:cstheme="majorEastAsia"/>
                <w:color w:val="auto"/>
                <w:highlight w:val="none"/>
                <w:u w:val="none"/>
              </w:rPr>
              <w:t>第二档次：采购需求管理服务方案内容不够完整，流程不清晰、缺乏实施性、针对性的得1-2分。</w:t>
            </w:r>
          </w:p>
          <w:p w14:paraId="365D8C74">
            <w:pPr>
              <w:spacing w:line="440" w:lineRule="exact"/>
              <w:rPr>
                <w:rFonts w:hint="eastAsia" w:ascii="仿宋" w:hAnsi="仿宋" w:eastAsia="仿宋" w:cstheme="majorEastAsia"/>
                <w:b/>
                <w:bCs/>
                <w:color w:val="auto"/>
                <w:highlight w:val="none"/>
                <w:u w:val="none"/>
              </w:rPr>
            </w:pPr>
            <w:r>
              <w:rPr>
                <w:rFonts w:hint="eastAsia" w:ascii="仿宋" w:hAnsi="仿宋" w:eastAsia="仿宋" w:cstheme="majorEastAsia"/>
                <w:color w:val="auto"/>
                <w:highlight w:val="none"/>
                <w:u w:val="none"/>
              </w:rPr>
              <w:t>第三档次：未提供采购需求管理方案得0分。</w:t>
            </w:r>
          </w:p>
        </w:tc>
      </w:tr>
      <w:tr w14:paraId="008D32B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135" w:hRule="atLeast"/>
        </w:trPr>
        <w:tc>
          <w:tcPr>
            <w:tcW w:w="851" w:type="dxa"/>
            <w:vMerge w:val="continue"/>
            <w:tcBorders>
              <w:right w:val="single" w:color="auto" w:sz="4" w:space="0"/>
            </w:tcBorders>
            <w:vAlign w:val="center"/>
          </w:tcPr>
          <w:p w14:paraId="23A2622C">
            <w:pPr>
              <w:spacing w:line="440" w:lineRule="exact"/>
              <w:jc w:val="center"/>
              <w:rPr>
                <w:rFonts w:hint="eastAsia" w:ascii="仿宋" w:hAnsi="仿宋" w:eastAsia="仿宋"/>
                <w:b/>
                <w:color w:val="auto"/>
                <w:szCs w:val="21"/>
                <w:highlight w:val="none"/>
                <w:u w:val="none"/>
              </w:rPr>
            </w:pPr>
          </w:p>
        </w:tc>
        <w:tc>
          <w:tcPr>
            <w:tcW w:w="1134" w:type="dxa"/>
            <w:vMerge w:val="continue"/>
            <w:tcBorders>
              <w:left w:val="single" w:color="auto" w:sz="4" w:space="0"/>
            </w:tcBorders>
            <w:vAlign w:val="center"/>
          </w:tcPr>
          <w:p w14:paraId="279CEC81">
            <w:pPr>
              <w:spacing w:line="440" w:lineRule="exact"/>
              <w:jc w:val="center"/>
              <w:rPr>
                <w:rFonts w:hint="eastAsia" w:ascii="仿宋" w:hAnsi="仿宋" w:eastAsia="仿宋"/>
                <w:b/>
                <w:color w:val="auto"/>
                <w:szCs w:val="21"/>
                <w:highlight w:val="none"/>
                <w:u w:val="none"/>
              </w:rPr>
            </w:pPr>
          </w:p>
        </w:tc>
        <w:tc>
          <w:tcPr>
            <w:tcW w:w="1701" w:type="dxa"/>
            <w:tcBorders>
              <w:top w:val="single" w:color="auto" w:sz="12" w:space="0"/>
            </w:tcBorders>
            <w:vAlign w:val="center"/>
          </w:tcPr>
          <w:p w14:paraId="71AD82D1">
            <w:pPr>
              <w:tabs>
                <w:tab w:val="left" w:pos="312"/>
              </w:tabs>
              <w:spacing w:line="440" w:lineRule="exact"/>
              <w:jc w:val="center"/>
              <w:rPr>
                <w:rFonts w:hint="eastAsia" w:ascii="仿宋" w:hAnsi="仿宋" w:eastAsia="仿宋" w:cstheme="majorEastAsia"/>
                <w:b/>
                <w:bCs/>
                <w:color w:val="auto"/>
                <w:highlight w:val="none"/>
                <w:u w:val="none"/>
              </w:rPr>
            </w:pPr>
            <w:r>
              <w:rPr>
                <w:rFonts w:hint="eastAsia" w:ascii="仿宋" w:hAnsi="仿宋" w:eastAsia="仿宋" w:cstheme="majorEastAsia"/>
                <w:b/>
                <w:bCs/>
                <w:color w:val="auto"/>
                <w:highlight w:val="none"/>
                <w:u w:val="none"/>
              </w:rPr>
              <w:t>廉洁管理措施及承诺</w:t>
            </w:r>
          </w:p>
          <w:p w14:paraId="4451B63F">
            <w:pPr>
              <w:spacing w:line="440" w:lineRule="exact"/>
              <w:jc w:val="center"/>
              <w:rPr>
                <w:rFonts w:hint="eastAsia" w:ascii="仿宋" w:hAnsi="仿宋" w:eastAsia="仿宋"/>
                <w:b/>
                <w:color w:val="auto"/>
                <w:szCs w:val="21"/>
                <w:highlight w:val="none"/>
                <w:u w:val="none"/>
              </w:rPr>
            </w:pPr>
            <w:r>
              <w:rPr>
                <w:rFonts w:hint="eastAsia" w:ascii="仿宋" w:hAnsi="仿宋" w:eastAsia="仿宋" w:cstheme="majorEastAsia"/>
                <w:b/>
                <w:bCs/>
                <w:color w:val="auto"/>
                <w:highlight w:val="none"/>
                <w:u w:val="none"/>
              </w:rPr>
              <w:t>（5分）</w:t>
            </w:r>
          </w:p>
        </w:tc>
        <w:tc>
          <w:tcPr>
            <w:tcW w:w="5670" w:type="dxa"/>
            <w:vAlign w:val="center"/>
          </w:tcPr>
          <w:p w14:paraId="61FAB44B">
            <w:pPr>
              <w:spacing w:line="440" w:lineRule="exact"/>
              <w:rPr>
                <w:rFonts w:hint="eastAsia" w:ascii="仿宋" w:hAnsi="仿宋" w:eastAsia="仿宋" w:cstheme="majorEastAsia"/>
                <w:color w:val="auto"/>
                <w:highlight w:val="none"/>
                <w:u w:val="none"/>
              </w:rPr>
            </w:pPr>
            <w:r>
              <w:rPr>
                <w:rFonts w:hint="eastAsia" w:ascii="仿宋" w:hAnsi="仿宋" w:eastAsia="仿宋" w:cstheme="majorEastAsia"/>
                <w:color w:val="auto"/>
                <w:highlight w:val="none"/>
                <w:u w:val="none"/>
              </w:rPr>
              <w:t>第一档次：廉洁管理措施内容具体，切实可行，并附有具体廉洁违约承诺的得3-5分；</w:t>
            </w:r>
          </w:p>
          <w:p w14:paraId="69E39648">
            <w:pPr>
              <w:spacing w:line="440" w:lineRule="exact"/>
              <w:rPr>
                <w:rFonts w:hint="eastAsia" w:ascii="仿宋" w:hAnsi="仿宋" w:eastAsia="仿宋" w:cstheme="majorEastAsia"/>
                <w:color w:val="auto"/>
                <w:highlight w:val="none"/>
                <w:u w:val="none"/>
              </w:rPr>
            </w:pPr>
            <w:r>
              <w:rPr>
                <w:rFonts w:hint="eastAsia" w:ascii="仿宋" w:hAnsi="仿宋" w:eastAsia="仿宋" w:cstheme="majorEastAsia"/>
                <w:color w:val="auto"/>
                <w:highlight w:val="none"/>
                <w:u w:val="none"/>
              </w:rPr>
              <w:t>第二档次：廉洁管理措施内容空洞，且无具体违约承诺的得1-2分；</w:t>
            </w:r>
          </w:p>
          <w:p w14:paraId="0DC959F8">
            <w:pPr>
              <w:spacing w:line="440" w:lineRule="exact"/>
              <w:rPr>
                <w:rFonts w:hint="eastAsia" w:ascii="仿宋" w:hAnsi="仿宋" w:eastAsia="仿宋" w:cstheme="majorEastAsia"/>
                <w:b/>
                <w:bCs/>
                <w:color w:val="auto"/>
                <w:highlight w:val="none"/>
                <w:u w:val="none"/>
              </w:rPr>
            </w:pPr>
            <w:r>
              <w:rPr>
                <w:rFonts w:hint="eastAsia" w:ascii="仿宋" w:hAnsi="仿宋" w:eastAsia="仿宋" w:cstheme="majorEastAsia"/>
                <w:color w:val="auto"/>
                <w:highlight w:val="none"/>
                <w:u w:val="none"/>
              </w:rPr>
              <w:t>第三档次：廉洁管理措施有错误或无廉洁管理措施的得0分。</w:t>
            </w:r>
          </w:p>
        </w:tc>
      </w:tr>
      <w:tr w14:paraId="28C041D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389" w:hRule="atLeast"/>
        </w:trPr>
        <w:tc>
          <w:tcPr>
            <w:tcW w:w="851" w:type="dxa"/>
            <w:vMerge w:val="continue"/>
            <w:tcBorders>
              <w:right w:val="single" w:color="auto" w:sz="4" w:space="0"/>
            </w:tcBorders>
            <w:vAlign w:val="center"/>
          </w:tcPr>
          <w:p w14:paraId="43DF9C74">
            <w:pPr>
              <w:spacing w:line="440" w:lineRule="exact"/>
              <w:jc w:val="center"/>
              <w:rPr>
                <w:rFonts w:hint="eastAsia" w:ascii="仿宋" w:hAnsi="仿宋" w:eastAsia="仿宋"/>
                <w:b/>
                <w:color w:val="auto"/>
                <w:szCs w:val="21"/>
                <w:highlight w:val="none"/>
                <w:u w:val="none"/>
              </w:rPr>
            </w:pPr>
          </w:p>
        </w:tc>
        <w:tc>
          <w:tcPr>
            <w:tcW w:w="1134" w:type="dxa"/>
            <w:vMerge w:val="continue"/>
            <w:tcBorders>
              <w:left w:val="single" w:color="auto" w:sz="4" w:space="0"/>
            </w:tcBorders>
            <w:vAlign w:val="center"/>
          </w:tcPr>
          <w:p w14:paraId="7481DF49">
            <w:pPr>
              <w:spacing w:line="440" w:lineRule="exact"/>
              <w:jc w:val="center"/>
              <w:rPr>
                <w:rFonts w:hint="eastAsia" w:ascii="仿宋" w:hAnsi="仿宋" w:eastAsia="仿宋"/>
                <w:b/>
                <w:color w:val="auto"/>
                <w:szCs w:val="21"/>
                <w:highlight w:val="none"/>
                <w:u w:val="none"/>
              </w:rPr>
            </w:pPr>
          </w:p>
        </w:tc>
        <w:tc>
          <w:tcPr>
            <w:tcW w:w="1701" w:type="dxa"/>
            <w:tcBorders>
              <w:top w:val="single" w:color="auto" w:sz="12" w:space="0"/>
            </w:tcBorders>
            <w:vAlign w:val="center"/>
          </w:tcPr>
          <w:p w14:paraId="07D6CCF9">
            <w:pPr>
              <w:tabs>
                <w:tab w:val="left" w:pos="312"/>
              </w:tabs>
              <w:spacing w:line="440" w:lineRule="exact"/>
              <w:jc w:val="center"/>
              <w:rPr>
                <w:rFonts w:hint="eastAsia" w:ascii="仿宋" w:hAnsi="仿宋" w:eastAsia="仿宋"/>
                <w:b/>
                <w:color w:val="auto"/>
                <w:szCs w:val="21"/>
                <w:highlight w:val="none"/>
                <w:u w:val="none"/>
              </w:rPr>
            </w:pPr>
            <w:r>
              <w:rPr>
                <w:rFonts w:hint="eastAsia" w:ascii="仿宋" w:hAnsi="仿宋" w:eastAsia="仿宋"/>
                <w:b/>
                <w:color w:val="auto"/>
                <w:szCs w:val="21"/>
                <w:highlight w:val="none"/>
                <w:u w:val="none"/>
              </w:rPr>
              <w:t>档案管理能力</w:t>
            </w:r>
          </w:p>
          <w:p w14:paraId="3D2CD0EB">
            <w:pPr>
              <w:tabs>
                <w:tab w:val="left" w:pos="312"/>
              </w:tabs>
              <w:spacing w:line="440" w:lineRule="exact"/>
              <w:jc w:val="center"/>
              <w:rPr>
                <w:rFonts w:hint="eastAsia" w:ascii="仿宋" w:hAnsi="仿宋" w:eastAsia="仿宋"/>
                <w:b/>
                <w:color w:val="auto"/>
                <w:szCs w:val="21"/>
                <w:highlight w:val="none"/>
                <w:u w:val="none"/>
              </w:rPr>
            </w:pPr>
            <w:r>
              <w:rPr>
                <w:rFonts w:hint="eastAsia" w:ascii="仿宋" w:hAnsi="仿宋" w:eastAsia="仿宋"/>
                <w:b/>
                <w:color w:val="auto"/>
                <w:szCs w:val="21"/>
                <w:highlight w:val="none"/>
                <w:u w:val="none"/>
              </w:rPr>
              <w:t>（5分）</w:t>
            </w:r>
          </w:p>
        </w:tc>
        <w:tc>
          <w:tcPr>
            <w:tcW w:w="5670" w:type="dxa"/>
            <w:vAlign w:val="center"/>
          </w:tcPr>
          <w:p w14:paraId="7894EDAF">
            <w:pPr>
              <w:spacing w:line="440" w:lineRule="exact"/>
              <w:rPr>
                <w:rFonts w:hint="eastAsia" w:ascii="仿宋" w:hAnsi="仿宋" w:eastAsia="仿宋" w:cstheme="majorEastAsia"/>
                <w:color w:val="auto"/>
                <w:highlight w:val="none"/>
                <w:u w:val="none"/>
              </w:rPr>
            </w:pPr>
            <w:r>
              <w:rPr>
                <w:rFonts w:ascii="仿宋" w:hAnsi="仿宋" w:eastAsia="仿宋" w:cstheme="majorEastAsia"/>
                <w:color w:val="auto"/>
                <w:highlight w:val="none"/>
                <w:u w:val="none"/>
              </w:rPr>
              <w:t>第一档次：档案管理制度内容具体，切实可行的得 3-5 分；</w:t>
            </w:r>
          </w:p>
          <w:p w14:paraId="046F419F">
            <w:pPr>
              <w:spacing w:line="440" w:lineRule="exact"/>
              <w:rPr>
                <w:rFonts w:hint="eastAsia" w:ascii="仿宋" w:hAnsi="仿宋" w:eastAsia="仿宋" w:cstheme="majorEastAsia"/>
                <w:color w:val="auto"/>
                <w:highlight w:val="none"/>
                <w:u w:val="none"/>
              </w:rPr>
            </w:pPr>
            <w:r>
              <w:rPr>
                <w:rFonts w:ascii="仿宋" w:hAnsi="仿宋" w:eastAsia="仿宋" w:cstheme="majorEastAsia"/>
                <w:color w:val="auto"/>
                <w:highlight w:val="none"/>
                <w:u w:val="none"/>
              </w:rPr>
              <w:t>第二档次：档案管理制度内容空洞</w:t>
            </w:r>
            <w:r>
              <w:rPr>
                <w:rFonts w:hint="eastAsia" w:ascii="仿宋" w:hAnsi="仿宋" w:eastAsia="仿宋" w:cstheme="majorEastAsia"/>
                <w:color w:val="auto"/>
                <w:highlight w:val="none"/>
                <w:u w:val="none"/>
              </w:rPr>
              <w:t>、</w:t>
            </w:r>
            <w:r>
              <w:rPr>
                <w:rFonts w:ascii="仿宋" w:hAnsi="仿宋" w:eastAsia="仿宋" w:cstheme="majorEastAsia"/>
                <w:color w:val="auto"/>
                <w:highlight w:val="none"/>
                <w:u w:val="none"/>
              </w:rPr>
              <w:t>笼统的得 1-2 分；</w:t>
            </w:r>
          </w:p>
          <w:p w14:paraId="4AB9B135">
            <w:pPr>
              <w:spacing w:line="440" w:lineRule="exact"/>
              <w:rPr>
                <w:rFonts w:ascii="仿宋" w:hAnsi="仿宋" w:eastAsia="仿宋" w:cstheme="majorEastAsia"/>
                <w:color w:val="auto"/>
                <w:highlight w:val="none"/>
                <w:u w:val="none"/>
              </w:rPr>
            </w:pPr>
            <w:r>
              <w:rPr>
                <w:rFonts w:ascii="仿宋" w:hAnsi="仿宋" w:eastAsia="仿宋" w:cstheme="majorEastAsia"/>
                <w:color w:val="auto"/>
                <w:highlight w:val="none"/>
                <w:u w:val="none"/>
              </w:rPr>
              <w:t>第三档次：档案管理制度有错误或无档案管理制度的得 0 分。</w:t>
            </w:r>
          </w:p>
          <w:p w14:paraId="32ACC2F7">
            <w:pPr>
              <w:spacing w:line="440" w:lineRule="exact"/>
              <w:rPr>
                <w:rFonts w:hint="eastAsia" w:ascii="仿宋" w:hAnsi="仿宋" w:eastAsia="仿宋" w:cstheme="majorEastAsia"/>
                <w:b/>
                <w:bCs/>
                <w:color w:val="auto"/>
                <w:highlight w:val="none"/>
                <w:u w:val="none"/>
              </w:rPr>
            </w:pPr>
            <w:r>
              <w:rPr>
                <w:rFonts w:hint="eastAsia" w:ascii="仿宋" w:hAnsi="仿宋" w:eastAsia="仿宋" w:cstheme="majorEastAsia"/>
                <w:b/>
                <w:bCs/>
                <w:color w:val="auto"/>
                <w:highlight w:val="none"/>
                <w:u w:val="none"/>
              </w:rPr>
              <w:t>注：提供档案室、档案管理设施设备照片</w:t>
            </w:r>
            <w:r>
              <w:rPr>
                <w:rFonts w:ascii="仿宋" w:hAnsi="仿宋" w:eastAsia="仿宋" w:cstheme="majorEastAsia"/>
                <w:b/>
                <w:bCs/>
                <w:color w:val="auto"/>
                <w:highlight w:val="none"/>
                <w:u w:val="none"/>
              </w:rPr>
              <w:t>等相关证明材料</w:t>
            </w:r>
            <w:r>
              <w:rPr>
                <w:rFonts w:hint="eastAsia" w:ascii="仿宋" w:hAnsi="仿宋" w:eastAsia="仿宋" w:cstheme="majorEastAsia"/>
                <w:b/>
                <w:bCs/>
                <w:color w:val="auto"/>
                <w:highlight w:val="none"/>
                <w:u w:val="none"/>
              </w:rPr>
              <w:t>。</w:t>
            </w:r>
          </w:p>
        </w:tc>
      </w:tr>
      <w:tr w14:paraId="193079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756" w:hRule="atLeast"/>
        </w:trPr>
        <w:tc>
          <w:tcPr>
            <w:tcW w:w="851" w:type="dxa"/>
            <w:vMerge w:val="restart"/>
            <w:tcBorders>
              <w:top w:val="single" w:color="auto" w:sz="12" w:space="0"/>
              <w:right w:val="single" w:color="auto" w:sz="4" w:space="0"/>
            </w:tcBorders>
            <w:vAlign w:val="center"/>
          </w:tcPr>
          <w:p w14:paraId="72AAB336">
            <w:pPr>
              <w:spacing w:line="440" w:lineRule="exact"/>
              <w:jc w:val="center"/>
              <w:rPr>
                <w:rFonts w:hint="eastAsia" w:ascii="仿宋" w:hAnsi="仿宋" w:eastAsia="仿宋"/>
                <w:b/>
                <w:color w:val="auto"/>
                <w:szCs w:val="21"/>
                <w:highlight w:val="none"/>
                <w:u w:val="none"/>
              </w:rPr>
            </w:pPr>
          </w:p>
        </w:tc>
        <w:tc>
          <w:tcPr>
            <w:tcW w:w="1134" w:type="dxa"/>
            <w:vMerge w:val="restart"/>
            <w:tcBorders>
              <w:top w:val="single" w:color="auto" w:sz="12" w:space="0"/>
              <w:left w:val="single" w:color="auto" w:sz="4" w:space="0"/>
            </w:tcBorders>
            <w:vAlign w:val="center"/>
          </w:tcPr>
          <w:p w14:paraId="19AA2438">
            <w:pPr>
              <w:spacing w:line="440" w:lineRule="exact"/>
              <w:jc w:val="center"/>
              <w:rPr>
                <w:rFonts w:hint="eastAsia" w:ascii="仿宋" w:hAnsi="仿宋" w:eastAsia="仿宋"/>
                <w:b/>
                <w:color w:val="auto"/>
                <w:szCs w:val="21"/>
                <w:highlight w:val="none"/>
                <w:u w:val="none"/>
              </w:rPr>
            </w:pPr>
            <w:r>
              <w:rPr>
                <w:rFonts w:ascii="仿宋" w:hAnsi="仿宋" w:eastAsia="仿宋"/>
                <w:b/>
                <w:color w:val="auto"/>
                <w:szCs w:val="21"/>
                <w:highlight w:val="none"/>
                <w:u w:val="none"/>
              </w:rPr>
              <w:t>商务部分</w:t>
            </w:r>
          </w:p>
          <w:p w14:paraId="2F3C26BA">
            <w:pPr>
              <w:spacing w:line="440" w:lineRule="exact"/>
              <w:jc w:val="center"/>
              <w:rPr>
                <w:rFonts w:hint="eastAsia" w:ascii="仿宋" w:hAnsi="仿宋" w:eastAsia="仿宋"/>
                <w:b/>
                <w:color w:val="auto"/>
                <w:szCs w:val="21"/>
                <w:highlight w:val="none"/>
                <w:u w:val="none"/>
              </w:rPr>
            </w:pPr>
            <w:r>
              <w:rPr>
                <w:rFonts w:ascii="仿宋" w:hAnsi="仿宋" w:eastAsia="仿宋"/>
                <w:b/>
                <w:color w:val="auto"/>
                <w:szCs w:val="21"/>
                <w:highlight w:val="none"/>
                <w:u w:val="none"/>
              </w:rPr>
              <w:t>F</w:t>
            </w:r>
            <w:r>
              <w:rPr>
                <w:rFonts w:hint="eastAsia" w:ascii="仿宋" w:hAnsi="仿宋" w:eastAsia="仿宋"/>
                <w:b/>
                <w:color w:val="auto"/>
                <w:szCs w:val="21"/>
                <w:highlight w:val="none"/>
                <w:u w:val="none"/>
              </w:rPr>
              <w:t>3</w:t>
            </w:r>
          </w:p>
          <w:p w14:paraId="31A671C2">
            <w:pPr>
              <w:spacing w:line="440" w:lineRule="exact"/>
              <w:jc w:val="center"/>
              <w:rPr>
                <w:rFonts w:hint="eastAsia" w:ascii="仿宋" w:hAnsi="仿宋" w:eastAsia="仿宋"/>
                <w:color w:val="auto"/>
                <w:szCs w:val="21"/>
                <w:highlight w:val="none"/>
                <w:u w:val="none"/>
              </w:rPr>
            </w:pPr>
            <w:r>
              <w:rPr>
                <w:rFonts w:ascii="仿宋" w:hAnsi="仿宋" w:eastAsia="仿宋"/>
                <w:b/>
                <w:color w:val="auto"/>
                <w:szCs w:val="21"/>
                <w:highlight w:val="none"/>
                <w:u w:val="none"/>
              </w:rPr>
              <w:t>（</w:t>
            </w:r>
            <w:r>
              <w:rPr>
                <w:rFonts w:hint="eastAsia" w:ascii="仿宋" w:hAnsi="仿宋" w:eastAsia="仿宋"/>
                <w:b/>
                <w:color w:val="auto"/>
                <w:szCs w:val="21"/>
                <w:highlight w:val="none"/>
                <w:u w:val="none"/>
              </w:rPr>
              <w:t>25</w:t>
            </w:r>
            <w:r>
              <w:rPr>
                <w:rFonts w:ascii="仿宋" w:hAnsi="仿宋" w:eastAsia="仿宋"/>
                <w:b/>
                <w:color w:val="auto"/>
                <w:szCs w:val="21"/>
                <w:highlight w:val="none"/>
                <w:u w:val="none"/>
              </w:rPr>
              <w:t>分）</w:t>
            </w:r>
          </w:p>
        </w:tc>
        <w:tc>
          <w:tcPr>
            <w:tcW w:w="1701" w:type="dxa"/>
            <w:tcBorders>
              <w:top w:val="single" w:color="auto" w:sz="12" w:space="0"/>
              <w:bottom w:val="single" w:color="auto" w:sz="12" w:space="0"/>
            </w:tcBorders>
            <w:vAlign w:val="center"/>
          </w:tcPr>
          <w:p w14:paraId="5966DE31">
            <w:pPr>
              <w:spacing w:line="440" w:lineRule="exact"/>
              <w:jc w:val="center"/>
              <w:rPr>
                <w:rFonts w:hint="eastAsia" w:ascii="仿宋" w:hAnsi="仿宋" w:eastAsia="仿宋" w:cstheme="majorEastAsia"/>
                <w:b/>
                <w:bCs/>
                <w:color w:val="auto"/>
                <w:highlight w:val="none"/>
                <w:u w:val="none"/>
              </w:rPr>
            </w:pPr>
            <w:r>
              <w:rPr>
                <w:rFonts w:hint="eastAsia" w:ascii="仿宋" w:hAnsi="仿宋" w:eastAsia="仿宋" w:cstheme="majorEastAsia"/>
                <w:b/>
                <w:bCs/>
                <w:color w:val="auto"/>
                <w:highlight w:val="none"/>
                <w:u w:val="none"/>
              </w:rPr>
              <w:t>履约能力评审</w:t>
            </w:r>
          </w:p>
          <w:p w14:paraId="5A66D8EA">
            <w:pPr>
              <w:spacing w:line="440" w:lineRule="exact"/>
              <w:jc w:val="center"/>
              <w:rPr>
                <w:rFonts w:hint="eastAsia" w:ascii="仿宋" w:hAnsi="仿宋" w:eastAsia="仿宋"/>
                <w:b/>
                <w:color w:val="auto"/>
                <w:szCs w:val="21"/>
                <w:highlight w:val="none"/>
                <w:u w:val="none"/>
              </w:rPr>
            </w:pPr>
            <w:r>
              <w:rPr>
                <w:rFonts w:hint="eastAsia" w:ascii="仿宋" w:hAnsi="仿宋" w:eastAsia="仿宋" w:cstheme="majorEastAsia"/>
                <w:b/>
                <w:bCs/>
                <w:color w:val="auto"/>
                <w:highlight w:val="none"/>
                <w:u w:val="none"/>
              </w:rPr>
              <w:t>（10分）</w:t>
            </w:r>
          </w:p>
        </w:tc>
        <w:tc>
          <w:tcPr>
            <w:tcW w:w="5670" w:type="dxa"/>
            <w:tcBorders>
              <w:top w:val="single" w:color="auto" w:sz="12" w:space="0"/>
            </w:tcBorders>
            <w:vAlign w:val="center"/>
          </w:tcPr>
          <w:p w14:paraId="27D42443">
            <w:pPr>
              <w:spacing w:line="440" w:lineRule="exact"/>
              <w:rPr>
                <w:rFonts w:hint="eastAsia" w:ascii="仿宋" w:hAnsi="仿宋" w:eastAsia="仿宋" w:cstheme="majorEastAsia"/>
                <w:color w:val="auto"/>
                <w:highlight w:val="none"/>
                <w:u w:val="none"/>
              </w:rPr>
            </w:pPr>
            <w:r>
              <w:rPr>
                <w:rFonts w:hint="eastAsia" w:ascii="仿宋" w:hAnsi="仿宋" w:eastAsia="仿宋" w:cstheme="majorEastAsia"/>
                <w:color w:val="auto"/>
                <w:highlight w:val="none"/>
                <w:u w:val="none"/>
              </w:rPr>
              <w:t>供应商应具有固定的营业场所，具备独立开标、评标会议室，具有政采云电子评标厅，均配有录音、录像等设施设备。</w:t>
            </w:r>
          </w:p>
          <w:p w14:paraId="439BEC36">
            <w:pPr>
              <w:spacing w:line="440" w:lineRule="exact"/>
              <w:rPr>
                <w:rFonts w:hint="eastAsia" w:ascii="仿宋" w:hAnsi="仿宋" w:eastAsia="仿宋" w:cstheme="majorEastAsia"/>
                <w:color w:val="auto"/>
                <w:highlight w:val="none"/>
                <w:u w:val="none"/>
              </w:rPr>
            </w:pPr>
            <w:r>
              <w:rPr>
                <w:rFonts w:hint="eastAsia" w:ascii="仿宋" w:hAnsi="仿宋" w:eastAsia="仿宋" w:cstheme="majorEastAsia"/>
                <w:color w:val="auto"/>
                <w:highlight w:val="none"/>
                <w:u w:val="none"/>
              </w:rPr>
              <w:t>（提供不动产权证或房屋所有权证或房屋租赁合同等证明材料、会议室图片、设施设备清单；提供政采云系统中“场地管理/场地信息维护”的截图证明）。</w:t>
            </w:r>
          </w:p>
          <w:p w14:paraId="7B95EC0C">
            <w:pPr>
              <w:spacing w:line="440" w:lineRule="exact"/>
              <w:rPr>
                <w:rFonts w:hint="eastAsia" w:ascii="仿宋" w:hAnsi="仿宋" w:eastAsia="仿宋" w:cstheme="majorEastAsia"/>
                <w:b/>
                <w:bCs/>
                <w:color w:val="auto"/>
                <w:highlight w:val="none"/>
                <w:u w:val="none"/>
              </w:rPr>
            </w:pPr>
            <w:r>
              <w:rPr>
                <w:rFonts w:hint="eastAsia" w:ascii="仿宋" w:hAnsi="仿宋" w:eastAsia="仿宋" w:cstheme="majorEastAsia"/>
                <w:b/>
                <w:bCs/>
                <w:color w:val="auto"/>
                <w:highlight w:val="none"/>
                <w:u w:val="none"/>
              </w:rPr>
              <w:t>根据供应商配备的开评标场地、设施设备情况进行评分：</w:t>
            </w:r>
          </w:p>
          <w:p w14:paraId="0ACD0767">
            <w:pPr>
              <w:spacing w:line="440" w:lineRule="exact"/>
              <w:rPr>
                <w:rFonts w:hint="eastAsia" w:ascii="仿宋" w:hAnsi="仿宋" w:eastAsia="仿宋" w:cstheme="majorEastAsia"/>
                <w:color w:val="auto"/>
                <w:highlight w:val="none"/>
                <w:u w:val="none"/>
              </w:rPr>
            </w:pPr>
            <w:r>
              <w:rPr>
                <w:rFonts w:ascii="仿宋" w:hAnsi="仿宋" w:eastAsia="仿宋" w:cstheme="majorEastAsia"/>
                <w:color w:val="auto"/>
                <w:highlight w:val="none"/>
                <w:u w:val="none"/>
              </w:rPr>
              <w:t>第一档次：场地数量</w:t>
            </w:r>
            <w:r>
              <w:rPr>
                <w:rFonts w:hint="eastAsia" w:ascii="仿宋" w:hAnsi="仿宋" w:eastAsia="仿宋" w:cstheme="majorEastAsia"/>
                <w:color w:val="auto"/>
                <w:highlight w:val="none"/>
                <w:u w:val="none"/>
              </w:rPr>
              <w:t>较多</w:t>
            </w:r>
            <w:r>
              <w:rPr>
                <w:rFonts w:ascii="仿宋" w:hAnsi="仿宋" w:eastAsia="仿宋" w:cstheme="majorEastAsia"/>
                <w:color w:val="auto"/>
                <w:highlight w:val="none"/>
                <w:u w:val="none"/>
              </w:rPr>
              <w:t>，配套设施</w:t>
            </w:r>
            <w:r>
              <w:rPr>
                <w:rFonts w:hint="eastAsia" w:ascii="仿宋" w:hAnsi="仿宋" w:eastAsia="仿宋" w:cstheme="majorEastAsia"/>
                <w:color w:val="auto"/>
                <w:highlight w:val="none"/>
                <w:u w:val="none"/>
              </w:rPr>
              <w:t>齐全</w:t>
            </w:r>
            <w:r>
              <w:rPr>
                <w:rFonts w:ascii="仿宋" w:hAnsi="仿宋" w:eastAsia="仿宋" w:cstheme="majorEastAsia"/>
                <w:color w:val="auto"/>
                <w:highlight w:val="none"/>
                <w:u w:val="none"/>
              </w:rPr>
              <w:t>完备，全部佐证材料</w:t>
            </w:r>
            <w:r>
              <w:rPr>
                <w:rFonts w:hint="eastAsia" w:ascii="仿宋" w:hAnsi="仿宋" w:eastAsia="仿宋" w:cstheme="majorEastAsia"/>
                <w:color w:val="auto"/>
                <w:highlight w:val="none"/>
                <w:u w:val="none"/>
              </w:rPr>
              <w:t>清晰、</w:t>
            </w:r>
            <w:r>
              <w:rPr>
                <w:rFonts w:ascii="仿宋" w:hAnsi="仿宋" w:eastAsia="仿宋" w:cstheme="majorEastAsia"/>
                <w:color w:val="auto"/>
                <w:highlight w:val="none"/>
                <w:u w:val="none"/>
              </w:rPr>
              <w:t xml:space="preserve">完整的得 </w:t>
            </w:r>
            <w:r>
              <w:rPr>
                <w:rFonts w:hint="eastAsia" w:ascii="仿宋" w:hAnsi="仿宋" w:eastAsia="仿宋" w:cstheme="majorEastAsia"/>
                <w:color w:val="auto"/>
                <w:highlight w:val="none"/>
                <w:u w:val="none"/>
              </w:rPr>
              <w:t>7</w:t>
            </w:r>
            <w:r>
              <w:rPr>
                <w:rFonts w:ascii="仿宋" w:hAnsi="仿宋" w:eastAsia="仿宋" w:cstheme="majorEastAsia"/>
                <w:color w:val="auto"/>
                <w:highlight w:val="none"/>
                <w:u w:val="none"/>
              </w:rPr>
              <w:t>-</w:t>
            </w:r>
            <w:r>
              <w:rPr>
                <w:rFonts w:hint="eastAsia" w:ascii="仿宋" w:hAnsi="仿宋" w:eastAsia="仿宋" w:cstheme="majorEastAsia"/>
                <w:color w:val="auto"/>
                <w:highlight w:val="none"/>
                <w:u w:val="none"/>
              </w:rPr>
              <w:t>10</w:t>
            </w:r>
            <w:r>
              <w:rPr>
                <w:rFonts w:ascii="仿宋" w:hAnsi="仿宋" w:eastAsia="仿宋" w:cstheme="majorEastAsia"/>
                <w:color w:val="auto"/>
                <w:highlight w:val="none"/>
                <w:u w:val="none"/>
              </w:rPr>
              <w:t>分；</w:t>
            </w:r>
          </w:p>
          <w:p w14:paraId="76A1C1E6">
            <w:pPr>
              <w:spacing w:line="440" w:lineRule="exact"/>
              <w:rPr>
                <w:rFonts w:hint="eastAsia" w:ascii="仿宋" w:hAnsi="仿宋" w:eastAsia="仿宋" w:cstheme="majorEastAsia"/>
                <w:color w:val="auto"/>
                <w:highlight w:val="none"/>
                <w:u w:val="none"/>
              </w:rPr>
            </w:pPr>
            <w:r>
              <w:rPr>
                <w:rFonts w:ascii="仿宋" w:hAnsi="仿宋" w:eastAsia="仿宋" w:cstheme="majorEastAsia"/>
                <w:color w:val="auto"/>
                <w:highlight w:val="none"/>
                <w:u w:val="none"/>
              </w:rPr>
              <w:t>第二档次：场地数量、配套设施</w:t>
            </w:r>
            <w:r>
              <w:rPr>
                <w:rFonts w:hint="eastAsia" w:ascii="仿宋" w:hAnsi="仿宋" w:eastAsia="仿宋" w:cstheme="majorEastAsia"/>
                <w:color w:val="auto"/>
                <w:highlight w:val="none"/>
                <w:u w:val="none"/>
              </w:rPr>
              <w:t>一般</w:t>
            </w:r>
            <w:r>
              <w:rPr>
                <w:rFonts w:ascii="仿宋" w:hAnsi="仿宋" w:eastAsia="仿宋" w:cstheme="majorEastAsia"/>
                <w:color w:val="auto"/>
                <w:highlight w:val="none"/>
                <w:u w:val="none"/>
              </w:rPr>
              <w:t>，或佐证材料不完整的得 1-</w:t>
            </w:r>
            <w:r>
              <w:rPr>
                <w:rFonts w:hint="eastAsia" w:ascii="仿宋" w:hAnsi="仿宋" w:eastAsia="仿宋" w:cstheme="majorEastAsia"/>
                <w:color w:val="auto"/>
                <w:highlight w:val="none"/>
                <w:u w:val="none"/>
              </w:rPr>
              <w:t>6</w:t>
            </w:r>
            <w:r>
              <w:rPr>
                <w:rFonts w:ascii="仿宋" w:hAnsi="仿宋" w:eastAsia="仿宋" w:cstheme="majorEastAsia"/>
                <w:color w:val="auto"/>
                <w:highlight w:val="none"/>
                <w:u w:val="none"/>
              </w:rPr>
              <w:t>分；</w:t>
            </w:r>
          </w:p>
          <w:p w14:paraId="250DBAD0">
            <w:pPr>
              <w:spacing w:line="440" w:lineRule="exact"/>
              <w:rPr>
                <w:rFonts w:hint="eastAsia" w:ascii="仿宋" w:hAnsi="仿宋" w:eastAsia="仿宋" w:cstheme="majorEastAsia"/>
                <w:color w:val="auto"/>
                <w:highlight w:val="none"/>
                <w:u w:val="none"/>
              </w:rPr>
            </w:pPr>
            <w:r>
              <w:rPr>
                <w:rFonts w:ascii="仿宋" w:hAnsi="仿宋" w:eastAsia="仿宋" w:cstheme="majorEastAsia"/>
                <w:color w:val="auto"/>
                <w:highlight w:val="none"/>
                <w:u w:val="none"/>
              </w:rPr>
              <w:t>第三档次：</w:t>
            </w:r>
            <w:r>
              <w:rPr>
                <w:rFonts w:hint="eastAsia" w:ascii="仿宋" w:hAnsi="仿宋" w:eastAsia="仿宋" w:cstheme="majorEastAsia"/>
                <w:color w:val="auto"/>
                <w:highlight w:val="none"/>
                <w:u w:val="none"/>
              </w:rPr>
              <w:t>达不到上述要求或未提供场地证明材料或未提供设备证明材料的，不得分。</w:t>
            </w:r>
          </w:p>
          <w:p w14:paraId="663BA4DC">
            <w:pPr>
              <w:spacing w:line="440" w:lineRule="exact"/>
              <w:rPr>
                <w:rFonts w:hint="eastAsia" w:ascii="仿宋" w:hAnsi="仿宋" w:eastAsia="仿宋" w:cstheme="majorEastAsia"/>
                <w:b/>
                <w:bCs/>
                <w:color w:val="auto"/>
                <w:highlight w:val="none"/>
                <w:u w:val="none"/>
              </w:rPr>
            </w:pPr>
            <w:r>
              <w:rPr>
                <w:rFonts w:hint="eastAsia" w:ascii="仿宋" w:hAnsi="仿宋" w:eastAsia="仿宋" w:cstheme="majorEastAsia"/>
                <w:b/>
                <w:bCs/>
                <w:color w:val="auto"/>
                <w:highlight w:val="none"/>
                <w:u w:val="none"/>
              </w:rPr>
              <w:t>成交</w:t>
            </w:r>
            <w:r>
              <w:rPr>
                <w:rFonts w:ascii="仿宋" w:hAnsi="仿宋" w:eastAsia="仿宋" w:cstheme="majorEastAsia"/>
                <w:b/>
                <w:bCs/>
                <w:color w:val="auto"/>
                <w:highlight w:val="none"/>
                <w:u w:val="none"/>
              </w:rPr>
              <w:t>后</w:t>
            </w:r>
            <w:r>
              <w:rPr>
                <w:rFonts w:hint="eastAsia" w:ascii="仿宋" w:hAnsi="仿宋" w:eastAsia="仿宋" w:cstheme="majorEastAsia"/>
                <w:b/>
                <w:bCs/>
                <w:color w:val="auto"/>
                <w:highlight w:val="none"/>
                <w:u w:val="none"/>
              </w:rPr>
              <w:t>采购人</w:t>
            </w:r>
            <w:r>
              <w:rPr>
                <w:rFonts w:ascii="仿宋" w:hAnsi="仿宋" w:eastAsia="仿宋" w:cstheme="majorEastAsia"/>
                <w:b/>
                <w:bCs/>
                <w:color w:val="auto"/>
                <w:highlight w:val="none"/>
                <w:u w:val="none"/>
              </w:rPr>
              <w:t>有权实地考察</w:t>
            </w:r>
            <w:r>
              <w:rPr>
                <w:rFonts w:hint="eastAsia" w:ascii="仿宋" w:hAnsi="仿宋" w:eastAsia="仿宋" w:cstheme="majorEastAsia"/>
                <w:b/>
                <w:bCs/>
                <w:color w:val="auto"/>
                <w:highlight w:val="none"/>
                <w:u w:val="none"/>
              </w:rPr>
              <w:t>成交</w:t>
            </w:r>
            <w:r>
              <w:rPr>
                <w:rFonts w:ascii="仿宋" w:hAnsi="仿宋" w:eastAsia="仿宋" w:cstheme="majorEastAsia"/>
                <w:b/>
                <w:bCs/>
                <w:color w:val="auto"/>
                <w:highlight w:val="none"/>
                <w:u w:val="none"/>
              </w:rPr>
              <w:t>单位的办公场地，如发现</w:t>
            </w:r>
            <w:r>
              <w:rPr>
                <w:rFonts w:hint="eastAsia" w:ascii="仿宋" w:hAnsi="仿宋" w:eastAsia="仿宋" w:cstheme="majorEastAsia"/>
                <w:b/>
                <w:bCs/>
                <w:color w:val="auto"/>
                <w:highlight w:val="none"/>
                <w:u w:val="none"/>
              </w:rPr>
              <w:t>供应商</w:t>
            </w:r>
            <w:r>
              <w:rPr>
                <w:rFonts w:ascii="仿宋" w:hAnsi="仿宋" w:eastAsia="仿宋" w:cstheme="majorEastAsia"/>
                <w:b/>
                <w:bCs/>
                <w:color w:val="auto"/>
                <w:highlight w:val="none"/>
                <w:u w:val="none"/>
              </w:rPr>
              <w:t>虚假响应，</w:t>
            </w:r>
            <w:r>
              <w:rPr>
                <w:rFonts w:hint="eastAsia" w:ascii="仿宋" w:hAnsi="仿宋" w:eastAsia="仿宋" w:cstheme="majorEastAsia"/>
                <w:b/>
                <w:bCs/>
                <w:color w:val="auto"/>
                <w:highlight w:val="none"/>
                <w:u w:val="none"/>
              </w:rPr>
              <w:t>采购人</w:t>
            </w:r>
            <w:r>
              <w:rPr>
                <w:rFonts w:ascii="仿宋" w:hAnsi="仿宋" w:eastAsia="仿宋" w:cstheme="majorEastAsia"/>
                <w:b/>
                <w:bCs/>
                <w:color w:val="auto"/>
                <w:highlight w:val="none"/>
                <w:u w:val="none"/>
              </w:rPr>
              <w:t>有权取消其</w:t>
            </w:r>
            <w:r>
              <w:rPr>
                <w:rFonts w:hint="eastAsia" w:ascii="仿宋" w:hAnsi="仿宋" w:eastAsia="仿宋" w:cstheme="majorEastAsia"/>
                <w:b/>
                <w:bCs/>
                <w:color w:val="auto"/>
                <w:highlight w:val="none"/>
                <w:u w:val="none"/>
              </w:rPr>
              <w:t>成交</w:t>
            </w:r>
            <w:r>
              <w:rPr>
                <w:rFonts w:ascii="仿宋" w:hAnsi="仿宋" w:eastAsia="仿宋" w:cstheme="majorEastAsia"/>
                <w:b/>
                <w:bCs/>
                <w:color w:val="auto"/>
                <w:highlight w:val="none"/>
                <w:u w:val="none"/>
              </w:rPr>
              <w:t>资格。</w:t>
            </w:r>
          </w:p>
        </w:tc>
      </w:tr>
      <w:tr w14:paraId="56C34A8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466" w:hRule="atLeast"/>
        </w:trPr>
        <w:tc>
          <w:tcPr>
            <w:tcW w:w="851" w:type="dxa"/>
            <w:vMerge w:val="continue"/>
            <w:tcBorders>
              <w:right w:val="single" w:color="auto" w:sz="4" w:space="0"/>
            </w:tcBorders>
            <w:vAlign w:val="center"/>
          </w:tcPr>
          <w:p w14:paraId="73A819E2">
            <w:pPr>
              <w:spacing w:line="440" w:lineRule="exact"/>
              <w:jc w:val="center"/>
              <w:rPr>
                <w:rFonts w:hint="eastAsia" w:ascii="仿宋" w:hAnsi="仿宋" w:eastAsia="仿宋"/>
                <w:b/>
                <w:color w:val="auto"/>
                <w:szCs w:val="21"/>
                <w:highlight w:val="none"/>
                <w:u w:val="none"/>
              </w:rPr>
            </w:pPr>
          </w:p>
        </w:tc>
        <w:tc>
          <w:tcPr>
            <w:tcW w:w="1134" w:type="dxa"/>
            <w:vMerge w:val="continue"/>
            <w:tcBorders>
              <w:left w:val="single" w:color="auto" w:sz="4" w:space="0"/>
            </w:tcBorders>
            <w:vAlign w:val="center"/>
          </w:tcPr>
          <w:p w14:paraId="12F5F58E">
            <w:pPr>
              <w:spacing w:line="440" w:lineRule="exact"/>
              <w:jc w:val="center"/>
              <w:rPr>
                <w:rFonts w:hint="eastAsia" w:ascii="仿宋" w:hAnsi="仿宋" w:eastAsia="仿宋"/>
                <w:b/>
                <w:color w:val="auto"/>
                <w:szCs w:val="21"/>
                <w:highlight w:val="none"/>
                <w:u w:val="none"/>
              </w:rPr>
            </w:pPr>
          </w:p>
        </w:tc>
        <w:tc>
          <w:tcPr>
            <w:tcW w:w="1701" w:type="dxa"/>
            <w:tcBorders>
              <w:top w:val="single" w:color="auto" w:sz="12" w:space="0"/>
              <w:bottom w:val="single" w:color="auto" w:sz="12" w:space="0"/>
            </w:tcBorders>
            <w:vAlign w:val="center"/>
          </w:tcPr>
          <w:p w14:paraId="00DA0535">
            <w:pPr>
              <w:spacing w:line="440" w:lineRule="exact"/>
              <w:jc w:val="center"/>
              <w:rPr>
                <w:rFonts w:hint="eastAsia" w:ascii="仿宋" w:hAnsi="仿宋" w:eastAsia="仿宋" w:cstheme="majorEastAsia"/>
                <w:b/>
                <w:bCs/>
                <w:color w:val="auto"/>
                <w:highlight w:val="none"/>
                <w:u w:val="none"/>
              </w:rPr>
            </w:pPr>
            <w:r>
              <w:rPr>
                <w:rFonts w:hint="eastAsia" w:ascii="仿宋" w:hAnsi="仿宋" w:eastAsia="仿宋" w:cstheme="majorEastAsia"/>
                <w:b/>
                <w:bCs/>
                <w:color w:val="auto"/>
                <w:highlight w:val="none"/>
                <w:u w:val="none"/>
              </w:rPr>
              <w:t>拟配备的项目组成员情况</w:t>
            </w:r>
          </w:p>
          <w:p w14:paraId="470673B5">
            <w:pPr>
              <w:spacing w:line="440" w:lineRule="exact"/>
              <w:jc w:val="center"/>
              <w:rPr>
                <w:rFonts w:hint="eastAsia" w:ascii="仿宋" w:hAnsi="仿宋" w:eastAsia="仿宋"/>
                <w:b/>
                <w:color w:val="auto"/>
                <w:szCs w:val="21"/>
                <w:highlight w:val="none"/>
                <w:u w:val="none"/>
              </w:rPr>
            </w:pPr>
            <w:r>
              <w:rPr>
                <w:rFonts w:hint="eastAsia" w:ascii="仿宋" w:hAnsi="仿宋" w:eastAsia="仿宋" w:cstheme="majorEastAsia"/>
                <w:b/>
                <w:bCs/>
                <w:color w:val="auto"/>
                <w:highlight w:val="none"/>
                <w:u w:val="none"/>
              </w:rPr>
              <w:t>（10分）</w:t>
            </w:r>
          </w:p>
        </w:tc>
        <w:tc>
          <w:tcPr>
            <w:tcW w:w="5670" w:type="dxa"/>
            <w:vAlign w:val="center"/>
          </w:tcPr>
          <w:p w14:paraId="5D91BC19">
            <w:pPr>
              <w:spacing w:line="440" w:lineRule="exact"/>
              <w:rPr>
                <w:rFonts w:hint="eastAsia" w:ascii="仿宋" w:hAnsi="仿宋" w:eastAsia="仿宋" w:cstheme="majorEastAsia"/>
                <w:b/>
                <w:color w:val="auto"/>
                <w:highlight w:val="none"/>
                <w:u w:val="none"/>
              </w:rPr>
            </w:pPr>
            <w:r>
              <w:rPr>
                <w:rFonts w:hint="eastAsia" w:ascii="仿宋" w:hAnsi="仿宋" w:eastAsia="仿宋" w:cstheme="majorEastAsia"/>
                <w:b/>
                <w:color w:val="auto"/>
                <w:highlight w:val="none"/>
                <w:u w:val="none"/>
              </w:rPr>
              <w:t>1.项目负责人（满分3分）</w:t>
            </w:r>
          </w:p>
          <w:p w14:paraId="3AE9EC1D">
            <w:pPr>
              <w:spacing w:line="440" w:lineRule="exact"/>
              <w:rPr>
                <w:rFonts w:hint="eastAsia" w:ascii="仿宋" w:hAnsi="仿宋" w:eastAsia="仿宋" w:cstheme="majorEastAsia"/>
                <w:color w:val="auto"/>
                <w:highlight w:val="none"/>
                <w:u w:val="none"/>
              </w:rPr>
            </w:pPr>
            <w:r>
              <w:rPr>
                <w:rFonts w:hint="eastAsia" w:ascii="仿宋" w:hAnsi="仿宋" w:eastAsia="仿宋" w:cstheme="majorEastAsia"/>
                <w:color w:val="auto"/>
                <w:highlight w:val="none"/>
                <w:u w:val="none"/>
              </w:rPr>
              <w:t>项目负责人具备高级职称证书的得3分，未提供不得分。</w:t>
            </w:r>
          </w:p>
          <w:p w14:paraId="3B13F6FE">
            <w:pPr>
              <w:spacing w:line="440" w:lineRule="exact"/>
              <w:rPr>
                <w:rFonts w:hint="eastAsia" w:ascii="仿宋" w:hAnsi="仿宋" w:eastAsia="仿宋" w:cstheme="majorEastAsia"/>
                <w:b/>
                <w:color w:val="auto"/>
                <w:highlight w:val="none"/>
                <w:u w:val="none"/>
              </w:rPr>
            </w:pPr>
            <w:r>
              <w:rPr>
                <w:rFonts w:hint="eastAsia" w:ascii="仿宋" w:hAnsi="仿宋" w:eastAsia="仿宋" w:cstheme="majorEastAsia"/>
                <w:b/>
                <w:color w:val="auto"/>
                <w:highlight w:val="none"/>
                <w:u w:val="none"/>
              </w:rPr>
              <w:t>2.项目组成员配备情况（满分7分）</w:t>
            </w:r>
          </w:p>
          <w:p w14:paraId="07F73BAE">
            <w:pPr>
              <w:spacing w:line="440" w:lineRule="exact"/>
              <w:rPr>
                <w:rFonts w:hint="eastAsia" w:ascii="仿宋" w:hAnsi="仿宋" w:eastAsia="仿宋" w:cstheme="majorEastAsia"/>
                <w:color w:val="auto"/>
                <w:highlight w:val="none"/>
                <w:u w:val="none"/>
              </w:rPr>
            </w:pPr>
            <w:r>
              <w:rPr>
                <w:rFonts w:hint="eastAsia" w:ascii="仿宋" w:hAnsi="仿宋" w:eastAsia="仿宋" w:cstheme="majorEastAsia"/>
                <w:color w:val="auto"/>
                <w:highlight w:val="none"/>
                <w:u w:val="none"/>
              </w:rPr>
              <w:t>（1）拟派项目组成员（含项目负责人）不得少于6人，除项目负责人外每有1人具备中级及以上职称的得2分，满分4分；</w:t>
            </w:r>
          </w:p>
          <w:p w14:paraId="32B927AD">
            <w:pPr>
              <w:spacing w:line="440" w:lineRule="exact"/>
              <w:rPr>
                <w:rFonts w:hint="eastAsia" w:ascii="仿宋" w:hAnsi="仿宋" w:eastAsia="仿宋" w:cstheme="majorEastAsia"/>
                <w:color w:val="auto"/>
                <w:highlight w:val="none"/>
                <w:u w:val="none"/>
              </w:rPr>
            </w:pPr>
            <w:r>
              <w:rPr>
                <w:rFonts w:hint="eastAsia" w:ascii="仿宋" w:hAnsi="仿宋" w:eastAsia="仿宋" w:cstheme="majorEastAsia"/>
                <w:color w:val="auto"/>
                <w:highlight w:val="none"/>
                <w:u w:val="none"/>
              </w:rPr>
              <w:t>（2）拟派项目组成员均具备云南省</w:t>
            </w:r>
            <w:r>
              <w:rPr>
                <w:rFonts w:ascii="仿宋" w:hAnsi="仿宋" w:eastAsia="仿宋" w:cstheme="majorEastAsia"/>
                <w:color w:val="auto"/>
                <w:highlight w:val="none"/>
                <w:u w:val="none"/>
              </w:rPr>
              <w:t>政府采购</w:t>
            </w:r>
            <w:r>
              <w:rPr>
                <w:rFonts w:hint="eastAsia" w:ascii="仿宋" w:hAnsi="仿宋" w:eastAsia="仿宋" w:cstheme="majorEastAsia"/>
                <w:color w:val="auto"/>
                <w:highlight w:val="none"/>
                <w:u w:val="none"/>
              </w:rPr>
              <w:t>及</w:t>
            </w:r>
            <w:r>
              <w:rPr>
                <w:rFonts w:ascii="仿宋" w:hAnsi="仿宋" w:eastAsia="仿宋" w:cstheme="majorEastAsia"/>
                <w:color w:val="auto"/>
                <w:highlight w:val="none"/>
                <w:u w:val="none"/>
              </w:rPr>
              <w:t>建设工程招标投标</w:t>
            </w:r>
            <w:r>
              <w:rPr>
                <w:rFonts w:hint="eastAsia" w:ascii="仿宋" w:hAnsi="仿宋" w:eastAsia="仿宋" w:cstheme="majorEastAsia"/>
                <w:color w:val="auto"/>
                <w:highlight w:val="none"/>
                <w:u w:val="none"/>
              </w:rPr>
              <w:t>相关</w:t>
            </w:r>
            <w:r>
              <w:rPr>
                <w:rFonts w:ascii="仿宋" w:hAnsi="仿宋" w:eastAsia="仿宋" w:cstheme="majorEastAsia"/>
                <w:color w:val="auto"/>
                <w:highlight w:val="none"/>
                <w:u w:val="none"/>
              </w:rPr>
              <w:t>从业人员</w:t>
            </w:r>
            <w:r>
              <w:rPr>
                <w:rFonts w:hint="eastAsia" w:ascii="仿宋" w:hAnsi="仿宋" w:eastAsia="仿宋" w:cstheme="majorEastAsia"/>
                <w:color w:val="auto"/>
                <w:highlight w:val="none"/>
                <w:u w:val="none"/>
              </w:rPr>
              <w:t>（或专职人员）</w:t>
            </w:r>
            <w:r>
              <w:rPr>
                <w:rFonts w:ascii="仿宋" w:hAnsi="仿宋" w:eastAsia="仿宋" w:cstheme="majorEastAsia"/>
                <w:color w:val="auto"/>
                <w:highlight w:val="none"/>
                <w:u w:val="none"/>
              </w:rPr>
              <w:t>培训合格证</w:t>
            </w:r>
            <w:r>
              <w:rPr>
                <w:rFonts w:hint="eastAsia" w:ascii="仿宋" w:hAnsi="仿宋" w:eastAsia="仿宋" w:cstheme="majorEastAsia"/>
                <w:color w:val="auto"/>
                <w:highlight w:val="none"/>
                <w:u w:val="none"/>
              </w:rPr>
              <w:t>书</w:t>
            </w:r>
            <w:r>
              <w:rPr>
                <w:rFonts w:ascii="仿宋" w:hAnsi="仿宋" w:eastAsia="仿宋" w:cstheme="majorEastAsia"/>
                <w:color w:val="auto"/>
                <w:highlight w:val="none"/>
                <w:u w:val="none"/>
              </w:rPr>
              <w:t>的</w:t>
            </w:r>
            <w:r>
              <w:rPr>
                <w:rFonts w:hint="eastAsia" w:ascii="仿宋" w:hAnsi="仿宋" w:eastAsia="仿宋" w:cstheme="majorEastAsia"/>
                <w:color w:val="auto"/>
                <w:highlight w:val="none"/>
                <w:u w:val="none"/>
              </w:rPr>
              <w:t>得满分3分；</w:t>
            </w:r>
          </w:p>
          <w:p w14:paraId="0433EACC">
            <w:pPr>
              <w:spacing w:line="440" w:lineRule="exact"/>
              <w:rPr>
                <w:rFonts w:hint="eastAsia" w:ascii="仿宋" w:hAnsi="仿宋" w:eastAsia="仿宋" w:cstheme="majorEastAsia"/>
                <w:b/>
                <w:bCs/>
                <w:color w:val="auto"/>
                <w:highlight w:val="none"/>
                <w:u w:val="none"/>
              </w:rPr>
            </w:pPr>
            <w:r>
              <w:rPr>
                <w:rFonts w:hint="eastAsia" w:ascii="仿宋" w:hAnsi="仿宋" w:eastAsia="仿宋" w:cstheme="majorEastAsia"/>
                <w:color w:val="auto"/>
                <w:highlight w:val="none"/>
                <w:u w:val="none"/>
              </w:rPr>
              <w:t>注：项目组成员必须是正式聘用人员，须提供相应职称证书（如有）、从业人员（或专职人员）培训证书、劳动合同、社保证明等材料，未提供证明材料或材料不符的不得分。</w:t>
            </w:r>
          </w:p>
        </w:tc>
      </w:tr>
      <w:tr w14:paraId="068E5BE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452" w:hRule="atLeast"/>
        </w:trPr>
        <w:tc>
          <w:tcPr>
            <w:tcW w:w="851" w:type="dxa"/>
            <w:vMerge w:val="continue"/>
            <w:tcBorders>
              <w:bottom w:val="single" w:color="auto" w:sz="12" w:space="0"/>
              <w:right w:val="single" w:color="auto" w:sz="4" w:space="0"/>
            </w:tcBorders>
            <w:vAlign w:val="center"/>
          </w:tcPr>
          <w:p w14:paraId="1D0E321F">
            <w:pPr>
              <w:spacing w:line="440" w:lineRule="exact"/>
              <w:jc w:val="center"/>
              <w:rPr>
                <w:rFonts w:hint="eastAsia" w:ascii="仿宋" w:hAnsi="仿宋" w:eastAsia="仿宋"/>
                <w:b/>
                <w:color w:val="auto"/>
                <w:szCs w:val="21"/>
                <w:highlight w:val="none"/>
                <w:u w:val="none"/>
              </w:rPr>
            </w:pPr>
          </w:p>
        </w:tc>
        <w:tc>
          <w:tcPr>
            <w:tcW w:w="1134" w:type="dxa"/>
            <w:vMerge w:val="continue"/>
            <w:tcBorders>
              <w:left w:val="single" w:color="auto" w:sz="4" w:space="0"/>
              <w:bottom w:val="single" w:color="auto" w:sz="12" w:space="0"/>
            </w:tcBorders>
            <w:vAlign w:val="center"/>
          </w:tcPr>
          <w:p w14:paraId="44A5A162">
            <w:pPr>
              <w:spacing w:line="440" w:lineRule="exact"/>
              <w:jc w:val="center"/>
              <w:rPr>
                <w:rFonts w:hint="eastAsia" w:ascii="仿宋" w:hAnsi="仿宋" w:eastAsia="仿宋"/>
                <w:b/>
                <w:color w:val="auto"/>
                <w:szCs w:val="21"/>
                <w:highlight w:val="none"/>
                <w:u w:val="none"/>
              </w:rPr>
            </w:pPr>
          </w:p>
        </w:tc>
        <w:tc>
          <w:tcPr>
            <w:tcW w:w="1701" w:type="dxa"/>
            <w:tcBorders>
              <w:top w:val="single" w:color="auto" w:sz="12" w:space="0"/>
              <w:bottom w:val="single" w:color="auto" w:sz="12" w:space="0"/>
            </w:tcBorders>
            <w:vAlign w:val="center"/>
          </w:tcPr>
          <w:p w14:paraId="212D0971">
            <w:pPr>
              <w:spacing w:line="440" w:lineRule="exact"/>
              <w:jc w:val="center"/>
              <w:rPr>
                <w:rFonts w:hint="eastAsia" w:ascii="仿宋" w:hAnsi="仿宋" w:eastAsia="仿宋" w:cstheme="majorEastAsia"/>
                <w:b/>
                <w:bCs/>
                <w:color w:val="auto"/>
                <w:highlight w:val="none"/>
                <w:u w:val="none"/>
              </w:rPr>
            </w:pPr>
            <w:r>
              <w:rPr>
                <w:rFonts w:hint="eastAsia" w:ascii="仿宋" w:hAnsi="仿宋" w:eastAsia="仿宋" w:cstheme="majorEastAsia"/>
                <w:b/>
                <w:bCs/>
                <w:color w:val="auto"/>
                <w:highlight w:val="none"/>
                <w:u w:val="none"/>
              </w:rPr>
              <w:t>业绩评审</w:t>
            </w:r>
          </w:p>
          <w:p w14:paraId="57CFE98C">
            <w:pPr>
              <w:spacing w:line="440" w:lineRule="exact"/>
              <w:jc w:val="center"/>
              <w:rPr>
                <w:rFonts w:hint="eastAsia" w:ascii="仿宋" w:hAnsi="仿宋" w:eastAsia="仿宋"/>
                <w:b/>
                <w:color w:val="auto"/>
                <w:szCs w:val="21"/>
                <w:highlight w:val="none"/>
                <w:u w:val="none"/>
              </w:rPr>
            </w:pPr>
            <w:r>
              <w:rPr>
                <w:rFonts w:hint="eastAsia" w:ascii="仿宋" w:hAnsi="仿宋" w:eastAsia="仿宋" w:cstheme="majorEastAsia"/>
                <w:b/>
                <w:bCs/>
                <w:color w:val="auto"/>
                <w:highlight w:val="none"/>
                <w:u w:val="none"/>
              </w:rPr>
              <w:t>（5分）</w:t>
            </w:r>
          </w:p>
        </w:tc>
        <w:tc>
          <w:tcPr>
            <w:tcW w:w="5670" w:type="dxa"/>
            <w:tcBorders>
              <w:bottom w:val="single" w:color="auto" w:sz="12" w:space="0"/>
            </w:tcBorders>
            <w:vAlign w:val="center"/>
          </w:tcPr>
          <w:p w14:paraId="7B6FAEB5">
            <w:pPr>
              <w:spacing w:line="440" w:lineRule="exact"/>
              <w:rPr>
                <w:rFonts w:hint="eastAsia" w:ascii="仿宋" w:hAnsi="仿宋" w:eastAsia="仿宋" w:cstheme="majorEastAsia"/>
                <w:b/>
                <w:bCs/>
                <w:color w:val="auto"/>
                <w:highlight w:val="none"/>
                <w:u w:val="none"/>
              </w:rPr>
            </w:pPr>
            <w:r>
              <w:rPr>
                <w:rFonts w:hint="eastAsia" w:ascii="仿宋" w:hAnsi="仿宋" w:eastAsia="仿宋" w:cstheme="majorEastAsia"/>
                <w:color w:val="auto"/>
                <w:highlight w:val="none"/>
                <w:u w:val="none"/>
              </w:rPr>
              <w:t>供应商具有类似进场交易的公开招租、竞价项目代理实施经验的得5分，提供业绩证明材料（业绩证明材料为：项目代理合同（或委托协议）及在公共资源交易信息网公告公示网页截图）。</w:t>
            </w:r>
          </w:p>
        </w:tc>
      </w:tr>
    </w:tbl>
    <w:p w14:paraId="1E677F9C">
      <w:pPr>
        <w:autoSpaceDE w:val="0"/>
        <w:autoSpaceDN w:val="0"/>
        <w:adjustRightInd w:val="0"/>
        <w:spacing w:line="360" w:lineRule="auto"/>
        <w:jc w:val="left"/>
        <w:rPr>
          <w:rFonts w:hint="eastAsia" w:ascii="仿宋" w:hAnsi="仿宋" w:eastAsia="仿宋"/>
          <w:b/>
          <w:color w:val="auto"/>
          <w:szCs w:val="21"/>
          <w:highlight w:val="none"/>
          <w:u w:val="none"/>
        </w:rPr>
      </w:pPr>
      <w:r>
        <w:rPr>
          <w:rFonts w:hint="eastAsia" w:ascii="仿宋" w:hAnsi="仿宋" w:eastAsia="仿宋"/>
          <w:b/>
          <w:color w:val="auto"/>
          <w:szCs w:val="21"/>
          <w:highlight w:val="none"/>
          <w:u w:val="none"/>
          <w:lang w:val="en-US" w:eastAsia="zh-CN"/>
        </w:rPr>
        <w:t>1</w:t>
      </w:r>
      <w:r>
        <w:rPr>
          <w:rFonts w:hint="eastAsia" w:ascii="仿宋" w:hAnsi="仿宋" w:eastAsia="仿宋"/>
          <w:b/>
          <w:color w:val="auto"/>
          <w:szCs w:val="21"/>
          <w:highlight w:val="none"/>
          <w:u w:val="none"/>
        </w:rPr>
        <w:t>.</w:t>
      </w:r>
      <w:r>
        <w:rPr>
          <w:rFonts w:ascii="仿宋" w:hAnsi="仿宋" w:eastAsia="仿宋"/>
          <w:b/>
          <w:color w:val="auto"/>
          <w:szCs w:val="21"/>
          <w:highlight w:val="none"/>
          <w:u w:val="none"/>
        </w:rPr>
        <w:t>4</w:t>
      </w:r>
      <w:r>
        <w:rPr>
          <w:rFonts w:hint="eastAsia" w:ascii="仿宋" w:hAnsi="仿宋" w:eastAsia="仿宋"/>
          <w:b/>
          <w:color w:val="auto"/>
          <w:szCs w:val="21"/>
          <w:highlight w:val="none"/>
          <w:u w:val="none"/>
        </w:rPr>
        <w:t xml:space="preserve"> 统分原则</w:t>
      </w:r>
    </w:p>
    <w:p w14:paraId="03975858">
      <w:pPr>
        <w:autoSpaceDE w:val="0"/>
        <w:autoSpaceDN w:val="0"/>
        <w:adjustRightInd w:val="0"/>
        <w:spacing w:line="360" w:lineRule="auto"/>
        <w:ind w:firstLine="420" w:firstLineChars="200"/>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2.</w:t>
      </w:r>
      <w:r>
        <w:rPr>
          <w:rFonts w:ascii="仿宋" w:hAnsi="仿宋" w:eastAsia="仿宋"/>
          <w:color w:val="auto"/>
          <w:szCs w:val="21"/>
          <w:highlight w:val="none"/>
          <w:u w:val="none"/>
        </w:rPr>
        <w:t>4</w:t>
      </w:r>
      <w:r>
        <w:rPr>
          <w:rFonts w:hint="eastAsia" w:ascii="仿宋" w:hAnsi="仿宋" w:eastAsia="仿宋"/>
          <w:color w:val="auto"/>
          <w:szCs w:val="21"/>
          <w:highlight w:val="none"/>
          <w:u w:val="none"/>
        </w:rPr>
        <w:t>.1 评委应首先对各供应商响应文件进行评审，写出书面意见并按</w:t>
      </w:r>
      <w:r>
        <w:rPr>
          <w:rFonts w:hint="eastAsia" w:ascii="仿宋" w:hAnsi="仿宋" w:eastAsia="仿宋"/>
          <w:color w:val="auto"/>
          <w:szCs w:val="21"/>
          <w:highlight w:val="none"/>
          <w:u w:val="none"/>
          <w:lang w:eastAsia="zh-CN"/>
        </w:rPr>
        <w:t>综合比选</w:t>
      </w:r>
      <w:r>
        <w:rPr>
          <w:rFonts w:hint="eastAsia" w:ascii="仿宋" w:hAnsi="仿宋" w:eastAsia="仿宋"/>
          <w:color w:val="auto"/>
          <w:szCs w:val="21"/>
          <w:highlight w:val="none"/>
          <w:u w:val="none"/>
        </w:rPr>
        <w:t>文件规定分值评分。</w:t>
      </w:r>
    </w:p>
    <w:p w14:paraId="6024E52F">
      <w:pPr>
        <w:autoSpaceDE w:val="0"/>
        <w:autoSpaceDN w:val="0"/>
        <w:adjustRightInd w:val="0"/>
        <w:spacing w:line="360" w:lineRule="auto"/>
        <w:ind w:firstLine="420" w:firstLineChars="200"/>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2.</w:t>
      </w:r>
      <w:r>
        <w:rPr>
          <w:rFonts w:ascii="仿宋" w:hAnsi="仿宋" w:eastAsia="仿宋"/>
          <w:color w:val="auto"/>
          <w:szCs w:val="21"/>
          <w:highlight w:val="none"/>
          <w:u w:val="none"/>
        </w:rPr>
        <w:t>4</w:t>
      </w:r>
      <w:r>
        <w:rPr>
          <w:rFonts w:hint="eastAsia" w:ascii="仿宋" w:hAnsi="仿宋" w:eastAsia="仿宋"/>
          <w:color w:val="auto"/>
          <w:szCs w:val="21"/>
          <w:highlight w:val="none"/>
          <w:u w:val="none"/>
        </w:rPr>
        <w:t>.2 除报价得分（F1）外，其余部分由各评委自主评分并签字确认。</w:t>
      </w:r>
    </w:p>
    <w:p w14:paraId="02792547">
      <w:pPr>
        <w:autoSpaceDE w:val="0"/>
        <w:autoSpaceDN w:val="0"/>
        <w:adjustRightInd w:val="0"/>
        <w:spacing w:line="360" w:lineRule="auto"/>
        <w:ind w:firstLine="420" w:firstLineChars="200"/>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2.</w:t>
      </w:r>
      <w:r>
        <w:rPr>
          <w:rFonts w:ascii="仿宋" w:hAnsi="仿宋" w:eastAsia="仿宋"/>
          <w:color w:val="auto"/>
          <w:szCs w:val="21"/>
          <w:highlight w:val="none"/>
          <w:u w:val="none"/>
        </w:rPr>
        <w:t>4</w:t>
      </w:r>
      <w:r>
        <w:rPr>
          <w:rFonts w:hint="eastAsia" w:ascii="仿宋" w:hAnsi="仿宋" w:eastAsia="仿宋"/>
          <w:color w:val="auto"/>
          <w:szCs w:val="21"/>
          <w:highlight w:val="none"/>
          <w:u w:val="none"/>
        </w:rPr>
        <w:t>.3 统分原则：计算算术平均值为供应商的该项评分因素的得分（保留小数点后两位）。</w:t>
      </w:r>
    </w:p>
    <w:p w14:paraId="7C97C92A">
      <w:pPr>
        <w:autoSpaceDE w:val="0"/>
        <w:autoSpaceDN w:val="0"/>
        <w:adjustRightInd w:val="0"/>
        <w:spacing w:line="360" w:lineRule="auto"/>
        <w:ind w:firstLine="420" w:firstLineChars="200"/>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2.</w:t>
      </w:r>
      <w:r>
        <w:rPr>
          <w:rFonts w:ascii="仿宋" w:hAnsi="仿宋" w:eastAsia="仿宋"/>
          <w:color w:val="auto"/>
          <w:szCs w:val="21"/>
          <w:highlight w:val="none"/>
          <w:u w:val="none"/>
        </w:rPr>
        <w:t>4</w:t>
      </w:r>
      <w:r>
        <w:rPr>
          <w:rFonts w:hint="eastAsia" w:ascii="仿宋" w:hAnsi="仿宋" w:eastAsia="仿宋"/>
          <w:color w:val="auto"/>
          <w:szCs w:val="21"/>
          <w:highlight w:val="none"/>
          <w:u w:val="none"/>
        </w:rPr>
        <w:t>.4 统分办法：各项评分因素得分的总和即为供应商最后得分。</w:t>
      </w:r>
    </w:p>
    <w:p w14:paraId="660D4F30">
      <w:pPr>
        <w:autoSpaceDE w:val="0"/>
        <w:autoSpaceDN w:val="0"/>
        <w:adjustRightInd w:val="0"/>
        <w:spacing w:line="360" w:lineRule="auto"/>
        <w:jc w:val="left"/>
        <w:rPr>
          <w:rFonts w:hint="eastAsia" w:ascii="仿宋" w:hAnsi="仿宋" w:eastAsia="仿宋"/>
          <w:b/>
          <w:color w:val="auto"/>
          <w:szCs w:val="21"/>
          <w:highlight w:val="none"/>
          <w:u w:val="none"/>
        </w:rPr>
      </w:pPr>
      <w:r>
        <w:rPr>
          <w:rFonts w:hint="eastAsia" w:ascii="仿宋" w:hAnsi="仿宋" w:eastAsia="仿宋"/>
          <w:b/>
          <w:color w:val="auto"/>
          <w:szCs w:val="21"/>
          <w:highlight w:val="none"/>
          <w:u w:val="none"/>
          <w:lang w:val="en-US" w:eastAsia="zh-CN"/>
        </w:rPr>
        <w:t>1</w:t>
      </w:r>
      <w:r>
        <w:rPr>
          <w:rFonts w:hint="eastAsia" w:ascii="仿宋" w:hAnsi="仿宋" w:eastAsia="仿宋"/>
          <w:b/>
          <w:color w:val="auto"/>
          <w:szCs w:val="21"/>
          <w:highlight w:val="none"/>
          <w:u w:val="none"/>
        </w:rPr>
        <w:t>.</w:t>
      </w:r>
      <w:r>
        <w:rPr>
          <w:rFonts w:ascii="仿宋" w:hAnsi="仿宋" w:eastAsia="仿宋"/>
          <w:b/>
          <w:color w:val="auto"/>
          <w:szCs w:val="21"/>
          <w:highlight w:val="none"/>
          <w:u w:val="none"/>
        </w:rPr>
        <w:t>5</w:t>
      </w:r>
      <w:r>
        <w:rPr>
          <w:rFonts w:hint="eastAsia" w:ascii="仿宋" w:hAnsi="仿宋" w:eastAsia="仿宋"/>
          <w:b/>
          <w:color w:val="auto"/>
          <w:szCs w:val="21"/>
          <w:highlight w:val="none"/>
          <w:u w:val="none"/>
          <w:lang w:val="en-US" w:eastAsia="zh-CN"/>
        </w:rPr>
        <w:t>确定</w:t>
      </w:r>
      <w:r>
        <w:rPr>
          <w:rFonts w:hint="eastAsia" w:ascii="仿宋" w:hAnsi="仿宋" w:eastAsia="仿宋"/>
          <w:b/>
          <w:color w:val="auto"/>
          <w:szCs w:val="21"/>
          <w:highlight w:val="none"/>
          <w:u w:val="none"/>
        </w:rPr>
        <w:t>成交人</w:t>
      </w:r>
    </w:p>
    <w:p w14:paraId="093410C9">
      <w:pPr>
        <w:autoSpaceDE w:val="0"/>
        <w:autoSpaceDN w:val="0"/>
        <w:adjustRightInd w:val="0"/>
        <w:spacing w:line="360" w:lineRule="auto"/>
        <w:ind w:firstLine="420" w:firstLineChars="200"/>
        <w:rPr>
          <w:rFonts w:hint="eastAsia" w:ascii="仿宋" w:hAnsi="仿宋" w:eastAsia="仿宋"/>
          <w:color w:val="auto"/>
          <w:szCs w:val="21"/>
          <w:highlight w:val="none"/>
          <w:u w:val="none"/>
        </w:rPr>
      </w:pPr>
      <w:r>
        <w:rPr>
          <w:rFonts w:hint="eastAsia" w:ascii="仿宋" w:hAnsi="仿宋" w:eastAsia="仿宋"/>
          <w:color w:val="auto"/>
          <w:szCs w:val="21"/>
          <w:highlight w:val="none"/>
          <w:u w:val="none"/>
          <w:lang w:eastAsia="zh-CN"/>
        </w:rPr>
        <w:t>综合比选</w:t>
      </w:r>
      <w:r>
        <w:rPr>
          <w:rFonts w:hint="eastAsia" w:ascii="仿宋" w:hAnsi="仿宋" w:eastAsia="仿宋"/>
          <w:color w:val="auto"/>
          <w:szCs w:val="21"/>
          <w:highlight w:val="none"/>
          <w:u w:val="none"/>
        </w:rPr>
        <w:t>小组按最终得分</w:t>
      </w:r>
      <w:r>
        <w:rPr>
          <w:rFonts w:hint="eastAsia" w:ascii="仿宋" w:hAnsi="仿宋" w:eastAsia="仿宋"/>
          <w:color w:val="auto"/>
          <w:szCs w:val="21"/>
          <w:highlight w:val="none"/>
          <w:u w:val="none"/>
          <w:lang w:val="en-US" w:eastAsia="zh-CN"/>
        </w:rPr>
        <w:t>最高原则确定</w:t>
      </w:r>
      <w:r>
        <w:rPr>
          <w:rFonts w:hint="eastAsia" w:ascii="仿宋" w:hAnsi="仿宋" w:eastAsia="仿宋"/>
          <w:color w:val="auto"/>
          <w:szCs w:val="21"/>
          <w:highlight w:val="none"/>
          <w:u w:val="none"/>
        </w:rPr>
        <w:t>确定成交供应商</w:t>
      </w:r>
      <w:r>
        <w:rPr>
          <w:rFonts w:hint="eastAsia" w:ascii="仿宋" w:hAnsi="仿宋" w:eastAsia="仿宋"/>
          <w:color w:val="auto"/>
          <w:szCs w:val="21"/>
          <w:highlight w:val="none"/>
          <w:u w:val="none"/>
          <w:lang w:eastAsia="zh-CN"/>
        </w:rPr>
        <w:t>，</w:t>
      </w:r>
      <w:r>
        <w:rPr>
          <w:rFonts w:hint="default" w:ascii="仿宋" w:hAnsi="仿宋" w:eastAsia="仿宋"/>
          <w:color w:val="auto"/>
          <w:szCs w:val="21"/>
          <w:highlight w:val="none"/>
          <w:u w:val="none"/>
        </w:rPr>
        <w:t>评审得分相同的按照报价</w:t>
      </w:r>
      <w:r>
        <w:rPr>
          <w:rFonts w:hint="eastAsia" w:ascii="仿宋" w:hAnsi="仿宋" w:eastAsia="仿宋"/>
          <w:color w:val="auto"/>
          <w:szCs w:val="21"/>
          <w:highlight w:val="none"/>
          <w:u w:val="none"/>
          <w:lang w:val="en-US" w:eastAsia="zh-CN"/>
        </w:rPr>
        <w:t>最低原则确定成交供应商</w:t>
      </w:r>
      <w:r>
        <w:rPr>
          <w:rFonts w:hint="eastAsia" w:ascii="仿宋" w:hAnsi="仿宋" w:eastAsia="仿宋"/>
          <w:color w:val="auto"/>
          <w:szCs w:val="21"/>
          <w:highlight w:val="none"/>
          <w:u w:val="none"/>
          <w:lang w:eastAsia="zh-CN"/>
        </w:rPr>
        <w:t>，</w:t>
      </w:r>
      <w:r>
        <w:rPr>
          <w:rFonts w:hint="default" w:ascii="仿宋" w:hAnsi="仿宋" w:eastAsia="仿宋"/>
          <w:color w:val="auto"/>
          <w:szCs w:val="21"/>
          <w:highlight w:val="none"/>
          <w:u w:val="none"/>
        </w:rPr>
        <w:t>评审得分且报价相同的按照技术部分得分</w:t>
      </w:r>
      <w:r>
        <w:rPr>
          <w:rFonts w:hint="eastAsia" w:ascii="仿宋" w:hAnsi="仿宋" w:eastAsia="仿宋"/>
          <w:color w:val="auto"/>
          <w:szCs w:val="21"/>
          <w:highlight w:val="none"/>
          <w:u w:val="none"/>
          <w:lang w:val="en-US" w:eastAsia="zh-CN"/>
        </w:rPr>
        <w:t>最高原则确定成交供应商</w:t>
      </w:r>
      <w:r>
        <w:rPr>
          <w:rFonts w:hint="eastAsia" w:ascii="仿宋" w:hAnsi="仿宋" w:eastAsia="仿宋"/>
          <w:color w:val="auto"/>
          <w:szCs w:val="21"/>
          <w:highlight w:val="none"/>
          <w:u w:val="none"/>
        </w:rPr>
        <w:t>。</w:t>
      </w:r>
    </w:p>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14:paraId="2D74AA37">
      <w:pPr>
        <w:autoSpaceDE w:val="0"/>
        <w:autoSpaceDN w:val="0"/>
        <w:adjustRightInd w:val="0"/>
        <w:spacing w:line="360" w:lineRule="auto"/>
        <w:jc w:val="left"/>
        <w:rPr>
          <w:rFonts w:hint="eastAsia" w:ascii="仿宋" w:hAnsi="仿宋" w:eastAsia="仿宋"/>
          <w:b/>
          <w:color w:val="auto"/>
          <w:szCs w:val="21"/>
          <w:highlight w:val="none"/>
          <w:u w:val="none"/>
        </w:rPr>
      </w:pPr>
      <w:bookmarkStart w:id="267" w:name="_Toc332402427"/>
      <w:bookmarkStart w:id="268" w:name="_Toc324403990"/>
      <w:bookmarkStart w:id="269" w:name="_Toc333408077"/>
      <w:bookmarkStart w:id="270" w:name="_Toc324403908"/>
      <w:bookmarkStart w:id="271" w:name="_Toc328661792"/>
      <w:bookmarkStart w:id="272" w:name="_Toc328662091"/>
      <w:bookmarkStart w:id="273" w:name="_Toc307471637"/>
      <w:bookmarkStart w:id="274" w:name="_Toc302769265"/>
      <w:bookmarkStart w:id="275" w:name="_Toc303176481"/>
      <w:bookmarkStart w:id="276" w:name="_Toc303685610"/>
      <w:bookmarkStart w:id="277" w:name="_Toc323196627"/>
      <w:bookmarkStart w:id="278" w:name="_Toc332398595"/>
      <w:bookmarkStart w:id="279" w:name="_Toc324403805"/>
      <w:bookmarkStart w:id="280" w:name="_Toc317513424"/>
      <w:bookmarkStart w:id="281" w:name="_Toc329341101"/>
      <w:bookmarkStart w:id="282" w:name="_Toc328661641"/>
      <w:r>
        <w:rPr>
          <w:rFonts w:hint="eastAsia" w:ascii="仿宋" w:hAnsi="仿宋" w:eastAsia="仿宋"/>
          <w:b/>
          <w:color w:val="auto"/>
          <w:szCs w:val="21"/>
          <w:highlight w:val="none"/>
          <w:u w:val="none"/>
          <w:lang w:val="en-US" w:eastAsia="zh-CN"/>
        </w:rPr>
        <w:t>2</w:t>
      </w:r>
      <w:r>
        <w:rPr>
          <w:rFonts w:hint="eastAsia" w:ascii="仿宋" w:hAnsi="仿宋" w:eastAsia="仿宋"/>
          <w:b/>
          <w:color w:val="auto"/>
          <w:szCs w:val="21"/>
          <w:highlight w:val="none"/>
          <w:u w:val="none"/>
        </w:rPr>
        <w:t>、澄清或说明</w:t>
      </w:r>
    </w:p>
    <w:p w14:paraId="6FB2C67C">
      <w:pPr>
        <w:autoSpaceDE w:val="0"/>
        <w:autoSpaceDN w:val="0"/>
        <w:adjustRightInd w:val="0"/>
        <w:spacing w:line="360" w:lineRule="auto"/>
        <w:ind w:firstLine="420" w:firstLineChars="200"/>
        <w:rPr>
          <w:rFonts w:hint="eastAsia" w:ascii="仿宋" w:hAnsi="仿宋" w:eastAsia="仿宋"/>
          <w:color w:val="auto"/>
          <w:szCs w:val="21"/>
          <w:highlight w:val="none"/>
          <w:u w:val="none"/>
        </w:rPr>
      </w:pPr>
      <w:r>
        <w:rPr>
          <w:rFonts w:hint="eastAsia" w:ascii="仿宋" w:hAnsi="仿宋" w:eastAsia="仿宋"/>
          <w:color w:val="auto"/>
          <w:szCs w:val="21"/>
          <w:highlight w:val="none"/>
          <w:u w:val="none"/>
          <w:lang w:val="en-US" w:eastAsia="zh-CN"/>
        </w:rPr>
        <w:t>2</w:t>
      </w:r>
      <w:r>
        <w:rPr>
          <w:rFonts w:hint="eastAsia" w:ascii="仿宋" w:hAnsi="仿宋" w:eastAsia="仿宋"/>
          <w:color w:val="auto"/>
          <w:szCs w:val="21"/>
          <w:highlight w:val="none"/>
          <w:u w:val="none"/>
        </w:rPr>
        <w:t>.1 在</w:t>
      </w:r>
      <w:r>
        <w:rPr>
          <w:rFonts w:hint="eastAsia" w:ascii="仿宋" w:hAnsi="仿宋" w:eastAsia="仿宋"/>
          <w:color w:val="auto"/>
          <w:szCs w:val="21"/>
          <w:highlight w:val="none"/>
          <w:u w:val="none"/>
          <w:lang w:eastAsia="zh-CN"/>
        </w:rPr>
        <w:t>综合比选</w:t>
      </w:r>
      <w:r>
        <w:rPr>
          <w:rFonts w:hint="eastAsia" w:ascii="仿宋" w:hAnsi="仿宋" w:eastAsia="仿宋"/>
          <w:color w:val="auto"/>
          <w:szCs w:val="21"/>
          <w:highlight w:val="none"/>
          <w:u w:val="none"/>
        </w:rPr>
        <w:t>过程中，采购人可以书面形式要求供应商对所提交响应文件中不明确的内容进行书面澄清或说明，或者对细微偏差进行补正。</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Start w:id="283" w:name="_Toc303685611"/>
      <w:bookmarkStart w:id="284" w:name="_Toc329341102"/>
      <w:bookmarkStart w:id="285" w:name="_Toc328661793"/>
      <w:bookmarkStart w:id="286" w:name="_Toc324403909"/>
      <w:bookmarkStart w:id="287" w:name="_Toc332398596"/>
      <w:bookmarkStart w:id="288" w:name="_Toc307471638"/>
      <w:bookmarkStart w:id="289" w:name="_Toc317513425"/>
      <w:bookmarkStart w:id="290" w:name="_Toc333408078"/>
      <w:bookmarkStart w:id="291" w:name="_Toc303176482"/>
      <w:bookmarkStart w:id="292" w:name="_Toc324403806"/>
      <w:bookmarkStart w:id="293" w:name="_Toc332402428"/>
      <w:bookmarkStart w:id="294" w:name="_Toc328662092"/>
      <w:bookmarkStart w:id="295" w:name="_Toc324403991"/>
      <w:bookmarkStart w:id="296" w:name="_Toc302769266"/>
      <w:bookmarkStart w:id="297" w:name="_Toc328661642"/>
      <w:bookmarkStart w:id="298" w:name="_Toc323196628"/>
    </w:p>
    <w:p w14:paraId="38758054">
      <w:pPr>
        <w:autoSpaceDE w:val="0"/>
        <w:autoSpaceDN w:val="0"/>
        <w:adjustRightInd w:val="0"/>
        <w:spacing w:line="360" w:lineRule="auto"/>
        <w:ind w:firstLine="420" w:firstLineChars="200"/>
        <w:rPr>
          <w:rFonts w:hint="eastAsia" w:ascii="仿宋" w:hAnsi="仿宋" w:eastAsia="仿宋"/>
          <w:color w:val="auto"/>
          <w:szCs w:val="21"/>
          <w:highlight w:val="none"/>
          <w:u w:val="none"/>
        </w:rPr>
      </w:pPr>
      <w:r>
        <w:rPr>
          <w:rFonts w:hint="eastAsia" w:ascii="仿宋" w:hAnsi="仿宋" w:eastAsia="仿宋"/>
          <w:color w:val="auto"/>
          <w:szCs w:val="21"/>
          <w:highlight w:val="none"/>
          <w:u w:val="none"/>
          <w:lang w:val="en-US" w:eastAsia="zh-CN"/>
        </w:rPr>
        <w:t>2</w:t>
      </w:r>
      <w:r>
        <w:rPr>
          <w:rFonts w:hint="eastAsia" w:ascii="仿宋" w:hAnsi="仿宋" w:eastAsia="仿宋"/>
          <w:color w:val="auto"/>
          <w:szCs w:val="21"/>
          <w:highlight w:val="none"/>
          <w:u w:val="none"/>
        </w:rPr>
        <w:t>.2 澄清、说明和补正不得改变响应文件的实质性内容（算术性错误修正的除外）。供应商的书面澄清、说明和补正属于响应文件的组成部分。</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Start w:id="299" w:name="_Toc303685612"/>
      <w:bookmarkStart w:id="300" w:name="_Toc324403807"/>
      <w:bookmarkStart w:id="301" w:name="_Toc328661794"/>
      <w:bookmarkStart w:id="302" w:name="_Toc328662093"/>
      <w:bookmarkStart w:id="303" w:name="_Toc328661643"/>
      <w:bookmarkStart w:id="304" w:name="_Toc324403910"/>
      <w:bookmarkStart w:id="305" w:name="_Toc333408079"/>
      <w:bookmarkStart w:id="306" w:name="_Toc303176483"/>
      <w:bookmarkStart w:id="307" w:name="_Toc324403992"/>
      <w:bookmarkStart w:id="308" w:name="_Toc307471639"/>
      <w:bookmarkStart w:id="309" w:name="_Toc317513426"/>
      <w:bookmarkStart w:id="310" w:name="_Toc302769267"/>
      <w:bookmarkStart w:id="311" w:name="_Toc332398597"/>
      <w:bookmarkStart w:id="312" w:name="_Toc329341103"/>
      <w:bookmarkStart w:id="313" w:name="_Toc323196629"/>
      <w:bookmarkStart w:id="314" w:name="_Toc332402429"/>
    </w:p>
    <w:p w14:paraId="0EC8E4F8">
      <w:pPr>
        <w:autoSpaceDE w:val="0"/>
        <w:autoSpaceDN w:val="0"/>
        <w:adjustRightInd w:val="0"/>
        <w:spacing w:line="360" w:lineRule="auto"/>
        <w:ind w:firstLine="420" w:firstLineChars="200"/>
        <w:rPr>
          <w:rFonts w:hint="eastAsia" w:ascii="仿宋" w:hAnsi="仿宋" w:eastAsia="仿宋"/>
          <w:color w:val="auto"/>
          <w:szCs w:val="21"/>
          <w:highlight w:val="none"/>
          <w:u w:val="none"/>
        </w:rPr>
      </w:pPr>
      <w:r>
        <w:rPr>
          <w:rFonts w:hint="eastAsia" w:ascii="仿宋" w:hAnsi="仿宋" w:eastAsia="仿宋"/>
          <w:color w:val="auto"/>
          <w:szCs w:val="21"/>
          <w:highlight w:val="none"/>
          <w:u w:val="none"/>
          <w:lang w:val="en-US" w:eastAsia="zh-CN"/>
        </w:rPr>
        <w:t>2</w:t>
      </w:r>
      <w:r>
        <w:rPr>
          <w:rFonts w:hint="eastAsia" w:ascii="仿宋" w:hAnsi="仿宋" w:eastAsia="仿宋"/>
          <w:color w:val="auto"/>
          <w:szCs w:val="21"/>
          <w:highlight w:val="none"/>
          <w:u w:val="none"/>
        </w:rPr>
        <w:t>.3 采购人对供应商提交的澄清、说明或补正有疑问的，可以要求供应商进一步澄清、说明或补正。</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14:paraId="4C04B863">
      <w:pPr>
        <w:autoSpaceDE w:val="0"/>
        <w:autoSpaceDN w:val="0"/>
        <w:adjustRightInd w:val="0"/>
        <w:spacing w:line="360" w:lineRule="auto"/>
        <w:ind w:firstLine="420" w:firstLineChars="200"/>
        <w:rPr>
          <w:rFonts w:hint="eastAsia" w:ascii="仿宋" w:hAnsi="仿宋" w:eastAsia="仿宋"/>
          <w:color w:val="auto"/>
          <w:szCs w:val="21"/>
          <w:highlight w:val="none"/>
          <w:u w:val="none"/>
        </w:rPr>
      </w:pPr>
      <w:r>
        <w:rPr>
          <w:rFonts w:hint="eastAsia" w:ascii="仿宋" w:hAnsi="仿宋" w:eastAsia="仿宋"/>
          <w:color w:val="auto"/>
          <w:szCs w:val="21"/>
          <w:highlight w:val="none"/>
          <w:u w:val="none"/>
          <w:lang w:val="en-US" w:eastAsia="zh-CN"/>
        </w:rPr>
        <w:t>2</w:t>
      </w:r>
      <w:r>
        <w:rPr>
          <w:rFonts w:hint="eastAsia" w:ascii="仿宋" w:hAnsi="仿宋" w:eastAsia="仿宋"/>
          <w:color w:val="auto"/>
          <w:szCs w:val="21"/>
          <w:highlight w:val="none"/>
          <w:u w:val="none"/>
        </w:rPr>
        <w:t xml:space="preserve">.4 </w:t>
      </w:r>
      <w:r>
        <w:rPr>
          <w:rFonts w:hint="eastAsia" w:ascii="仿宋" w:hAnsi="仿宋" w:eastAsia="仿宋"/>
          <w:color w:val="auto"/>
          <w:szCs w:val="21"/>
          <w:highlight w:val="none"/>
          <w:u w:val="none"/>
          <w:lang w:eastAsia="zh-CN"/>
        </w:rPr>
        <w:t>综合比选</w:t>
      </w:r>
      <w:r>
        <w:rPr>
          <w:rFonts w:hint="eastAsia" w:ascii="仿宋" w:hAnsi="仿宋" w:eastAsia="仿宋"/>
          <w:color w:val="auto"/>
          <w:szCs w:val="21"/>
          <w:highlight w:val="none"/>
          <w:u w:val="none"/>
        </w:rPr>
        <w:t>小组发现</w:t>
      </w:r>
      <w:r>
        <w:rPr>
          <w:rFonts w:hint="eastAsia" w:ascii="仿宋" w:hAnsi="仿宋" w:eastAsia="仿宋"/>
          <w:color w:val="auto"/>
          <w:szCs w:val="21"/>
          <w:highlight w:val="none"/>
          <w:u w:val="none"/>
          <w:lang w:eastAsia="zh-CN"/>
        </w:rPr>
        <w:t>综合比选</w:t>
      </w:r>
      <w:r>
        <w:rPr>
          <w:rFonts w:hint="eastAsia" w:ascii="仿宋" w:hAnsi="仿宋" w:eastAsia="仿宋"/>
          <w:color w:val="auto"/>
          <w:szCs w:val="21"/>
          <w:highlight w:val="none"/>
          <w:u w:val="none"/>
        </w:rPr>
        <w:t>文件存在歧义、重大缺陷导致评审工作无法进行，或者</w:t>
      </w:r>
      <w:r>
        <w:rPr>
          <w:rFonts w:hint="eastAsia" w:ascii="仿宋" w:hAnsi="仿宋" w:eastAsia="仿宋"/>
          <w:color w:val="auto"/>
          <w:szCs w:val="21"/>
          <w:highlight w:val="none"/>
          <w:u w:val="none"/>
          <w:lang w:eastAsia="zh-CN"/>
        </w:rPr>
        <w:t>综合比选</w:t>
      </w:r>
      <w:r>
        <w:rPr>
          <w:rFonts w:hint="eastAsia" w:ascii="仿宋" w:hAnsi="仿宋" w:eastAsia="仿宋"/>
          <w:color w:val="auto"/>
          <w:szCs w:val="21"/>
          <w:highlight w:val="none"/>
          <w:u w:val="none"/>
        </w:rPr>
        <w:t>文件内容违反国家有关规定的，要停止评审工作并向采购人说明情况，采购人应当修改</w:t>
      </w:r>
      <w:r>
        <w:rPr>
          <w:rFonts w:hint="eastAsia" w:ascii="仿宋" w:hAnsi="仿宋" w:eastAsia="仿宋"/>
          <w:color w:val="auto"/>
          <w:szCs w:val="21"/>
          <w:highlight w:val="none"/>
          <w:u w:val="none"/>
          <w:lang w:eastAsia="zh-CN"/>
        </w:rPr>
        <w:t>综合比选</w:t>
      </w:r>
      <w:r>
        <w:rPr>
          <w:rFonts w:hint="eastAsia" w:ascii="仿宋" w:hAnsi="仿宋" w:eastAsia="仿宋"/>
          <w:color w:val="auto"/>
          <w:szCs w:val="21"/>
          <w:highlight w:val="none"/>
          <w:u w:val="none"/>
        </w:rPr>
        <w:t>文件后重新组织</w:t>
      </w:r>
      <w:r>
        <w:rPr>
          <w:rFonts w:hint="eastAsia" w:ascii="仿宋" w:hAnsi="仿宋" w:eastAsia="仿宋"/>
          <w:color w:val="auto"/>
          <w:szCs w:val="21"/>
          <w:highlight w:val="none"/>
          <w:u w:val="none"/>
          <w:lang w:eastAsia="zh-CN"/>
        </w:rPr>
        <w:t>综合比选</w:t>
      </w:r>
      <w:r>
        <w:rPr>
          <w:rFonts w:hint="eastAsia" w:ascii="仿宋" w:hAnsi="仿宋" w:eastAsia="仿宋"/>
          <w:color w:val="auto"/>
          <w:szCs w:val="21"/>
          <w:highlight w:val="none"/>
          <w:u w:val="none"/>
        </w:rPr>
        <w:t>活动；发现供应商提供虚假材料、串通等违法违规行为的，要及时向采购人报告。</w:t>
      </w:r>
    </w:p>
    <w:p w14:paraId="6C2293F1">
      <w:pPr>
        <w:autoSpaceDE w:val="0"/>
        <w:autoSpaceDN w:val="0"/>
        <w:adjustRightInd w:val="0"/>
        <w:spacing w:line="360" w:lineRule="auto"/>
        <w:jc w:val="left"/>
        <w:rPr>
          <w:rFonts w:hint="eastAsia" w:ascii="仿宋" w:hAnsi="仿宋" w:eastAsia="仿宋"/>
          <w:b/>
          <w:color w:val="auto"/>
          <w:szCs w:val="21"/>
          <w:highlight w:val="none"/>
          <w:u w:val="none"/>
        </w:rPr>
      </w:pPr>
      <w:r>
        <w:rPr>
          <w:rFonts w:hint="eastAsia" w:ascii="仿宋" w:hAnsi="仿宋" w:eastAsia="仿宋"/>
          <w:b/>
          <w:color w:val="auto"/>
          <w:szCs w:val="21"/>
          <w:highlight w:val="none"/>
          <w:u w:val="none"/>
          <w:lang w:val="en-US" w:eastAsia="zh-CN"/>
        </w:rPr>
        <w:t>3</w:t>
      </w:r>
      <w:r>
        <w:rPr>
          <w:rFonts w:ascii="仿宋" w:hAnsi="仿宋" w:eastAsia="仿宋"/>
          <w:b/>
          <w:color w:val="auto"/>
          <w:szCs w:val="21"/>
          <w:highlight w:val="none"/>
          <w:u w:val="none"/>
        </w:rPr>
        <w:t>、</w:t>
      </w:r>
      <w:r>
        <w:rPr>
          <w:rFonts w:hint="eastAsia" w:ascii="仿宋" w:hAnsi="仿宋" w:eastAsia="仿宋"/>
          <w:b/>
          <w:color w:val="auto"/>
          <w:szCs w:val="21"/>
          <w:highlight w:val="none"/>
          <w:u w:val="none"/>
          <w:lang w:eastAsia="zh-CN"/>
        </w:rPr>
        <w:t>综合比选</w:t>
      </w:r>
      <w:r>
        <w:rPr>
          <w:rFonts w:ascii="仿宋" w:hAnsi="仿宋" w:eastAsia="仿宋"/>
          <w:b/>
          <w:color w:val="auto"/>
          <w:szCs w:val="21"/>
          <w:highlight w:val="none"/>
          <w:u w:val="none"/>
        </w:rPr>
        <w:t>纪律</w:t>
      </w:r>
    </w:p>
    <w:p w14:paraId="05926690">
      <w:pPr>
        <w:autoSpaceDE w:val="0"/>
        <w:autoSpaceDN w:val="0"/>
        <w:adjustRightInd w:val="0"/>
        <w:spacing w:line="360" w:lineRule="auto"/>
        <w:ind w:firstLine="420" w:firstLineChars="200"/>
        <w:rPr>
          <w:rFonts w:hint="eastAsia" w:ascii="仿宋" w:hAnsi="仿宋" w:eastAsia="仿宋"/>
          <w:color w:val="auto"/>
          <w:szCs w:val="21"/>
          <w:highlight w:val="none"/>
          <w:u w:val="none"/>
        </w:rPr>
      </w:pPr>
      <w:r>
        <w:rPr>
          <w:rFonts w:hint="eastAsia" w:ascii="仿宋" w:hAnsi="仿宋" w:eastAsia="仿宋"/>
          <w:color w:val="auto"/>
          <w:szCs w:val="21"/>
          <w:highlight w:val="none"/>
          <w:u w:val="none"/>
          <w:lang w:val="en-US" w:eastAsia="zh-CN"/>
        </w:rPr>
        <w:t>3</w:t>
      </w:r>
      <w:r>
        <w:rPr>
          <w:rFonts w:ascii="仿宋" w:hAnsi="仿宋" w:eastAsia="仿宋"/>
          <w:color w:val="auto"/>
          <w:szCs w:val="21"/>
          <w:highlight w:val="none"/>
          <w:u w:val="none"/>
        </w:rPr>
        <w:t>.1</w:t>
      </w:r>
      <w:r>
        <w:rPr>
          <w:rFonts w:hint="eastAsia" w:ascii="仿宋" w:hAnsi="仿宋" w:eastAsia="仿宋"/>
          <w:color w:val="auto"/>
          <w:szCs w:val="21"/>
          <w:highlight w:val="none"/>
          <w:u w:val="none"/>
        </w:rPr>
        <w:t xml:space="preserve"> </w:t>
      </w:r>
      <w:r>
        <w:rPr>
          <w:rFonts w:hint="eastAsia" w:ascii="仿宋" w:hAnsi="仿宋" w:eastAsia="仿宋"/>
          <w:color w:val="auto"/>
          <w:szCs w:val="21"/>
          <w:highlight w:val="none"/>
          <w:u w:val="none"/>
          <w:lang w:eastAsia="zh-CN"/>
        </w:rPr>
        <w:t>综合比选</w:t>
      </w:r>
      <w:r>
        <w:rPr>
          <w:rFonts w:ascii="仿宋" w:hAnsi="仿宋" w:eastAsia="仿宋"/>
          <w:color w:val="auto"/>
          <w:szCs w:val="21"/>
          <w:highlight w:val="none"/>
          <w:u w:val="none"/>
        </w:rPr>
        <w:t>小组的成员应严格自律，自觉接受有关部门的监督。</w:t>
      </w:r>
    </w:p>
    <w:p w14:paraId="5C7545E7">
      <w:pPr>
        <w:autoSpaceDE w:val="0"/>
        <w:autoSpaceDN w:val="0"/>
        <w:adjustRightInd w:val="0"/>
        <w:spacing w:line="360" w:lineRule="auto"/>
        <w:ind w:firstLine="420" w:firstLineChars="200"/>
        <w:rPr>
          <w:rFonts w:hint="eastAsia" w:ascii="仿宋" w:hAnsi="仿宋" w:eastAsia="仿宋"/>
          <w:color w:val="auto"/>
          <w:szCs w:val="21"/>
          <w:highlight w:val="none"/>
          <w:u w:val="none"/>
        </w:rPr>
      </w:pPr>
      <w:r>
        <w:rPr>
          <w:rFonts w:hint="eastAsia" w:ascii="仿宋" w:hAnsi="仿宋" w:eastAsia="仿宋"/>
          <w:color w:val="auto"/>
          <w:szCs w:val="21"/>
          <w:highlight w:val="none"/>
          <w:u w:val="none"/>
          <w:lang w:val="en-US" w:eastAsia="zh-CN"/>
        </w:rPr>
        <w:t>3</w:t>
      </w:r>
      <w:r>
        <w:rPr>
          <w:rFonts w:ascii="仿宋" w:hAnsi="仿宋" w:eastAsia="仿宋"/>
          <w:color w:val="auto"/>
          <w:szCs w:val="21"/>
          <w:highlight w:val="none"/>
          <w:u w:val="none"/>
        </w:rPr>
        <w:t>.2</w:t>
      </w:r>
      <w:r>
        <w:rPr>
          <w:rFonts w:hint="eastAsia" w:ascii="仿宋" w:hAnsi="仿宋" w:eastAsia="仿宋"/>
          <w:color w:val="auto"/>
          <w:szCs w:val="21"/>
          <w:highlight w:val="none"/>
          <w:u w:val="none"/>
        </w:rPr>
        <w:t xml:space="preserve"> </w:t>
      </w:r>
      <w:r>
        <w:rPr>
          <w:rFonts w:hint="eastAsia" w:ascii="仿宋" w:hAnsi="仿宋" w:eastAsia="仿宋"/>
          <w:color w:val="auto"/>
          <w:szCs w:val="21"/>
          <w:highlight w:val="none"/>
          <w:u w:val="none"/>
          <w:lang w:eastAsia="zh-CN"/>
        </w:rPr>
        <w:t>综合比选</w:t>
      </w:r>
      <w:r>
        <w:rPr>
          <w:rFonts w:ascii="仿宋" w:hAnsi="仿宋" w:eastAsia="仿宋"/>
          <w:color w:val="auto"/>
          <w:szCs w:val="21"/>
          <w:highlight w:val="none"/>
          <w:u w:val="none"/>
        </w:rPr>
        <w:t>过程中，</w:t>
      </w:r>
      <w:r>
        <w:rPr>
          <w:rFonts w:hint="eastAsia" w:ascii="仿宋" w:hAnsi="仿宋" w:eastAsia="仿宋"/>
          <w:color w:val="auto"/>
          <w:szCs w:val="21"/>
          <w:highlight w:val="none"/>
          <w:u w:val="none"/>
          <w:lang w:eastAsia="zh-CN"/>
        </w:rPr>
        <w:t>综合比选</w:t>
      </w:r>
      <w:r>
        <w:rPr>
          <w:rFonts w:ascii="仿宋" w:hAnsi="仿宋" w:eastAsia="仿宋"/>
          <w:color w:val="auto"/>
          <w:szCs w:val="21"/>
          <w:highlight w:val="none"/>
          <w:u w:val="none"/>
        </w:rPr>
        <w:t>小组成员不得擅离职守，影响</w:t>
      </w:r>
      <w:r>
        <w:rPr>
          <w:rFonts w:hint="eastAsia" w:ascii="仿宋" w:hAnsi="仿宋" w:eastAsia="仿宋"/>
          <w:color w:val="auto"/>
          <w:szCs w:val="21"/>
          <w:highlight w:val="none"/>
          <w:u w:val="none"/>
          <w:lang w:eastAsia="zh-CN"/>
        </w:rPr>
        <w:t>综合比选</w:t>
      </w:r>
      <w:r>
        <w:rPr>
          <w:rFonts w:ascii="仿宋" w:hAnsi="仿宋" w:eastAsia="仿宋"/>
          <w:color w:val="auto"/>
          <w:szCs w:val="21"/>
          <w:highlight w:val="none"/>
          <w:u w:val="none"/>
        </w:rPr>
        <w:t>程序正常进行。</w:t>
      </w:r>
    </w:p>
    <w:p w14:paraId="1A079379">
      <w:pPr>
        <w:autoSpaceDE w:val="0"/>
        <w:autoSpaceDN w:val="0"/>
        <w:adjustRightInd w:val="0"/>
        <w:spacing w:line="360" w:lineRule="auto"/>
        <w:ind w:firstLine="420" w:firstLineChars="200"/>
        <w:rPr>
          <w:rFonts w:hint="eastAsia" w:ascii="仿宋" w:hAnsi="仿宋" w:eastAsia="仿宋"/>
          <w:color w:val="auto"/>
          <w:szCs w:val="21"/>
          <w:highlight w:val="none"/>
          <w:u w:val="none"/>
        </w:rPr>
      </w:pPr>
      <w:r>
        <w:rPr>
          <w:rFonts w:hint="eastAsia" w:ascii="仿宋" w:hAnsi="仿宋" w:eastAsia="仿宋"/>
          <w:color w:val="auto"/>
          <w:szCs w:val="21"/>
          <w:highlight w:val="none"/>
          <w:u w:val="none"/>
          <w:lang w:val="en-US" w:eastAsia="zh-CN"/>
        </w:rPr>
        <w:t>3</w:t>
      </w:r>
      <w:r>
        <w:rPr>
          <w:rFonts w:ascii="仿宋" w:hAnsi="仿宋" w:eastAsia="仿宋"/>
          <w:color w:val="auto"/>
          <w:szCs w:val="21"/>
          <w:highlight w:val="none"/>
          <w:u w:val="none"/>
        </w:rPr>
        <w:t>.3</w:t>
      </w:r>
      <w:r>
        <w:rPr>
          <w:rFonts w:hint="eastAsia" w:ascii="仿宋" w:hAnsi="仿宋" w:eastAsia="仿宋"/>
          <w:color w:val="auto"/>
          <w:szCs w:val="21"/>
          <w:highlight w:val="none"/>
          <w:u w:val="none"/>
        </w:rPr>
        <w:t xml:space="preserve"> </w:t>
      </w:r>
      <w:r>
        <w:rPr>
          <w:rFonts w:hint="eastAsia" w:ascii="仿宋" w:hAnsi="仿宋" w:eastAsia="仿宋"/>
          <w:color w:val="auto"/>
          <w:szCs w:val="21"/>
          <w:highlight w:val="none"/>
          <w:u w:val="none"/>
          <w:lang w:eastAsia="zh-CN"/>
        </w:rPr>
        <w:t>综合比选</w:t>
      </w:r>
      <w:r>
        <w:rPr>
          <w:rFonts w:ascii="仿宋" w:hAnsi="仿宋" w:eastAsia="仿宋"/>
          <w:color w:val="auto"/>
          <w:szCs w:val="21"/>
          <w:highlight w:val="none"/>
          <w:u w:val="none"/>
        </w:rPr>
        <w:t>小组的成员不得与</w:t>
      </w:r>
      <w:r>
        <w:rPr>
          <w:rFonts w:hint="eastAsia" w:ascii="仿宋" w:hAnsi="仿宋" w:eastAsia="仿宋"/>
          <w:color w:val="auto"/>
          <w:szCs w:val="21"/>
          <w:highlight w:val="none"/>
          <w:u w:val="none"/>
          <w:lang w:eastAsia="zh-CN"/>
        </w:rPr>
        <w:t>综合比选</w:t>
      </w:r>
      <w:r>
        <w:rPr>
          <w:rFonts w:ascii="仿宋" w:hAnsi="仿宋" w:eastAsia="仿宋"/>
          <w:color w:val="auto"/>
          <w:szCs w:val="21"/>
          <w:highlight w:val="none"/>
          <w:u w:val="none"/>
        </w:rPr>
        <w:t>供应商、其他利害关系人私下接触，不得向</w:t>
      </w:r>
      <w:r>
        <w:rPr>
          <w:rFonts w:hint="eastAsia" w:ascii="仿宋" w:hAnsi="仿宋" w:eastAsia="仿宋"/>
          <w:color w:val="auto"/>
          <w:szCs w:val="21"/>
          <w:highlight w:val="none"/>
          <w:u w:val="none"/>
          <w:lang w:eastAsia="zh-CN"/>
        </w:rPr>
        <w:t>综合比选</w:t>
      </w:r>
      <w:r>
        <w:rPr>
          <w:rFonts w:ascii="仿宋" w:hAnsi="仿宋" w:eastAsia="仿宋"/>
          <w:color w:val="auto"/>
          <w:szCs w:val="21"/>
          <w:highlight w:val="none"/>
          <w:u w:val="none"/>
        </w:rPr>
        <w:t>供应商、其他利害关系人泄露对</w:t>
      </w:r>
      <w:r>
        <w:rPr>
          <w:rFonts w:hint="eastAsia" w:ascii="仿宋" w:hAnsi="仿宋" w:eastAsia="仿宋"/>
          <w:color w:val="auto"/>
          <w:szCs w:val="21"/>
          <w:highlight w:val="none"/>
          <w:u w:val="none"/>
          <w:lang w:eastAsia="zh-CN"/>
        </w:rPr>
        <w:t>综合比选</w:t>
      </w:r>
      <w:r>
        <w:rPr>
          <w:rFonts w:ascii="仿宋" w:hAnsi="仿宋" w:eastAsia="仿宋"/>
          <w:color w:val="auto"/>
          <w:szCs w:val="21"/>
          <w:highlight w:val="none"/>
          <w:u w:val="none"/>
        </w:rPr>
        <w:t>响应文件的评审、比较，成交候选人的推荐以及与评审有关的其它情况。</w:t>
      </w:r>
    </w:p>
    <w:p w14:paraId="2FB159A8">
      <w:pPr>
        <w:autoSpaceDE w:val="0"/>
        <w:autoSpaceDN w:val="0"/>
        <w:adjustRightInd w:val="0"/>
        <w:spacing w:line="360" w:lineRule="auto"/>
        <w:ind w:firstLine="420" w:firstLineChars="200"/>
        <w:rPr>
          <w:rFonts w:hint="eastAsia" w:ascii="仿宋" w:hAnsi="仿宋" w:eastAsia="仿宋"/>
          <w:color w:val="auto"/>
          <w:szCs w:val="21"/>
          <w:highlight w:val="none"/>
          <w:u w:val="none"/>
        </w:rPr>
      </w:pPr>
      <w:r>
        <w:rPr>
          <w:rFonts w:hint="eastAsia" w:ascii="仿宋" w:hAnsi="仿宋" w:eastAsia="仿宋"/>
          <w:color w:val="auto"/>
          <w:szCs w:val="21"/>
          <w:highlight w:val="none"/>
          <w:u w:val="none"/>
          <w:lang w:val="en-US" w:eastAsia="zh-CN"/>
        </w:rPr>
        <w:t>3</w:t>
      </w:r>
      <w:r>
        <w:rPr>
          <w:rFonts w:ascii="仿宋" w:hAnsi="仿宋" w:eastAsia="仿宋"/>
          <w:color w:val="auto"/>
          <w:szCs w:val="21"/>
          <w:highlight w:val="none"/>
          <w:u w:val="none"/>
        </w:rPr>
        <w:t>.4</w:t>
      </w:r>
      <w:r>
        <w:rPr>
          <w:rFonts w:hint="eastAsia" w:ascii="仿宋" w:hAnsi="仿宋" w:eastAsia="仿宋"/>
          <w:color w:val="auto"/>
          <w:szCs w:val="21"/>
          <w:highlight w:val="none"/>
          <w:u w:val="none"/>
        </w:rPr>
        <w:t xml:space="preserve"> </w:t>
      </w:r>
      <w:r>
        <w:rPr>
          <w:rFonts w:hint="eastAsia" w:ascii="仿宋" w:hAnsi="仿宋" w:eastAsia="仿宋"/>
          <w:color w:val="auto"/>
          <w:szCs w:val="21"/>
          <w:highlight w:val="none"/>
          <w:u w:val="none"/>
          <w:lang w:eastAsia="zh-CN"/>
        </w:rPr>
        <w:t>综合比选</w:t>
      </w:r>
      <w:r>
        <w:rPr>
          <w:rFonts w:ascii="仿宋" w:hAnsi="仿宋" w:eastAsia="仿宋"/>
          <w:color w:val="auto"/>
          <w:szCs w:val="21"/>
          <w:highlight w:val="none"/>
          <w:u w:val="none"/>
        </w:rPr>
        <w:t>过程中，不允许任何人把</w:t>
      </w:r>
      <w:r>
        <w:rPr>
          <w:rFonts w:hint="eastAsia" w:ascii="仿宋" w:hAnsi="仿宋" w:eastAsia="仿宋"/>
          <w:color w:val="auto"/>
          <w:szCs w:val="21"/>
          <w:highlight w:val="none"/>
          <w:u w:val="none"/>
          <w:lang w:eastAsia="zh-CN"/>
        </w:rPr>
        <w:t>综合比选</w:t>
      </w:r>
      <w:r>
        <w:rPr>
          <w:rFonts w:ascii="仿宋" w:hAnsi="仿宋" w:eastAsia="仿宋"/>
          <w:color w:val="auto"/>
          <w:szCs w:val="21"/>
          <w:highlight w:val="none"/>
          <w:u w:val="none"/>
        </w:rPr>
        <w:t>响应文件及其汇总材料带出评审会场，完成评</w:t>
      </w:r>
      <w:r>
        <w:rPr>
          <w:rFonts w:hint="eastAsia" w:ascii="仿宋" w:hAnsi="仿宋" w:eastAsia="仿宋"/>
          <w:color w:val="auto"/>
          <w:szCs w:val="21"/>
          <w:highlight w:val="none"/>
          <w:u w:val="none"/>
        </w:rPr>
        <w:t>审</w:t>
      </w:r>
      <w:r>
        <w:rPr>
          <w:rFonts w:ascii="仿宋" w:hAnsi="仿宋" w:eastAsia="仿宋"/>
          <w:color w:val="auto"/>
          <w:szCs w:val="21"/>
          <w:highlight w:val="none"/>
          <w:u w:val="none"/>
        </w:rPr>
        <w:t>后所有材料如数交还。</w:t>
      </w:r>
    </w:p>
    <w:p w14:paraId="41C94D8F">
      <w:pPr>
        <w:autoSpaceDE w:val="0"/>
        <w:autoSpaceDN w:val="0"/>
        <w:adjustRightInd w:val="0"/>
        <w:spacing w:line="360" w:lineRule="auto"/>
        <w:ind w:firstLine="420" w:firstLineChars="200"/>
        <w:rPr>
          <w:rFonts w:hint="eastAsia" w:ascii="仿宋" w:hAnsi="仿宋" w:eastAsia="仿宋"/>
          <w:color w:val="auto"/>
          <w:szCs w:val="21"/>
          <w:highlight w:val="none"/>
          <w:u w:val="none"/>
        </w:rPr>
      </w:pPr>
      <w:r>
        <w:rPr>
          <w:rFonts w:hint="eastAsia" w:ascii="仿宋" w:hAnsi="仿宋" w:eastAsia="仿宋"/>
          <w:color w:val="auto"/>
          <w:szCs w:val="21"/>
          <w:highlight w:val="none"/>
          <w:u w:val="none"/>
          <w:lang w:val="en-US" w:eastAsia="zh-CN"/>
        </w:rPr>
        <w:t>3</w:t>
      </w:r>
      <w:r>
        <w:rPr>
          <w:rFonts w:ascii="仿宋" w:hAnsi="仿宋" w:eastAsia="仿宋"/>
          <w:color w:val="auto"/>
          <w:szCs w:val="21"/>
          <w:highlight w:val="none"/>
          <w:u w:val="none"/>
        </w:rPr>
        <w:t>.5</w:t>
      </w:r>
      <w:r>
        <w:rPr>
          <w:rFonts w:hint="eastAsia" w:ascii="仿宋" w:hAnsi="仿宋" w:eastAsia="仿宋"/>
          <w:color w:val="auto"/>
          <w:szCs w:val="21"/>
          <w:highlight w:val="none"/>
          <w:u w:val="none"/>
        </w:rPr>
        <w:t xml:space="preserve"> </w:t>
      </w:r>
      <w:r>
        <w:rPr>
          <w:rFonts w:hint="eastAsia" w:ascii="仿宋" w:hAnsi="仿宋" w:eastAsia="仿宋"/>
          <w:color w:val="auto"/>
          <w:szCs w:val="21"/>
          <w:highlight w:val="none"/>
          <w:u w:val="none"/>
          <w:lang w:eastAsia="zh-CN"/>
        </w:rPr>
        <w:t>综合比选</w:t>
      </w:r>
      <w:r>
        <w:rPr>
          <w:rFonts w:ascii="仿宋" w:hAnsi="仿宋" w:eastAsia="仿宋"/>
          <w:color w:val="auto"/>
          <w:szCs w:val="21"/>
          <w:highlight w:val="none"/>
          <w:u w:val="none"/>
        </w:rPr>
        <w:t>过程中，非</w:t>
      </w:r>
      <w:r>
        <w:rPr>
          <w:rFonts w:hint="eastAsia" w:ascii="仿宋" w:hAnsi="仿宋" w:eastAsia="仿宋"/>
          <w:color w:val="auto"/>
          <w:szCs w:val="21"/>
          <w:highlight w:val="none"/>
          <w:u w:val="none"/>
          <w:lang w:eastAsia="zh-CN"/>
        </w:rPr>
        <w:t>综合比选</w:t>
      </w:r>
      <w:r>
        <w:rPr>
          <w:rFonts w:ascii="仿宋" w:hAnsi="仿宋" w:eastAsia="仿宋"/>
          <w:color w:val="auto"/>
          <w:szCs w:val="21"/>
          <w:highlight w:val="none"/>
          <w:u w:val="none"/>
        </w:rPr>
        <w:t>小组的成员/工作人员不得随意进入</w:t>
      </w:r>
      <w:r>
        <w:rPr>
          <w:rFonts w:hint="eastAsia" w:ascii="仿宋" w:hAnsi="仿宋" w:eastAsia="仿宋"/>
          <w:color w:val="auto"/>
          <w:szCs w:val="21"/>
          <w:highlight w:val="none"/>
          <w:u w:val="none"/>
          <w:lang w:eastAsia="zh-CN"/>
        </w:rPr>
        <w:t>综合比选</w:t>
      </w:r>
      <w:r>
        <w:rPr>
          <w:rFonts w:ascii="仿宋" w:hAnsi="仿宋" w:eastAsia="仿宋"/>
          <w:color w:val="auto"/>
          <w:szCs w:val="21"/>
          <w:highlight w:val="none"/>
          <w:u w:val="none"/>
        </w:rPr>
        <w:t>会场。</w:t>
      </w:r>
    </w:p>
    <w:p w14:paraId="62B14462">
      <w:pPr>
        <w:autoSpaceDE w:val="0"/>
        <w:autoSpaceDN w:val="0"/>
        <w:adjustRightInd w:val="0"/>
        <w:spacing w:line="360" w:lineRule="auto"/>
        <w:ind w:firstLine="420" w:firstLineChars="200"/>
        <w:rPr>
          <w:rFonts w:hint="eastAsia" w:ascii="仿宋" w:hAnsi="仿宋" w:eastAsia="仿宋"/>
          <w:color w:val="auto"/>
          <w:szCs w:val="21"/>
          <w:highlight w:val="none"/>
          <w:u w:val="none"/>
        </w:rPr>
      </w:pPr>
      <w:r>
        <w:rPr>
          <w:rFonts w:hint="eastAsia" w:ascii="仿宋" w:hAnsi="仿宋" w:eastAsia="仿宋"/>
          <w:color w:val="auto"/>
          <w:szCs w:val="21"/>
          <w:highlight w:val="none"/>
          <w:u w:val="none"/>
          <w:lang w:val="en-US" w:eastAsia="zh-CN"/>
        </w:rPr>
        <w:t>3</w:t>
      </w:r>
      <w:r>
        <w:rPr>
          <w:rFonts w:ascii="仿宋" w:hAnsi="仿宋" w:eastAsia="仿宋"/>
          <w:color w:val="auto"/>
          <w:szCs w:val="21"/>
          <w:highlight w:val="none"/>
          <w:u w:val="none"/>
        </w:rPr>
        <w:t>.6</w:t>
      </w:r>
      <w:r>
        <w:rPr>
          <w:rFonts w:hint="eastAsia" w:ascii="仿宋" w:hAnsi="仿宋" w:eastAsia="仿宋"/>
          <w:color w:val="auto"/>
          <w:szCs w:val="21"/>
          <w:highlight w:val="none"/>
          <w:u w:val="none"/>
        </w:rPr>
        <w:t xml:space="preserve"> </w:t>
      </w:r>
      <w:r>
        <w:rPr>
          <w:rFonts w:ascii="仿宋" w:hAnsi="仿宋" w:eastAsia="仿宋"/>
          <w:color w:val="auto"/>
          <w:szCs w:val="21"/>
          <w:highlight w:val="none"/>
          <w:u w:val="none"/>
        </w:rPr>
        <w:t>与会人员违反上述规定对</w:t>
      </w:r>
      <w:r>
        <w:rPr>
          <w:rFonts w:hint="eastAsia" w:ascii="仿宋" w:hAnsi="仿宋" w:eastAsia="仿宋"/>
          <w:color w:val="auto"/>
          <w:szCs w:val="21"/>
          <w:highlight w:val="none"/>
          <w:u w:val="none"/>
          <w:lang w:eastAsia="zh-CN"/>
        </w:rPr>
        <w:t>综合比选</w:t>
      </w:r>
      <w:r>
        <w:rPr>
          <w:rFonts w:ascii="仿宋" w:hAnsi="仿宋" w:eastAsia="仿宋"/>
          <w:color w:val="auto"/>
          <w:szCs w:val="21"/>
          <w:highlight w:val="none"/>
          <w:u w:val="none"/>
        </w:rPr>
        <w:t>造成不良影响的，后果由责任者承担。</w:t>
      </w:r>
    </w:p>
    <w:p w14:paraId="459950D9">
      <w:pPr>
        <w:autoSpaceDE w:val="0"/>
        <w:autoSpaceDN w:val="0"/>
        <w:adjustRightInd w:val="0"/>
        <w:spacing w:line="360" w:lineRule="auto"/>
        <w:ind w:firstLine="420" w:firstLineChars="200"/>
        <w:rPr>
          <w:rFonts w:hint="eastAsia" w:ascii="仿宋" w:hAnsi="仿宋" w:eastAsia="仿宋"/>
          <w:color w:val="auto"/>
          <w:szCs w:val="21"/>
          <w:highlight w:val="none"/>
          <w:u w:val="none"/>
        </w:rPr>
      </w:pPr>
      <w:r>
        <w:rPr>
          <w:rFonts w:hint="eastAsia" w:ascii="仿宋" w:hAnsi="仿宋" w:eastAsia="仿宋"/>
          <w:color w:val="auto"/>
          <w:szCs w:val="21"/>
          <w:highlight w:val="none"/>
          <w:u w:val="none"/>
          <w:lang w:val="en-US" w:eastAsia="zh-CN"/>
        </w:rPr>
        <w:t>3</w:t>
      </w:r>
      <w:r>
        <w:rPr>
          <w:rFonts w:hint="eastAsia" w:ascii="仿宋" w:hAnsi="仿宋" w:eastAsia="仿宋"/>
          <w:color w:val="auto"/>
          <w:szCs w:val="21"/>
          <w:highlight w:val="none"/>
          <w:u w:val="none"/>
        </w:rPr>
        <w:t xml:space="preserve">.7 </w:t>
      </w:r>
      <w:r>
        <w:rPr>
          <w:rFonts w:hint="eastAsia" w:ascii="仿宋" w:hAnsi="仿宋" w:eastAsia="仿宋"/>
          <w:color w:val="auto"/>
          <w:szCs w:val="21"/>
          <w:highlight w:val="none"/>
          <w:u w:val="none"/>
          <w:lang w:eastAsia="zh-CN"/>
        </w:rPr>
        <w:t>综合比选</w:t>
      </w:r>
      <w:r>
        <w:rPr>
          <w:rFonts w:hint="eastAsia" w:ascii="仿宋" w:hAnsi="仿宋" w:eastAsia="仿宋"/>
          <w:color w:val="auto"/>
          <w:szCs w:val="21"/>
          <w:highlight w:val="none"/>
          <w:u w:val="none"/>
        </w:rPr>
        <w:t>小组成员有下列情形之一的，应当回避：</w:t>
      </w:r>
    </w:p>
    <w:p w14:paraId="25BF683B">
      <w:pPr>
        <w:autoSpaceDE w:val="0"/>
        <w:autoSpaceDN w:val="0"/>
        <w:adjustRightInd w:val="0"/>
        <w:spacing w:line="360" w:lineRule="auto"/>
        <w:ind w:firstLine="420" w:firstLineChars="200"/>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（1）供应商或供应商主要负责人的近亲属；</w:t>
      </w:r>
    </w:p>
    <w:p w14:paraId="3B0E5947">
      <w:pPr>
        <w:autoSpaceDE w:val="0"/>
        <w:autoSpaceDN w:val="0"/>
        <w:adjustRightInd w:val="0"/>
        <w:spacing w:line="360" w:lineRule="auto"/>
        <w:ind w:firstLine="420" w:firstLineChars="200"/>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（2）项目主管部门或者行政监督部门的人员；</w:t>
      </w:r>
    </w:p>
    <w:p w14:paraId="3083DB53">
      <w:pPr>
        <w:autoSpaceDE w:val="0"/>
        <w:autoSpaceDN w:val="0"/>
        <w:adjustRightInd w:val="0"/>
        <w:spacing w:line="360" w:lineRule="auto"/>
        <w:ind w:firstLine="420" w:firstLineChars="200"/>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（3）与供应商有经济利益关系；</w:t>
      </w:r>
    </w:p>
    <w:p w14:paraId="4D81D385">
      <w:pPr>
        <w:autoSpaceDE w:val="0"/>
        <w:autoSpaceDN w:val="0"/>
        <w:adjustRightInd w:val="0"/>
        <w:spacing w:line="360" w:lineRule="auto"/>
        <w:ind w:firstLine="420" w:firstLineChars="200"/>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（4）曾因在招标、评标以及其他与招标投标有关活动中从事违法行为而受过行政处罚或刑事处罚的；</w:t>
      </w:r>
    </w:p>
    <w:p w14:paraId="089C8364">
      <w:pPr>
        <w:autoSpaceDE w:val="0"/>
        <w:autoSpaceDN w:val="0"/>
        <w:adjustRightInd w:val="0"/>
        <w:spacing w:line="360" w:lineRule="auto"/>
        <w:ind w:firstLine="420" w:firstLineChars="200"/>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（5）与供应商有其他利害关系。</w:t>
      </w:r>
    </w:p>
    <w:p w14:paraId="77694048">
      <w:pPr>
        <w:autoSpaceDE w:val="0"/>
        <w:autoSpaceDN w:val="0"/>
        <w:adjustRightInd w:val="0"/>
        <w:spacing w:line="360" w:lineRule="auto"/>
        <w:jc w:val="left"/>
        <w:rPr>
          <w:rFonts w:hint="eastAsia" w:ascii="仿宋" w:hAnsi="仿宋" w:eastAsia="仿宋"/>
          <w:b/>
          <w:color w:val="auto"/>
          <w:szCs w:val="21"/>
          <w:highlight w:val="none"/>
          <w:u w:val="none"/>
        </w:rPr>
      </w:pPr>
      <w:bookmarkStart w:id="315" w:name="_Toc113257357"/>
      <w:bookmarkStart w:id="316" w:name="_Toc81790600"/>
      <w:bookmarkStart w:id="317" w:name="_Toc70405626"/>
      <w:bookmarkStart w:id="318" w:name="_Toc126133819"/>
      <w:bookmarkStart w:id="319" w:name="_Toc81286310"/>
      <w:bookmarkStart w:id="320" w:name="_Toc66593743"/>
      <w:bookmarkStart w:id="321" w:name="_Toc66271719"/>
      <w:r>
        <w:rPr>
          <w:rFonts w:hint="eastAsia" w:ascii="仿宋" w:hAnsi="仿宋" w:eastAsia="仿宋"/>
          <w:b/>
          <w:color w:val="auto"/>
          <w:szCs w:val="21"/>
          <w:highlight w:val="none"/>
          <w:u w:val="none"/>
          <w:lang w:val="en-US" w:eastAsia="zh-CN"/>
        </w:rPr>
        <w:t>4</w:t>
      </w:r>
      <w:r>
        <w:rPr>
          <w:rFonts w:ascii="仿宋" w:hAnsi="仿宋" w:eastAsia="仿宋"/>
          <w:b/>
          <w:color w:val="auto"/>
          <w:szCs w:val="21"/>
          <w:highlight w:val="none"/>
          <w:u w:val="none"/>
        </w:rPr>
        <w:t>、</w:t>
      </w:r>
      <w:r>
        <w:rPr>
          <w:rFonts w:hint="eastAsia" w:ascii="仿宋" w:hAnsi="仿宋" w:eastAsia="仿宋"/>
          <w:b/>
          <w:color w:val="auto"/>
          <w:szCs w:val="21"/>
          <w:highlight w:val="none"/>
          <w:u w:val="none"/>
          <w:lang w:eastAsia="zh-CN"/>
        </w:rPr>
        <w:t>综合比选</w:t>
      </w:r>
      <w:r>
        <w:rPr>
          <w:rFonts w:ascii="仿宋" w:hAnsi="仿宋" w:eastAsia="仿宋"/>
          <w:b/>
          <w:color w:val="auto"/>
          <w:szCs w:val="21"/>
          <w:highlight w:val="none"/>
          <w:u w:val="none"/>
        </w:rPr>
        <w:t>原则</w:t>
      </w:r>
      <w:bookmarkEnd w:id="315"/>
      <w:bookmarkEnd w:id="316"/>
      <w:bookmarkEnd w:id="317"/>
      <w:bookmarkEnd w:id="318"/>
      <w:bookmarkEnd w:id="319"/>
      <w:bookmarkEnd w:id="320"/>
      <w:bookmarkEnd w:id="321"/>
    </w:p>
    <w:p w14:paraId="1BD409C3">
      <w:pPr>
        <w:autoSpaceDE w:val="0"/>
        <w:autoSpaceDN w:val="0"/>
        <w:adjustRightInd w:val="0"/>
        <w:spacing w:line="360" w:lineRule="auto"/>
        <w:ind w:firstLine="420" w:firstLineChars="200"/>
        <w:rPr>
          <w:rFonts w:hint="eastAsia" w:ascii="仿宋" w:hAnsi="仿宋" w:eastAsia="仿宋"/>
          <w:color w:val="auto"/>
          <w:szCs w:val="21"/>
          <w:highlight w:val="none"/>
          <w:u w:val="none"/>
        </w:rPr>
      </w:pPr>
      <w:r>
        <w:rPr>
          <w:rFonts w:hint="eastAsia" w:ascii="仿宋" w:hAnsi="仿宋" w:eastAsia="仿宋"/>
          <w:color w:val="auto"/>
          <w:szCs w:val="21"/>
          <w:highlight w:val="none"/>
          <w:u w:val="none"/>
          <w:lang w:val="en-US" w:eastAsia="zh-CN"/>
        </w:rPr>
        <w:t>4</w:t>
      </w:r>
      <w:r>
        <w:rPr>
          <w:rFonts w:ascii="仿宋" w:hAnsi="仿宋" w:eastAsia="仿宋"/>
          <w:color w:val="auto"/>
          <w:szCs w:val="21"/>
          <w:highlight w:val="none"/>
          <w:u w:val="none"/>
        </w:rPr>
        <w:t>.1</w:t>
      </w:r>
      <w:r>
        <w:rPr>
          <w:rFonts w:hint="eastAsia" w:ascii="仿宋" w:hAnsi="仿宋" w:eastAsia="仿宋"/>
          <w:color w:val="auto"/>
          <w:szCs w:val="21"/>
          <w:highlight w:val="none"/>
          <w:u w:val="none"/>
        </w:rPr>
        <w:t xml:space="preserve"> </w:t>
      </w:r>
      <w:r>
        <w:rPr>
          <w:rFonts w:hint="eastAsia" w:ascii="仿宋" w:hAnsi="仿宋" w:eastAsia="仿宋"/>
          <w:color w:val="auto"/>
          <w:szCs w:val="21"/>
          <w:highlight w:val="none"/>
          <w:u w:val="none"/>
          <w:lang w:eastAsia="zh-CN"/>
        </w:rPr>
        <w:t>综合比选</w:t>
      </w:r>
      <w:r>
        <w:rPr>
          <w:rFonts w:hint="eastAsia" w:ascii="仿宋" w:hAnsi="仿宋" w:eastAsia="仿宋"/>
          <w:color w:val="auto"/>
          <w:szCs w:val="21"/>
          <w:highlight w:val="none"/>
          <w:u w:val="none"/>
        </w:rPr>
        <w:t>活动遵循公平、公正、科学和择优的原则。</w:t>
      </w:r>
    </w:p>
    <w:p w14:paraId="30873E34">
      <w:pPr>
        <w:autoSpaceDE w:val="0"/>
        <w:autoSpaceDN w:val="0"/>
        <w:adjustRightInd w:val="0"/>
        <w:spacing w:line="360" w:lineRule="auto"/>
        <w:ind w:firstLine="420" w:firstLineChars="200"/>
        <w:rPr>
          <w:rFonts w:hint="eastAsia" w:ascii="仿宋" w:hAnsi="仿宋" w:eastAsia="仿宋"/>
          <w:color w:val="auto"/>
          <w:szCs w:val="21"/>
          <w:highlight w:val="none"/>
          <w:u w:val="none"/>
        </w:rPr>
      </w:pPr>
      <w:r>
        <w:rPr>
          <w:rFonts w:hint="eastAsia" w:ascii="仿宋" w:hAnsi="仿宋" w:eastAsia="仿宋"/>
          <w:color w:val="auto"/>
          <w:szCs w:val="21"/>
          <w:highlight w:val="none"/>
          <w:u w:val="none"/>
          <w:lang w:val="en-US" w:eastAsia="zh-CN"/>
        </w:rPr>
        <w:t>4</w:t>
      </w:r>
      <w:r>
        <w:rPr>
          <w:rFonts w:ascii="仿宋" w:hAnsi="仿宋" w:eastAsia="仿宋"/>
          <w:color w:val="auto"/>
          <w:szCs w:val="21"/>
          <w:highlight w:val="none"/>
          <w:u w:val="none"/>
        </w:rPr>
        <w:t>.2</w:t>
      </w:r>
      <w:r>
        <w:rPr>
          <w:rFonts w:hint="eastAsia" w:ascii="仿宋" w:hAnsi="仿宋" w:eastAsia="仿宋"/>
          <w:color w:val="auto"/>
          <w:szCs w:val="21"/>
          <w:highlight w:val="none"/>
          <w:u w:val="none"/>
        </w:rPr>
        <w:t xml:space="preserve"> </w:t>
      </w:r>
      <w:r>
        <w:rPr>
          <w:rFonts w:ascii="仿宋" w:hAnsi="仿宋" w:eastAsia="仿宋"/>
          <w:color w:val="auto"/>
          <w:szCs w:val="21"/>
          <w:highlight w:val="none"/>
          <w:u w:val="none"/>
        </w:rPr>
        <w:t>只对响应文件进行评审，响应文件以外的资料信息（除询标相关资料外）不作为评审的依据和参考。</w:t>
      </w:r>
    </w:p>
    <w:p w14:paraId="4F6A2BDA">
      <w:pPr>
        <w:autoSpaceDE w:val="0"/>
        <w:autoSpaceDN w:val="0"/>
        <w:adjustRightInd w:val="0"/>
        <w:spacing w:line="360" w:lineRule="auto"/>
        <w:ind w:firstLine="420" w:firstLineChars="200"/>
        <w:rPr>
          <w:rFonts w:hint="eastAsia" w:ascii="仿宋" w:hAnsi="仿宋" w:eastAsia="仿宋"/>
          <w:color w:val="auto"/>
          <w:szCs w:val="21"/>
          <w:highlight w:val="none"/>
          <w:u w:val="none"/>
        </w:rPr>
      </w:pPr>
      <w:r>
        <w:rPr>
          <w:rFonts w:hint="eastAsia" w:ascii="仿宋" w:hAnsi="仿宋" w:eastAsia="仿宋"/>
          <w:color w:val="auto"/>
          <w:szCs w:val="21"/>
          <w:highlight w:val="none"/>
          <w:u w:val="none"/>
          <w:lang w:val="en-US" w:eastAsia="zh-CN"/>
        </w:rPr>
        <w:t>4</w:t>
      </w:r>
      <w:r>
        <w:rPr>
          <w:rFonts w:ascii="仿宋" w:hAnsi="仿宋" w:eastAsia="仿宋"/>
          <w:color w:val="auto"/>
          <w:szCs w:val="21"/>
          <w:highlight w:val="none"/>
          <w:u w:val="none"/>
        </w:rPr>
        <w:t>.</w:t>
      </w:r>
      <w:r>
        <w:rPr>
          <w:rFonts w:hint="eastAsia" w:ascii="仿宋" w:hAnsi="仿宋" w:eastAsia="仿宋"/>
          <w:color w:val="auto"/>
          <w:szCs w:val="21"/>
          <w:highlight w:val="none"/>
          <w:u w:val="none"/>
        </w:rPr>
        <w:t xml:space="preserve">3 </w:t>
      </w:r>
      <w:r>
        <w:rPr>
          <w:rFonts w:hint="eastAsia" w:ascii="仿宋" w:hAnsi="仿宋" w:eastAsia="仿宋"/>
          <w:color w:val="auto"/>
          <w:szCs w:val="21"/>
          <w:highlight w:val="none"/>
          <w:u w:val="none"/>
          <w:lang w:eastAsia="zh-CN"/>
        </w:rPr>
        <w:t>综合比选</w:t>
      </w:r>
      <w:r>
        <w:rPr>
          <w:rFonts w:ascii="仿宋" w:hAnsi="仿宋" w:eastAsia="仿宋"/>
          <w:color w:val="auto"/>
          <w:szCs w:val="21"/>
          <w:highlight w:val="none"/>
          <w:u w:val="none"/>
        </w:rPr>
        <w:t>小组如有需询问、澄清问题时，由专职联络员负责联系</w:t>
      </w:r>
      <w:r>
        <w:rPr>
          <w:rFonts w:hint="eastAsia" w:ascii="仿宋" w:hAnsi="仿宋" w:eastAsia="仿宋"/>
          <w:color w:val="auto"/>
          <w:szCs w:val="21"/>
          <w:highlight w:val="none"/>
          <w:u w:val="none"/>
          <w:lang w:eastAsia="zh-CN"/>
        </w:rPr>
        <w:t>综合比选</w:t>
      </w:r>
      <w:r>
        <w:rPr>
          <w:rFonts w:ascii="仿宋" w:hAnsi="仿宋" w:eastAsia="仿宋"/>
          <w:color w:val="auto"/>
          <w:szCs w:val="21"/>
          <w:highlight w:val="none"/>
          <w:u w:val="none"/>
        </w:rPr>
        <w:t>供应商到场。</w:t>
      </w:r>
    </w:p>
    <w:p w14:paraId="372137AB">
      <w:pPr>
        <w:widowControl/>
        <w:jc w:val="left"/>
        <w:rPr>
          <w:rFonts w:hint="eastAsia" w:ascii="仿宋" w:hAnsi="仿宋" w:eastAsia="仿宋"/>
          <w:color w:val="auto"/>
          <w:szCs w:val="21"/>
          <w:highlight w:val="none"/>
          <w:u w:val="none"/>
        </w:rPr>
      </w:pPr>
      <w:r>
        <w:rPr>
          <w:rFonts w:ascii="仿宋" w:hAnsi="仿宋" w:eastAsia="仿宋"/>
          <w:color w:val="auto"/>
          <w:szCs w:val="21"/>
          <w:highlight w:val="none"/>
          <w:u w:val="none"/>
        </w:rPr>
        <w:br w:type="page"/>
      </w:r>
    </w:p>
    <w:p w14:paraId="10615D10">
      <w:pPr>
        <w:spacing w:line="360" w:lineRule="auto"/>
        <w:jc w:val="center"/>
        <w:rPr>
          <w:rFonts w:hint="eastAsia" w:ascii="仿宋" w:hAnsi="仿宋" w:eastAsia="仿宋"/>
          <w:color w:val="auto"/>
          <w:szCs w:val="21"/>
          <w:highlight w:val="none"/>
          <w:u w:val="none"/>
        </w:rPr>
      </w:pPr>
    </w:p>
    <w:p w14:paraId="023BDC4C">
      <w:pPr>
        <w:spacing w:line="360" w:lineRule="auto"/>
        <w:jc w:val="center"/>
        <w:rPr>
          <w:rFonts w:hint="eastAsia" w:ascii="仿宋" w:hAnsi="仿宋" w:eastAsia="仿宋"/>
          <w:color w:val="auto"/>
          <w:sz w:val="52"/>
          <w:szCs w:val="52"/>
          <w:highlight w:val="none"/>
          <w:u w:val="none"/>
        </w:rPr>
      </w:pPr>
    </w:p>
    <w:p w14:paraId="4D7F0CE6">
      <w:pPr>
        <w:spacing w:line="360" w:lineRule="auto"/>
        <w:jc w:val="center"/>
        <w:rPr>
          <w:rFonts w:hint="eastAsia" w:ascii="仿宋" w:hAnsi="仿宋" w:eastAsia="仿宋"/>
          <w:color w:val="auto"/>
          <w:sz w:val="52"/>
          <w:szCs w:val="52"/>
          <w:highlight w:val="none"/>
          <w:u w:val="none"/>
        </w:rPr>
      </w:pPr>
    </w:p>
    <w:p w14:paraId="1E1EC3BA">
      <w:pPr>
        <w:spacing w:line="360" w:lineRule="auto"/>
        <w:jc w:val="center"/>
        <w:rPr>
          <w:rFonts w:hint="eastAsia" w:ascii="仿宋" w:hAnsi="仿宋" w:eastAsia="仿宋"/>
          <w:color w:val="auto"/>
          <w:sz w:val="52"/>
          <w:szCs w:val="52"/>
          <w:highlight w:val="none"/>
          <w:u w:val="none"/>
        </w:rPr>
      </w:pPr>
    </w:p>
    <w:p w14:paraId="1D477DD4">
      <w:pPr>
        <w:spacing w:line="360" w:lineRule="auto"/>
        <w:jc w:val="center"/>
        <w:rPr>
          <w:rFonts w:hint="eastAsia" w:ascii="仿宋" w:hAnsi="仿宋" w:eastAsia="仿宋"/>
          <w:color w:val="auto"/>
          <w:sz w:val="52"/>
          <w:szCs w:val="52"/>
          <w:highlight w:val="none"/>
          <w:u w:val="none"/>
        </w:rPr>
      </w:pPr>
    </w:p>
    <w:p w14:paraId="5AB2FDE3">
      <w:pPr>
        <w:spacing w:line="360" w:lineRule="auto"/>
        <w:jc w:val="center"/>
        <w:rPr>
          <w:rFonts w:hint="eastAsia" w:ascii="仿宋" w:hAnsi="仿宋" w:eastAsia="仿宋"/>
          <w:color w:val="auto"/>
          <w:sz w:val="52"/>
          <w:szCs w:val="52"/>
          <w:highlight w:val="none"/>
          <w:u w:val="none"/>
        </w:rPr>
      </w:pPr>
    </w:p>
    <w:p w14:paraId="1FC2DF6F">
      <w:pPr>
        <w:spacing w:line="360" w:lineRule="auto"/>
        <w:jc w:val="center"/>
        <w:outlineLvl w:val="0"/>
        <w:rPr>
          <w:rFonts w:hint="eastAsia" w:ascii="仿宋" w:hAnsi="仿宋" w:eastAsia="仿宋"/>
          <w:b/>
          <w:color w:val="auto"/>
          <w:sz w:val="48"/>
          <w:szCs w:val="52"/>
          <w:highlight w:val="none"/>
          <w:u w:val="none"/>
        </w:rPr>
      </w:pPr>
      <w:bookmarkStart w:id="322" w:name="_Toc19088"/>
      <w:r>
        <w:rPr>
          <w:rFonts w:hint="eastAsia" w:ascii="仿宋" w:hAnsi="仿宋" w:eastAsia="仿宋"/>
          <w:b/>
          <w:color w:val="auto"/>
          <w:sz w:val="48"/>
          <w:szCs w:val="52"/>
          <w:highlight w:val="none"/>
          <w:u w:val="none"/>
        </w:rPr>
        <w:t>第六章</w:t>
      </w:r>
      <w:r>
        <w:rPr>
          <w:rFonts w:ascii="仿宋" w:hAnsi="仿宋" w:eastAsia="仿宋"/>
          <w:b/>
          <w:color w:val="auto"/>
          <w:sz w:val="48"/>
          <w:szCs w:val="52"/>
          <w:highlight w:val="none"/>
          <w:u w:val="none"/>
        </w:rPr>
        <w:t xml:space="preserve">  响应文件格式</w:t>
      </w:r>
      <w:bookmarkEnd w:id="322"/>
      <w:bookmarkStart w:id="323" w:name="_Toc303176513"/>
      <w:bookmarkStart w:id="324" w:name="_Toc303685642"/>
      <w:bookmarkStart w:id="325" w:name="_Toc324403922"/>
    </w:p>
    <w:p w14:paraId="1202635E">
      <w:pPr>
        <w:widowControl/>
        <w:jc w:val="left"/>
        <w:rPr>
          <w:rFonts w:hint="eastAsia" w:ascii="仿宋" w:hAnsi="仿宋" w:eastAsia="仿宋"/>
          <w:b/>
          <w:color w:val="auto"/>
          <w:sz w:val="48"/>
          <w:szCs w:val="52"/>
          <w:highlight w:val="none"/>
          <w:u w:val="none"/>
        </w:rPr>
      </w:pPr>
      <w:r>
        <w:rPr>
          <w:rFonts w:ascii="仿宋" w:hAnsi="仿宋" w:eastAsia="仿宋"/>
          <w:b/>
          <w:color w:val="auto"/>
          <w:sz w:val="48"/>
          <w:szCs w:val="52"/>
          <w:highlight w:val="none"/>
          <w:u w:val="none"/>
        </w:rPr>
        <w:br w:type="page"/>
      </w:r>
    </w:p>
    <w:p w14:paraId="00AACFEA">
      <w:pPr>
        <w:jc w:val="right"/>
        <w:rPr>
          <w:rFonts w:hint="eastAsia" w:ascii="仿宋" w:hAnsi="仿宋" w:eastAsia="仿宋"/>
          <w:b/>
          <w:color w:val="auto"/>
          <w:sz w:val="32"/>
          <w:highlight w:val="none"/>
          <w:u w:val="none"/>
        </w:rPr>
      </w:pPr>
      <w:r>
        <w:rPr>
          <w:rFonts w:hint="eastAsia" w:ascii="仿宋" w:hAnsi="仿宋" w:eastAsia="仿宋"/>
          <w:b/>
          <w:color w:val="auto"/>
          <w:sz w:val="32"/>
          <w:highlight w:val="none"/>
          <w:u w:val="none"/>
        </w:rPr>
        <w:t>正本/副本</w:t>
      </w:r>
    </w:p>
    <w:p w14:paraId="06CE7C6C">
      <w:pPr>
        <w:spacing w:line="600" w:lineRule="auto"/>
        <w:jc w:val="center"/>
        <w:rPr>
          <w:rFonts w:hint="eastAsia" w:ascii="仿宋" w:hAnsi="仿宋" w:eastAsia="仿宋"/>
          <w:b/>
          <w:bCs/>
          <w:color w:val="auto"/>
          <w:sz w:val="44"/>
          <w:szCs w:val="36"/>
          <w:highlight w:val="none"/>
          <w:u w:val="none"/>
        </w:rPr>
      </w:pPr>
      <w:r>
        <w:rPr>
          <w:rFonts w:ascii="仿宋" w:hAnsi="仿宋" w:eastAsia="仿宋"/>
          <w:b/>
          <w:bCs/>
          <w:color w:val="auto"/>
          <w:sz w:val="44"/>
          <w:szCs w:val="36"/>
          <w:highlight w:val="none"/>
          <w:u w:val="none"/>
        </w:rPr>
        <w:t>云南滇中新区2026年度储备土地临时利用</w:t>
      </w:r>
    </w:p>
    <w:p w14:paraId="3A87DF20">
      <w:pPr>
        <w:spacing w:line="600" w:lineRule="auto"/>
        <w:jc w:val="center"/>
        <w:rPr>
          <w:rFonts w:hint="eastAsia" w:ascii="仿宋" w:hAnsi="仿宋" w:eastAsia="仿宋"/>
          <w:b/>
          <w:bCs/>
          <w:color w:val="auto"/>
          <w:sz w:val="20"/>
          <w:szCs w:val="21"/>
          <w:highlight w:val="none"/>
          <w:u w:val="none"/>
        </w:rPr>
      </w:pPr>
      <w:r>
        <w:rPr>
          <w:rFonts w:ascii="仿宋" w:hAnsi="仿宋" w:eastAsia="仿宋"/>
          <w:b/>
          <w:bCs/>
          <w:color w:val="auto"/>
          <w:sz w:val="44"/>
          <w:szCs w:val="36"/>
          <w:highlight w:val="none"/>
          <w:u w:val="none"/>
        </w:rPr>
        <w:t>公开招租等</w:t>
      </w:r>
      <w:r>
        <w:rPr>
          <w:rFonts w:hint="eastAsia" w:ascii="仿宋" w:hAnsi="仿宋" w:eastAsia="仿宋"/>
          <w:b/>
          <w:bCs/>
          <w:color w:val="auto"/>
          <w:sz w:val="44"/>
          <w:szCs w:val="36"/>
          <w:highlight w:val="none"/>
          <w:u w:val="none"/>
        </w:rPr>
        <w:t>4</w:t>
      </w:r>
      <w:r>
        <w:rPr>
          <w:rFonts w:ascii="仿宋" w:hAnsi="仿宋" w:eastAsia="仿宋"/>
          <w:b/>
          <w:bCs/>
          <w:color w:val="auto"/>
          <w:sz w:val="44"/>
          <w:szCs w:val="36"/>
          <w:highlight w:val="none"/>
          <w:u w:val="none"/>
        </w:rPr>
        <w:t>个项目</w:t>
      </w:r>
      <w:r>
        <w:rPr>
          <w:rFonts w:hint="eastAsia" w:ascii="仿宋" w:hAnsi="仿宋" w:eastAsia="仿宋"/>
          <w:b/>
          <w:bCs/>
          <w:color w:val="auto"/>
          <w:sz w:val="44"/>
          <w:szCs w:val="36"/>
          <w:highlight w:val="none"/>
          <w:u w:val="none"/>
        </w:rPr>
        <w:t>招标采购</w:t>
      </w:r>
      <w:r>
        <w:rPr>
          <w:rFonts w:ascii="仿宋" w:hAnsi="仿宋" w:eastAsia="仿宋"/>
          <w:b/>
          <w:bCs/>
          <w:color w:val="auto"/>
          <w:sz w:val="44"/>
          <w:szCs w:val="36"/>
          <w:highlight w:val="none"/>
          <w:u w:val="none"/>
        </w:rPr>
        <w:t>代理服务</w:t>
      </w:r>
    </w:p>
    <w:p w14:paraId="23984C33">
      <w:pPr>
        <w:spacing w:line="600" w:lineRule="auto"/>
        <w:ind w:left="1"/>
        <w:jc w:val="center"/>
        <w:rPr>
          <w:rFonts w:hint="eastAsia" w:ascii="仿宋" w:hAnsi="仿宋" w:eastAsia="仿宋"/>
          <w:b/>
          <w:color w:val="auto"/>
          <w:szCs w:val="21"/>
          <w:highlight w:val="none"/>
          <w:u w:val="none"/>
        </w:rPr>
      </w:pPr>
    </w:p>
    <w:p w14:paraId="0D20CCC0">
      <w:pPr>
        <w:jc w:val="center"/>
        <w:rPr>
          <w:rFonts w:hint="eastAsia" w:ascii="仿宋" w:hAnsi="仿宋" w:eastAsia="仿宋"/>
          <w:b/>
          <w:color w:val="auto"/>
          <w:sz w:val="28"/>
          <w:szCs w:val="28"/>
          <w:highlight w:val="none"/>
          <w:u w:val="none"/>
        </w:rPr>
      </w:pPr>
    </w:p>
    <w:p w14:paraId="3E5B9843">
      <w:pPr>
        <w:jc w:val="center"/>
        <w:rPr>
          <w:rFonts w:hint="eastAsia" w:ascii="仿宋" w:hAnsi="仿宋" w:eastAsia="仿宋"/>
          <w:b/>
          <w:color w:val="auto"/>
          <w:sz w:val="28"/>
          <w:szCs w:val="28"/>
          <w:highlight w:val="none"/>
          <w:u w:val="none"/>
        </w:rPr>
      </w:pPr>
    </w:p>
    <w:p w14:paraId="5AED0E81">
      <w:pPr>
        <w:jc w:val="center"/>
        <w:rPr>
          <w:rFonts w:hint="eastAsia" w:ascii="仿宋" w:hAnsi="仿宋" w:eastAsia="仿宋"/>
          <w:b/>
          <w:color w:val="auto"/>
          <w:sz w:val="28"/>
          <w:szCs w:val="28"/>
          <w:highlight w:val="none"/>
          <w:u w:val="none"/>
        </w:rPr>
      </w:pPr>
    </w:p>
    <w:p w14:paraId="53524A05">
      <w:pPr>
        <w:jc w:val="center"/>
        <w:rPr>
          <w:rFonts w:hint="eastAsia" w:ascii="仿宋" w:hAnsi="仿宋" w:eastAsia="仿宋"/>
          <w:b/>
          <w:color w:val="auto"/>
          <w:sz w:val="28"/>
          <w:szCs w:val="28"/>
          <w:highlight w:val="none"/>
          <w:u w:val="none"/>
        </w:rPr>
      </w:pPr>
    </w:p>
    <w:p w14:paraId="16EE95E2">
      <w:pPr>
        <w:spacing w:line="240" w:lineRule="atLeast"/>
        <w:jc w:val="center"/>
        <w:rPr>
          <w:rFonts w:hint="eastAsia" w:ascii="仿宋" w:hAnsi="仿宋" w:eastAsia="仿宋"/>
          <w:b/>
          <w:bCs/>
          <w:color w:val="auto"/>
          <w:sz w:val="56"/>
          <w:szCs w:val="52"/>
          <w:highlight w:val="none"/>
          <w:u w:val="none"/>
        </w:rPr>
      </w:pPr>
      <w:r>
        <w:rPr>
          <w:rFonts w:hint="eastAsia" w:ascii="仿宋" w:hAnsi="仿宋" w:eastAsia="仿宋"/>
          <w:b/>
          <w:bCs/>
          <w:color w:val="auto"/>
          <w:sz w:val="56"/>
          <w:szCs w:val="52"/>
          <w:highlight w:val="none"/>
          <w:u w:val="none"/>
        </w:rPr>
        <w:t>响 应 文 件</w:t>
      </w:r>
    </w:p>
    <w:p w14:paraId="59F8C070">
      <w:pPr>
        <w:jc w:val="center"/>
        <w:rPr>
          <w:rFonts w:hint="eastAsia" w:ascii="仿宋" w:hAnsi="仿宋" w:eastAsia="仿宋"/>
          <w:b/>
          <w:color w:val="auto"/>
          <w:sz w:val="28"/>
          <w:szCs w:val="28"/>
          <w:highlight w:val="none"/>
          <w:u w:val="none"/>
        </w:rPr>
      </w:pPr>
    </w:p>
    <w:p w14:paraId="36FB7183">
      <w:pPr>
        <w:jc w:val="center"/>
        <w:rPr>
          <w:rFonts w:hint="eastAsia" w:ascii="仿宋" w:hAnsi="仿宋" w:eastAsia="仿宋"/>
          <w:b/>
          <w:color w:val="auto"/>
          <w:sz w:val="28"/>
          <w:szCs w:val="28"/>
          <w:highlight w:val="none"/>
          <w:u w:val="none"/>
        </w:rPr>
      </w:pPr>
    </w:p>
    <w:p w14:paraId="673E8CD9">
      <w:pPr>
        <w:jc w:val="center"/>
        <w:rPr>
          <w:rFonts w:hint="eastAsia" w:ascii="仿宋" w:hAnsi="仿宋" w:eastAsia="仿宋"/>
          <w:b/>
          <w:color w:val="auto"/>
          <w:sz w:val="28"/>
          <w:szCs w:val="28"/>
          <w:highlight w:val="none"/>
          <w:u w:val="none"/>
        </w:rPr>
      </w:pPr>
    </w:p>
    <w:p w14:paraId="65AE4E00">
      <w:pPr>
        <w:jc w:val="center"/>
        <w:rPr>
          <w:rFonts w:hint="eastAsia" w:ascii="仿宋" w:hAnsi="仿宋" w:eastAsia="仿宋"/>
          <w:b/>
          <w:color w:val="auto"/>
          <w:sz w:val="28"/>
          <w:szCs w:val="28"/>
          <w:highlight w:val="none"/>
          <w:u w:val="none"/>
        </w:rPr>
      </w:pPr>
    </w:p>
    <w:p w14:paraId="6AF348CA">
      <w:pPr>
        <w:jc w:val="center"/>
        <w:rPr>
          <w:rFonts w:hint="eastAsia" w:ascii="仿宋" w:hAnsi="仿宋" w:eastAsia="仿宋"/>
          <w:b/>
          <w:color w:val="auto"/>
          <w:sz w:val="28"/>
          <w:szCs w:val="28"/>
          <w:highlight w:val="none"/>
          <w:u w:val="none"/>
        </w:rPr>
      </w:pPr>
    </w:p>
    <w:p w14:paraId="123C51B7">
      <w:pPr>
        <w:jc w:val="center"/>
        <w:rPr>
          <w:rFonts w:hint="eastAsia" w:ascii="仿宋" w:hAnsi="仿宋" w:eastAsia="仿宋"/>
          <w:b/>
          <w:color w:val="auto"/>
          <w:sz w:val="28"/>
          <w:szCs w:val="28"/>
          <w:highlight w:val="none"/>
          <w:u w:val="none"/>
        </w:rPr>
      </w:pPr>
    </w:p>
    <w:p w14:paraId="2F179559">
      <w:pPr>
        <w:ind w:firstLine="813" w:firstLineChars="253"/>
        <w:rPr>
          <w:rFonts w:hint="eastAsia" w:ascii="仿宋" w:hAnsi="仿宋" w:eastAsia="仿宋"/>
          <w:b/>
          <w:color w:val="auto"/>
          <w:sz w:val="32"/>
          <w:szCs w:val="28"/>
          <w:highlight w:val="none"/>
          <w:u w:val="none"/>
        </w:rPr>
      </w:pPr>
      <w:r>
        <w:rPr>
          <w:rFonts w:hint="eastAsia" w:ascii="仿宋" w:hAnsi="仿宋" w:eastAsia="仿宋"/>
          <w:b/>
          <w:color w:val="auto"/>
          <w:sz w:val="32"/>
          <w:szCs w:val="28"/>
          <w:highlight w:val="none"/>
          <w:u w:val="none"/>
        </w:rPr>
        <w:t>响 应 人：                        (加盖公章)</w:t>
      </w:r>
    </w:p>
    <w:p w14:paraId="36C95631">
      <w:pPr>
        <w:ind w:firstLine="813" w:firstLineChars="253"/>
        <w:rPr>
          <w:rFonts w:hint="eastAsia" w:ascii="仿宋" w:hAnsi="仿宋" w:eastAsia="仿宋"/>
          <w:b/>
          <w:color w:val="auto"/>
          <w:sz w:val="32"/>
          <w:szCs w:val="28"/>
          <w:highlight w:val="none"/>
          <w:u w:val="none"/>
        </w:rPr>
      </w:pPr>
      <w:r>
        <w:rPr>
          <w:rFonts w:hint="eastAsia" w:ascii="仿宋" w:hAnsi="仿宋" w:eastAsia="仿宋"/>
          <w:b/>
          <w:color w:val="auto"/>
          <w:sz w:val="32"/>
          <w:szCs w:val="28"/>
          <w:highlight w:val="none"/>
          <w:u w:val="none"/>
        </w:rPr>
        <w:t>法定代表人或授权代表：          (签字或签章)</w:t>
      </w:r>
    </w:p>
    <w:p w14:paraId="64FC6DFD">
      <w:pPr>
        <w:ind w:firstLine="813" w:firstLineChars="253"/>
        <w:rPr>
          <w:rFonts w:hint="eastAsia" w:ascii="仿宋" w:hAnsi="仿宋" w:eastAsia="仿宋"/>
          <w:b/>
          <w:color w:val="auto"/>
          <w:sz w:val="32"/>
          <w:szCs w:val="28"/>
          <w:highlight w:val="none"/>
          <w:u w:val="none"/>
        </w:rPr>
      </w:pPr>
      <w:r>
        <w:rPr>
          <w:rFonts w:hint="eastAsia" w:ascii="仿宋" w:hAnsi="仿宋" w:eastAsia="仿宋"/>
          <w:b/>
          <w:color w:val="auto"/>
          <w:sz w:val="32"/>
          <w:szCs w:val="28"/>
          <w:highlight w:val="none"/>
          <w:u w:val="none"/>
        </w:rPr>
        <w:t xml:space="preserve">地    址：                                  </w:t>
      </w:r>
    </w:p>
    <w:p w14:paraId="43147B18">
      <w:pPr>
        <w:ind w:firstLine="813" w:firstLineChars="253"/>
        <w:rPr>
          <w:rFonts w:hint="eastAsia" w:ascii="仿宋" w:hAnsi="仿宋" w:eastAsia="仿宋"/>
          <w:b/>
          <w:color w:val="auto"/>
          <w:sz w:val="32"/>
          <w:szCs w:val="28"/>
          <w:highlight w:val="none"/>
          <w:u w:val="none"/>
        </w:rPr>
      </w:pPr>
      <w:r>
        <w:rPr>
          <w:rFonts w:hint="eastAsia" w:ascii="仿宋" w:hAnsi="仿宋" w:eastAsia="仿宋"/>
          <w:b/>
          <w:color w:val="auto"/>
          <w:sz w:val="32"/>
          <w:szCs w:val="28"/>
          <w:highlight w:val="none"/>
          <w:u w:val="none"/>
        </w:rPr>
        <w:t xml:space="preserve">联系电话：                                  </w:t>
      </w:r>
    </w:p>
    <w:p w14:paraId="03C32F0D">
      <w:pPr>
        <w:ind w:firstLine="813" w:firstLineChars="253"/>
        <w:rPr>
          <w:rFonts w:hint="eastAsia" w:ascii="仿宋" w:hAnsi="仿宋" w:eastAsia="仿宋"/>
          <w:b/>
          <w:color w:val="auto"/>
          <w:sz w:val="32"/>
          <w:szCs w:val="28"/>
          <w:highlight w:val="none"/>
          <w:u w:val="none"/>
        </w:rPr>
      </w:pPr>
      <w:r>
        <w:rPr>
          <w:rFonts w:hint="eastAsia" w:ascii="仿宋" w:hAnsi="仿宋" w:eastAsia="仿宋"/>
          <w:b/>
          <w:color w:val="auto"/>
          <w:sz w:val="32"/>
          <w:szCs w:val="28"/>
          <w:highlight w:val="none"/>
          <w:u w:val="none"/>
        </w:rPr>
        <w:t xml:space="preserve">日    期：                                  </w:t>
      </w:r>
    </w:p>
    <w:p w14:paraId="3803ED79">
      <w:pPr>
        <w:pStyle w:val="2"/>
        <w:spacing w:before="0" w:after="0"/>
        <w:jc w:val="center"/>
        <w:rPr>
          <w:rFonts w:hint="eastAsia" w:ascii="仿宋" w:hAnsi="仿宋" w:eastAsia="仿宋"/>
          <w:color w:val="auto"/>
          <w:sz w:val="36"/>
          <w:szCs w:val="36"/>
          <w:highlight w:val="none"/>
          <w:u w:val="none"/>
        </w:rPr>
      </w:pPr>
      <w:bookmarkStart w:id="326" w:name="_Toc10044"/>
      <w:r>
        <w:rPr>
          <w:rFonts w:hint="eastAsia" w:ascii="仿宋" w:hAnsi="仿宋" w:eastAsia="仿宋"/>
          <w:color w:val="auto"/>
          <w:sz w:val="36"/>
          <w:szCs w:val="36"/>
          <w:highlight w:val="none"/>
          <w:u w:val="none"/>
        </w:rPr>
        <w:t>一、响应函</w:t>
      </w:r>
      <w:bookmarkEnd w:id="323"/>
      <w:bookmarkEnd w:id="324"/>
      <w:bookmarkEnd w:id="325"/>
      <w:bookmarkEnd w:id="326"/>
    </w:p>
    <w:p w14:paraId="09B9FFF8">
      <w:pPr>
        <w:pStyle w:val="3"/>
        <w:rPr>
          <w:rFonts w:hint="eastAsia"/>
          <w:color w:val="auto"/>
          <w:highlight w:val="none"/>
          <w:u w:val="none"/>
        </w:rPr>
      </w:pPr>
      <w:bookmarkStart w:id="327" w:name="_Toc8093"/>
      <w:r>
        <w:rPr>
          <w:rFonts w:hint="eastAsia"/>
          <w:color w:val="auto"/>
          <w:highlight w:val="none"/>
          <w:u w:val="none"/>
        </w:rPr>
        <w:t>（一）报价函</w:t>
      </w:r>
      <w:bookmarkEnd w:id="327"/>
    </w:p>
    <w:p w14:paraId="1A831A5C">
      <w:pPr>
        <w:tabs>
          <w:tab w:val="left" w:pos="720"/>
          <w:tab w:val="left" w:pos="8295"/>
        </w:tabs>
        <w:spacing w:before="120" w:after="120" w:line="400" w:lineRule="exact"/>
        <w:rPr>
          <w:rFonts w:hint="eastAsia" w:ascii="仿宋" w:hAnsi="仿宋" w:eastAsia="仿宋"/>
          <w:b/>
          <w:color w:val="auto"/>
          <w:sz w:val="24"/>
          <w:szCs w:val="21"/>
          <w:highlight w:val="none"/>
          <w:u w:val="none"/>
        </w:rPr>
      </w:pPr>
      <w:r>
        <w:rPr>
          <w:rFonts w:hint="eastAsia" w:ascii="仿宋" w:hAnsi="仿宋" w:eastAsia="仿宋"/>
          <w:b/>
          <w:color w:val="auto"/>
          <w:sz w:val="24"/>
          <w:szCs w:val="21"/>
          <w:highlight w:val="none"/>
          <w:u w:val="none"/>
        </w:rPr>
        <w:t>项目名称：云南滇中新区2026年度储备土地临时利用公开招租等4个项目</w:t>
      </w:r>
    </w:p>
    <w:p w14:paraId="3F9D8BBC">
      <w:pPr>
        <w:tabs>
          <w:tab w:val="left" w:pos="720"/>
          <w:tab w:val="left" w:pos="8295"/>
        </w:tabs>
        <w:spacing w:before="120" w:after="120" w:line="400" w:lineRule="exact"/>
        <w:ind w:firstLine="1205" w:firstLineChars="500"/>
        <w:rPr>
          <w:rFonts w:hint="eastAsia" w:ascii="仿宋" w:hAnsi="仿宋" w:eastAsia="仿宋"/>
          <w:color w:val="auto"/>
          <w:sz w:val="24"/>
          <w:szCs w:val="21"/>
          <w:highlight w:val="none"/>
          <w:u w:val="none"/>
        </w:rPr>
      </w:pPr>
      <w:r>
        <w:rPr>
          <w:rFonts w:hint="eastAsia" w:ascii="仿宋" w:hAnsi="仿宋" w:eastAsia="仿宋"/>
          <w:b/>
          <w:color w:val="auto"/>
          <w:sz w:val="24"/>
          <w:szCs w:val="21"/>
          <w:highlight w:val="none"/>
          <w:u w:val="none"/>
        </w:rPr>
        <w:t>招标采购代理服务</w:t>
      </w:r>
    </w:p>
    <w:tbl>
      <w:tblPr>
        <w:tblStyle w:val="20"/>
        <w:tblW w:w="92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8"/>
        <w:gridCol w:w="2126"/>
        <w:gridCol w:w="2410"/>
      </w:tblGrid>
      <w:tr w14:paraId="55825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4678" w:type="dxa"/>
            <w:vAlign w:val="center"/>
          </w:tcPr>
          <w:p w14:paraId="1A067F72">
            <w:pPr>
              <w:spacing w:line="360" w:lineRule="auto"/>
              <w:jc w:val="center"/>
              <w:rPr>
                <w:rFonts w:hint="eastAsia" w:ascii="仿宋" w:hAnsi="仿宋" w:eastAsia="仿宋"/>
                <w:b/>
                <w:bCs/>
                <w:color w:val="auto"/>
                <w:sz w:val="24"/>
                <w:szCs w:val="21"/>
                <w:highlight w:val="none"/>
                <w:u w:val="none"/>
              </w:rPr>
            </w:pPr>
            <w:r>
              <w:rPr>
                <w:rFonts w:hint="eastAsia" w:ascii="仿宋" w:hAnsi="仿宋" w:eastAsia="仿宋"/>
                <w:b/>
                <w:bCs/>
                <w:color w:val="auto"/>
                <w:sz w:val="24"/>
                <w:szCs w:val="21"/>
                <w:highlight w:val="none"/>
                <w:u w:val="none"/>
              </w:rPr>
              <w:t>报价依据</w:t>
            </w:r>
          </w:p>
        </w:tc>
        <w:tc>
          <w:tcPr>
            <w:tcW w:w="2126" w:type="dxa"/>
            <w:vAlign w:val="center"/>
          </w:tcPr>
          <w:p w14:paraId="0653EB38">
            <w:pPr>
              <w:spacing w:line="360" w:lineRule="auto"/>
              <w:jc w:val="center"/>
              <w:rPr>
                <w:rFonts w:hint="eastAsia" w:ascii="仿宋" w:hAnsi="仿宋" w:eastAsia="仿宋"/>
                <w:b/>
                <w:bCs/>
                <w:color w:val="auto"/>
                <w:sz w:val="24"/>
                <w:szCs w:val="21"/>
                <w:highlight w:val="none"/>
                <w:u w:val="none"/>
              </w:rPr>
            </w:pPr>
            <w:r>
              <w:rPr>
                <w:rFonts w:hint="eastAsia" w:ascii="仿宋" w:hAnsi="仿宋" w:eastAsia="仿宋"/>
                <w:b/>
                <w:bCs/>
                <w:color w:val="auto"/>
                <w:sz w:val="24"/>
                <w:szCs w:val="21"/>
                <w:highlight w:val="none"/>
                <w:u w:val="none"/>
              </w:rPr>
              <w:t>代理</w:t>
            </w:r>
            <w:r>
              <w:rPr>
                <w:rFonts w:ascii="仿宋" w:hAnsi="仿宋" w:eastAsia="仿宋"/>
                <w:b/>
                <w:bCs/>
                <w:color w:val="auto"/>
                <w:sz w:val="24"/>
                <w:szCs w:val="21"/>
                <w:highlight w:val="none"/>
                <w:u w:val="none"/>
              </w:rPr>
              <w:t>服务费报价</w:t>
            </w:r>
          </w:p>
        </w:tc>
        <w:tc>
          <w:tcPr>
            <w:tcW w:w="2410" w:type="dxa"/>
            <w:vAlign w:val="center"/>
          </w:tcPr>
          <w:p w14:paraId="5C737CAA">
            <w:pPr>
              <w:spacing w:line="360" w:lineRule="auto"/>
              <w:jc w:val="center"/>
              <w:rPr>
                <w:rFonts w:hint="eastAsia" w:ascii="仿宋" w:hAnsi="仿宋" w:eastAsia="仿宋"/>
                <w:b/>
                <w:bCs/>
                <w:color w:val="auto"/>
                <w:sz w:val="24"/>
                <w:szCs w:val="21"/>
                <w:highlight w:val="none"/>
                <w:u w:val="none"/>
              </w:rPr>
            </w:pPr>
            <w:r>
              <w:rPr>
                <w:rFonts w:ascii="仿宋" w:hAnsi="仿宋" w:eastAsia="仿宋"/>
                <w:b/>
                <w:bCs/>
                <w:color w:val="auto"/>
                <w:sz w:val="24"/>
                <w:szCs w:val="21"/>
                <w:highlight w:val="none"/>
                <w:u w:val="none"/>
              </w:rPr>
              <w:t>备注</w:t>
            </w:r>
          </w:p>
        </w:tc>
      </w:tr>
      <w:tr w14:paraId="63679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8" w:hRule="atLeast"/>
        </w:trPr>
        <w:tc>
          <w:tcPr>
            <w:tcW w:w="4678" w:type="dxa"/>
            <w:vAlign w:val="center"/>
          </w:tcPr>
          <w:p w14:paraId="0558253B">
            <w:pPr>
              <w:spacing w:line="360" w:lineRule="auto"/>
              <w:jc w:val="left"/>
              <w:rPr>
                <w:rFonts w:hint="eastAsia" w:ascii="仿宋" w:hAnsi="仿宋" w:eastAsia="仿宋"/>
                <w:color w:val="auto"/>
                <w:sz w:val="24"/>
                <w:szCs w:val="21"/>
                <w:highlight w:val="none"/>
                <w:u w:val="none"/>
              </w:rPr>
            </w:pPr>
            <w:r>
              <w:rPr>
                <w:rFonts w:ascii="仿宋" w:hAnsi="仿宋" w:eastAsia="仿宋"/>
                <w:bCs/>
                <w:color w:val="auto"/>
                <w:sz w:val="24"/>
                <w:szCs w:val="28"/>
                <w:highlight w:val="none"/>
                <w:u w:val="none"/>
              </w:rPr>
              <w:t>参考国家计委计价格[2002]1980 号文</w:t>
            </w:r>
            <w:r>
              <w:rPr>
                <w:rFonts w:hint="eastAsia" w:ascii="仿宋" w:hAnsi="仿宋" w:eastAsia="仿宋"/>
                <w:bCs/>
                <w:color w:val="auto"/>
                <w:sz w:val="24"/>
                <w:szCs w:val="28"/>
                <w:highlight w:val="none"/>
                <w:u w:val="none"/>
              </w:rPr>
              <w:t>、</w:t>
            </w:r>
            <w:r>
              <w:rPr>
                <w:rFonts w:ascii="仿宋" w:hAnsi="仿宋" w:eastAsia="仿宋"/>
                <w:bCs/>
                <w:color w:val="auto"/>
                <w:sz w:val="24"/>
                <w:szCs w:val="28"/>
                <w:highlight w:val="none"/>
                <w:u w:val="none"/>
              </w:rPr>
              <w:t>云建招协〔2024〕58 号</w:t>
            </w:r>
            <w:r>
              <w:rPr>
                <w:rFonts w:hint="eastAsia" w:ascii="仿宋" w:hAnsi="仿宋" w:eastAsia="仿宋"/>
                <w:bCs/>
                <w:color w:val="auto"/>
                <w:sz w:val="24"/>
                <w:szCs w:val="28"/>
                <w:highlight w:val="none"/>
                <w:u w:val="none"/>
              </w:rPr>
              <w:t>、</w:t>
            </w:r>
            <w:r>
              <w:rPr>
                <w:rFonts w:ascii="仿宋" w:hAnsi="仿宋" w:eastAsia="仿宋"/>
                <w:bCs/>
                <w:color w:val="auto"/>
                <w:sz w:val="24"/>
                <w:szCs w:val="28"/>
                <w:highlight w:val="none"/>
                <w:u w:val="none"/>
              </w:rPr>
              <w:t>云建招协〔202</w:t>
            </w:r>
            <w:r>
              <w:rPr>
                <w:rFonts w:hint="eastAsia" w:ascii="仿宋" w:hAnsi="仿宋" w:eastAsia="仿宋"/>
                <w:bCs/>
                <w:color w:val="auto"/>
                <w:sz w:val="24"/>
                <w:szCs w:val="28"/>
                <w:highlight w:val="none"/>
                <w:u w:val="none"/>
              </w:rPr>
              <w:t>6</w:t>
            </w:r>
            <w:r>
              <w:rPr>
                <w:rFonts w:ascii="仿宋" w:hAnsi="仿宋" w:eastAsia="仿宋"/>
                <w:bCs/>
                <w:color w:val="auto"/>
                <w:sz w:val="24"/>
                <w:szCs w:val="28"/>
                <w:highlight w:val="none"/>
                <w:u w:val="none"/>
              </w:rPr>
              <w:t>〕</w:t>
            </w:r>
            <w:r>
              <w:rPr>
                <w:rFonts w:hint="eastAsia" w:ascii="仿宋" w:hAnsi="仿宋" w:eastAsia="仿宋"/>
                <w:bCs/>
                <w:color w:val="auto"/>
                <w:sz w:val="24"/>
                <w:szCs w:val="28"/>
                <w:highlight w:val="none"/>
                <w:u w:val="none"/>
              </w:rPr>
              <w:t>11</w:t>
            </w:r>
            <w:r>
              <w:rPr>
                <w:rFonts w:ascii="仿宋" w:hAnsi="仿宋" w:eastAsia="仿宋"/>
                <w:bCs/>
                <w:color w:val="auto"/>
                <w:sz w:val="24"/>
                <w:szCs w:val="28"/>
                <w:highlight w:val="none"/>
                <w:u w:val="none"/>
              </w:rPr>
              <w:t>号《云南省建设工程及政府采购代理服务收费参考意见》</w:t>
            </w:r>
            <w:r>
              <w:rPr>
                <w:rFonts w:hint="eastAsia" w:ascii="仿宋" w:hAnsi="仿宋" w:eastAsia="仿宋"/>
                <w:bCs/>
                <w:color w:val="auto"/>
                <w:sz w:val="24"/>
                <w:szCs w:val="28"/>
                <w:highlight w:val="none"/>
                <w:u w:val="none"/>
              </w:rPr>
              <w:t>等收费指导文件</w:t>
            </w:r>
          </w:p>
        </w:tc>
        <w:tc>
          <w:tcPr>
            <w:tcW w:w="2126" w:type="dxa"/>
            <w:vAlign w:val="center"/>
          </w:tcPr>
          <w:p w14:paraId="21990D85">
            <w:pPr>
              <w:spacing w:line="360" w:lineRule="auto"/>
              <w:jc w:val="center"/>
              <w:rPr>
                <w:rFonts w:hint="eastAsia" w:ascii="仿宋" w:hAnsi="仿宋" w:eastAsia="仿宋"/>
                <w:color w:val="auto"/>
                <w:sz w:val="24"/>
                <w:szCs w:val="21"/>
                <w:highlight w:val="none"/>
                <w:u w:val="none"/>
                <w:lang w:eastAsia="zh-CN"/>
              </w:rPr>
            </w:pPr>
            <w:r>
              <w:rPr>
                <w:rFonts w:hint="eastAsia" w:ascii="仿宋" w:hAnsi="仿宋" w:eastAsia="仿宋"/>
                <w:color w:val="auto"/>
                <w:sz w:val="24"/>
                <w:szCs w:val="21"/>
                <w:highlight w:val="none"/>
                <w:u w:val="none"/>
              </w:rPr>
              <w:t xml:space="preserve">    元/</w:t>
            </w:r>
            <w:r>
              <w:rPr>
                <w:rFonts w:hint="eastAsia" w:ascii="仿宋" w:hAnsi="仿宋" w:eastAsia="仿宋"/>
                <w:color w:val="auto"/>
                <w:sz w:val="24"/>
                <w:szCs w:val="21"/>
                <w:highlight w:val="none"/>
                <w:u w:val="none"/>
                <w:lang w:val="en-US" w:eastAsia="zh-CN"/>
              </w:rPr>
              <w:t>项目</w:t>
            </w:r>
            <w:r>
              <w:rPr>
                <w:rFonts w:hint="eastAsia" w:ascii="仿宋" w:hAnsi="仿宋" w:eastAsia="仿宋"/>
                <w:color w:val="auto"/>
                <w:sz w:val="24"/>
                <w:szCs w:val="21"/>
                <w:highlight w:val="none"/>
                <w:u w:val="none"/>
                <w:lang w:eastAsia="zh-CN"/>
              </w:rPr>
              <w:t>（</w:t>
            </w:r>
            <w:r>
              <w:rPr>
                <w:rFonts w:hint="eastAsia" w:ascii="仿宋" w:hAnsi="仿宋" w:eastAsia="仿宋"/>
                <w:color w:val="auto"/>
                <w:sz w:val="24"/>
                <w:szCs w:val="21"/>
                <w:highlight w:val="none"/>
                <w:u w:val="none"/>
                <w:lang w:val="en-US" w:eastAsia="zh-CN"/>
              </w:rPr>
              <w:t>地块</w:t>
            </w:r>
            <w:r>
              <w:rPr>
                <w:rFonts w:hint="eastAsia" w:ascii="仿宋" w:hAnsi="仿宋" w:eastAsia="仿宋"/>
                <w:color w:val="auto"/>
                <w:sz w:val="24"/>
                <w:szCs w:val="21"/>
                <w:highlight w:val="none"/>
                <w:u w:val="none"/>
                <w:lang w:eastAsia="zh-CN"/>
              </w:rPr>
              <w:t>）</w:t>
            </w:r>
          </w:p>
        </w:tc>
        <w:tc>
          <w:tcPr>
            <w:tcW w:w="2410" w:type="dxa"/>
            <w:vAlign w:val="center"/>
          </w:tcPr>
          <w:p w14:paraId="07A86CEE">
            <w:pPr>
              <w:spacing w:line="360" w:lineRule="auto"/>
              <w:jc w:val="center"/>
              <w:rPr>
                <w:rFonts w:hint="eastAsia" w:ascii="仿宋" w:hAnsi="仿宋" w:eastAsia="仿宋"/>
                <w:color w:val="auto"/>
                <w:sz w:val="24"/>
                <w:szCs w:val="21"/>
                <w:highlight w:val="none"/>
                <w:u w:val="none"/>
              </w:rPr>
            </w:pPr>
            <w:r>
              <w:rPr>
                <w:rFonts w:ascii="仿宋" w:hAnsi="仿宋" w:eastAsia="仿宋"/>
                <w:color w:val="auto"/>
                <w:sz w:val="24"/>
                <w:szCs w:val="21"/>
                <w:highlight w:val="none"/>
                <w:u w:val="none"/>
              </w:rPr>
              <w:t>向中标</w:t>
            </w:r>
            <w:r>
              <w:rPr>
                <w:rFonts w:hint="eastAsia" w:ascii="仿宋" w:hAnsi="仿宋" w:eastAsia="仿宋"/>
                <w:color w:val="auto"/>
                <w:sz w:val="24"/>
                <w:szCs w:val="21"/>
                <w:highlight w:val="none"/>
                <w:u w:val="none"/>
                <w:lang w:eastAsia="zh-CN"/>
              </w:rPr>
              <w:t>（</w:t>
            </w:r>
            <w:r>
              <w:rPr>
                <w:rFonts w:hint="eastAsia" w:ascii="仿宋" w:hAnsi="仿宋" w:eastAsia="仿宋"/>
                <w:color w:val="auto"/>
                <w:sz w:val="24"/>
                <w:szCs w:val="21"/>
                <w:highlight w:val="none"/>
                <w:u w:val="none"/>
                <w:lang w:val="en-US" w:eastAsia="zh-CN"/>
              </w:rPr>
              <w:t>成交</w:t>
            </w:r>
            <w:r>
              <w:rPr>
                <w:rFonts w:hint="eastAsia" w:ascii="仿宋" w:hAnsi="仿宋" w:eastAsia="仿宋"/>
                <w:color w:val="auto"/>
                <w:sz w:val="24"/>
                <w:szCs w:val="21"/>
                <w:highlight w:val="none"/>
                <w:u w:val="none"/>
                <w:lang w:eastAsia="zh-CN"/>
              </w:rPr>
              <w:t>）</w:t>
            </w:r>
            <w:r>
              <w:rPr>
                <w:rFonts w:ascii="仿宋" w:hAnsi="仿宋" w:eastAsia="仿宋"/>
                <w:color w:val="auto"/>
                <w:sz w:val="24"/>
                <w:szCs w:val="21"/>
                <w:highlight w:val="none"/>
                <w:u w:val="none"/>
              </w:rPr>
              <w:t>人收取招标采购代理服务费</w:t>
            </w:r>
          </w:p>
        </w:tc>
      </w:tr>
      <w:tr w14:paraId="48EC0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6" w:hRule="atLeast"/>
        </w:trPr>
        <w:tc>
          <w:tcPr>
            <w:tcW w:w="9214" w:type="dxa"/>
            <w:gridSpan w:val="3"/>
            <w:vAlign w:val="center"/>
          </w:tcPr>
          <w:p w14:paraId="28A7D03A">
            <w:pPr>
              <w:spacing w:line="360" w:lineRule="auto"/>
              <w:jc w:val="left"/>
              <w:rPr>
                <w:rFonts w:hint="eastAsia" w:ascii="仿宋" w:hAnsi="仿宋" w:eastAsia="仿宋"/>
                <w:color w:val="auto"/>
                <w:sz w:val="24"/>
                <w:szCs w:val="21"/>
                <w:highlight w:val="none"/>
                <w:u w:val="none"/>
              </w:rPr>
            </w:pPr>
            <w:r>
              <w:rPr>
                <w:rFonts w:hint="eastAsia" w:ascii="仿宋" w:hAnsi="仿宋" w:eastAsia="仿宋"/>
                <w:color w:val="auto"/>
                <w:sz w:val="24"/>
                <w:szCs w:val="21"/>
                <w:highlight w:val="none"/>
                <w:u w:val="none"/>
              </w:rPr>
              <w:t>服务周期：</w:t>
            </w:r>
          </w:p>
        </w:tc>
      </w:tr>
      <w:tr w14:paraId="7ADA6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9214" w:type="dxa"/>
            <w:gridSpan w:val="3"/>
            <w:vAlign w:val="center"/>
          </w:tcPr>
          <w:p w14:paraId="1710CECE">
            <w:pPr>
              <w:spacing w:line="360" w:lineRule="auto"/>
              <w:jc w:val="left"/>
              <w:rPr>
                <w:rFonts w:hint="eastAsia" w:ascii="仿宋" w:hAnsi="仿宋" w:eastAsia="仿宋"/>
                <w:color w:val="auto"/>
                <w:sz w:val="24"/>
                <w:szCs w:val="21"/>
                <w:highlight w:val="none"/>
                <w:u w:val="none"/>
              </w:rPr>
            </w:pPr>
            <w:r>
              <w:rPr>
                <w:rFonts w:hint="eastAsia" w:ascii="仿宋" w:hAnsi="仿宋" w:eastAsia="仿宋"/>
                <w:color w:val="auto"/>
                <w:sz w:val="24"/>
                <w:szCs w:val="21"/>
                <w:highlight w:val="none"/>
                <w:u w:val="none"/>
              </w:rPr>
              <w:t>其他承诺：</w:t>
            </w:r>
          </w:p>
        </w:tc>
      </w:tr>
    </w:tbl>
    <w:p w14:paraId="2839B2BA">
      <w:pPr>
        <w:spacing w:before="156" w:beforeLines="50" w:line="360" w:lineRule="auto"/>
        <w:rPr>
          <w:rFonts w:hint="eastAsia" w:ascii="仿宋" w:hAnsi="仿宋" w:eastAsia="仿宋"/>
          <w:b/>
          <w:color w:val="auto"/>
          <w:sz w:val="24"/>
          <w:szCs w:val="21"/>
          <w:highlight w:val="none"/>
          <w:u w:val="none"/>
        </w:rPr>
      </w:pPr>
      <w:r>
        <w:rPr>
          <w:rFonts w:hint="eastAsia" w:ascii="仿宋" w:hAnsi="仿宋" w:eastAsia="仿宋"/>
          <w:b/>
          <w:color w:val="auto"/>
          <w:sz w:val="24"/>
          <w:szCs w:val="21"/>
          <w:highlight w:val="none"/>
          <w:u w:val="none"/>
        </w:rPr>
        <w:t>注：此报价函，供应商应放在响应文件扉页。</w:t>
      </w:r>
    </w:p>
    <w:p w14:paraId="488A565F">
      <w:pPr>
        <w:spacing w:line="360" w:lineRule="auto"/>
        <w:rPr>
          <w:rFonts w:hint="eastAsia" w:ascii="仿宋" w:hAnsi="仿宋" w:eastAsia="仿宋"/>
          <w:b/>
          <w:color w:val="auto"/>
          <w:sz w:val="24"/>
          <w:szCs w:val="21"/>
          <w:highlight w:val="none"/>
          <w:u w:val="none"/>
        </w:rPr>
      </w:pPr>
    </w:p>
    <w:p w14:paraId="7E205B51">
      <w:pPr>
        <w:spacing w:line="360" w:lineRule="auto"/>
        <w:rPr>
          <w:rFonts w:hint="eastAsia" w:ascii="仿宋" w:hAnsi="仿宋" w:eastAsia="仿宋"/>
          <w:b/>
          <w:color w:val="auto"/>
          <w:sz w:val="24"/>
          <w:szCs w:val="21"/>
          <w:highlight w:val="none"/>
          <w:u w:val="none"/>
        </w:rPr>
      </w:pPr>
    </w:p>
    <w:p w14:paraId="3A5C2657">
      <w:pPr>
        <w:tabs>
          <w:tab w:val="left" w:pos="3780"/>
        </w:tabs>
        <w:spacing w:line="480" w:lineRule="auto"/>
        <w:jc w:val="left"/>
        <w:rPr>
          <w:rFonts w:hint="eastAsia" w:ascii="仿宋" w:hAnsi="仿宋" w:eastAsia="仿宋"/>
          <w:b/>
          <w:color w:val="auto"/>
          <w:sz w:val="24"/>
          <w:szCs w:val="21"/>
          <w:highlight w:val="none"/>
          <w:u w:val="none"/>
        </w:rPr>
      </w:pPr>
      <w:r>
        <w:rPr>
          <w:rFonts w:hint="eastAsia" w:ascii="仿宋" w:hAnsi="仿宋" w:eastAsia="仿宋"/>
          <w:b/>
          <w:color w:val="auto"/>
          <w:sz w:val="24"/>
          <w:szCs w:val="21"/>
          <w:highlight w:val="none"/>
          <w:u w:val="none"/>
        </w:rPr>
        <w:t>响 应 人：                          （加盖公章）</w:t>
      </w:r>
    </w:p>
    <w:p w14:paraId="7C37B171">
      <w:pPr>
        <w:tabs>
          <w:tab w:val="left" w:pos="3780"/>
        </w:tabs>
        <w:spacing w:line="480" w:lineRule="auto"/>
        <w:jc w:val="left"/>
        <w:rPr>
          <w:rFonts w:hint="eastAsia" w:ascii="仿宋" w:hAnsi="仿宋" w:eastAsia="仿宋"/>
          <w:b/>
          <w:color w:val="auto"/>
          <w:sz w:val="24"/>
          <w:szCs w:val="21"/>
          <w:highlight w:val="none"/>
          <w:u w:val="none"/>
        </w:rPr>
      </w:pPr>
      <w:r>
        <w:rPr>
          <w:rFonts w:hint="eastAsia" w:ascii="仿宋" w:hAnsi="仿宋" w:eastAsia="仿宋"/>
          <w:b/>
          <w:color w:val="auto"/>
          <w:sz w:val="24"/>
          <w:szCs w:val="21"/>
          <w:highlight w:val="none"/>
          <w:u w:val="none"/>
        </w:rPr>
        <w:t>法定代表人或授权代表：            （签字或签章）</w:t>
      </w:r>
    </w:p>
    <w:p w14:paraId="7F9F3415">
      <w:pPr>
        <w:spacing w:line="480" w:lineRule="auto"/>
        <w:rPr>
          <w:rFonts w:hint="eastAsia" w:ascii="仿宋" w:hAnsi="仿宋" w:eastAsia="仿宋"/>
          <w:b/>
          <w:color w:val="auto"/>
          <w:sz w:val="24"/>
          <w:szCs w:val="21"/>
          <w:highlight w:val="none"/>
          <w:u w:val="none"/>
        </w:rPr>
      </w:pPr>
      <w:r>
        <w:rPr>
          <w:rFonts w:hint="eastAsia" w:ascii="仿宋" w:hAnsi="仿宋" w:eastAsia="仿宋"/>
          <w:b/>
          <w:color w:val="auto"/>
          <w:sz w:val="24"/>
          <w:szCs w:val="21"/>
          <w:highlight w:val="none"/>
          <w:u w:val="none"/>
        </w:rPr>
        <w:t xml:space="preserve">日期：  </w:t>
      </w:r>
      <w:r>
        <w:rPr>
          <w:rFonts w:ascii="仿宋" w:hAnsi="仿宋" w:eastAsia="仿宋"/>
          <w:b/>
          <w:color w:val="auto"/>
          <w:sz w:val="24"/>
          <w:szCs w:val="21"/>
          <w:highlight w:val="none"/>
          <w:u w:val="none"/>
        </w:rPr>
        <w:t xml:space="preserve">  </w:t>
      </w:r>
      <w:r>
        <w:rPr>
          <w:rFonts w:hint="eastAsia" w:ascii="仿宋" w:hAnsi="仿宋" w:eastAsia="仿宋"/>
          <w:b/>
          <w:color w:val="auto"/>
          <w:sz w:val="24"/>
          <w:szCs w:val="21"/>
          <w:highlight w:val="none"/>
          <w:u w:val="none"/>
        </w:rPr>
        <w:t xml:space="preserve">  年    </w:t>
      </w:r>
      <w:r>
        <w:rPr>
          <w:rFonts w:ascii="仿宋" w:hAnsi="仿宋" w:eastAsia="仿宋"/>
          <w:b/>
          <w:color w:val="auto"/>
          <w:sz w:val="24"/>
          <w:szCs w:val="21"/>
          <w:highlight w:val="none"/>
          <w:u w:val="none"/>
        </w:rPr>
        <w:t xml:space="preserve"> </w:t>
      </w:r>
      <w:r>
        <w:rPr>
          <w:rFonts w:hint="eastAsia" w:ascii="仿宋" w:hAnsi="仿宋" w:eastAsia="仿宋"/>
          <w:b/>
          <w:color w:val="auto"/>
          <w:sz w:val="24"/>
          <w:szCs w:val="21"/>
          <w:highlight w:val="none"/>
          <w:u w:val="none"/>
        </w:rPr>
        <w:t xml:space="preserve">月 </w:t>
      </w:r>
      <w:r>
        <w:rPr>
          <w:rFonts w:ascii="仿宋" w:hAnsi="仿宋" w:eastAsia="仿宋"/>
          <w:b/>
          <w:color w:val="auto"/>
          <w:sz w:val="24"/>
          <w:szCs w:val="21"/>
          <w:highlight w:val="none"/>
          <w:u w:val="none"/>
        </w:rPr>
        <w:t xml:space="preserve"> </w:t>
      </w:r>
      <w:r>
        <w:rPr>
          <w:rFonts w:hint="eastAsia" w:ascii="仿宋" w:hAnsi="仿宋" w:eastAsia="仿宋"/>
          <w:b/>
          <w:color w:val="auto"/>
          <w:sz w:val="24"/>
          <w:szCs w:val="21"/>
          <w:highlight w:val="none"/>
          <w:u w:val="none"/>
        </w:rPr>
        <w:t xml:space="preserve">   日</w:t>
      </w:r>
    </w:p>
    <w:p w14:paraId="199E0989">
      <w:pPr>
        <w:widowControl/>
        <w:jc w:val="left"/>
        <w:rPr>
          <w:rFonts w:hint="eastAsia" w:ascii="仿宋" w:hAnsi="仿宋" w:eastAsia="仿宋"/>
          <w:color w:val="auto"/>
          <w:szCs w:val="21"/>
          <w:highlight w:val="none"/>
          <w:u w:val="none"/>
        </w:rPr>
      </w:pPr>
      <w:r>
        <w:rPr>
          <w:rFonts w:ascii="仿宋" w:hAnsi="仿宋" w:eastAsia="仿宋"/>
          <w:color w:val="auto"/>
          <w:szCs w:val="21"/>
          <w:highlight w:val="none"/>
          <w:u w:val="none"/>
        </w:rPr>
        <w:br w:type="page"/>
      </w:r>
    </w:p>
    <w:p w14:paraId="5EE082A4">
      <w:pPr>
        <w:pStyle w:val="3"/>
        <w:rPr>
          <w:rFonts w:hint="eastAsia"/>
          <w:color w:val="auto"/>
          <w:highlight w:val="none"/>
          <w:u w:val="none"/>
        </w:rPr>
      </w:pPr>
      <w:bookmarkStart w:id="328" w:name="_Toc487380311"/>
      <w:bookmarkStart w:id="329" w:name="_Toc2358"/>
      <w:bookmarkStart w:id="330" w:name="_Toc489432832"/>
      <w:bookmarkStart w:id="331" w:name="_Toc489310605"/>
      <w:r>
        <w:rPr>
          <w:rFonts w:hint="eastAsia"/>
          <w:color w:val="auto"/>
          <w:highlight w:val="none"/>
          <w:u w:val="none"/>
        </w:rPr>
        <w:t>（二）响应函</w:t>
      </w:r>
      <w:bookmarkEnd w:id="328"/>
      <w:bookmarkEnd w:id="329"/>
      <w:bookmarkEnd w:id="330"/>
      <w:bookmarkEnd w:id="331"/>
    </w:p>
    <w:p w14:paraId="6600BE6B">
      <w:pPr>
        <w:spacing w:line="360" w:lineRule="auto"/>
        <w:rPr>
          <w:rFonts w:hint="eastAsia" w:ascii="仿宋" w:hAnsi="仿宋" w:eastAsia="仿宋"/>
          <w:b/>
          <w:color w:val="auto"/>
          <w:sz w:val="24"/>
          <w:szCs w:val="24"/>
          <w:highlight w:val="none"/>
          <w:u w:val="none"/>
        </w:rPr>
      </w:pPr>
    </w:p>
    <w:p w14:paraId="4595FDD7">
      <w:pPr>
        <w:tabs>
          <w:tab w:val="left" w:pos="4879"/>
        </w:tabs>
        <w:spacing w:line="360" w:lineRule="auto"/>
        <w:rPr>
          <w:rFonts w:hint="eastAsia" w:ascii="仿宋" w:hAnsi="仿宋" w:eastAsia="仿宋"/>
          <w:b/>
          <w:color w:val="auto"/>
          <w:sz w:val="24"/>
          <w:szCs w:val="24"/>
          <w:highlight w:val="none"/>
          <w:u w:val="none"/>
        </w:rPr>
      </w:pPr>
      <w:r>
        <w:rPr>
          <w:rFonts w:ascii="仿宋" w:hAnsi="仿宋" w:eastAsia="仿宋"/>
          <w:b/>
          <w:color w:val="auto"/>
          <w:sz w:val="24"/>
          <w:szCs w:val="24"/>
          <w:highlight w:val="none"/>
          <w:u w:val="none"/>
        </w:rPr>
        <w:t>致：</w:t>
      </w:r>
      <w:r>
        <w:rPr>
          <w:rFonts w:hint="eastAsia" w:ascii="仿宋" w:hAnsi="仿宋" w:eastAsia="仿宋"/>
          <w:b/>
          <w:color w:val="auto"/>
          <w:sz w:val="24"/>
          <w:szCs w:val="24"/>
          <w:highlight w:val="none"/>
          <w:u w:val="none"/>
        </w:rPr>
        <w:t>云南滇中新区土地储备中心</w:t>
      </w:r>
    </w:p>
    <w:p w14:paraId="2637FB52">
      <w:pPr>
        <w:spacing w:line="360" w:lineRule="auto"/>
        <w:rPr>
          <w:rFonts w:hint="eastAsia" w:ascii="仿宋" w:hAnsi="仿宋" w:eastAsia="仿宋"/>
          <w:color w:val="auto"/>
          <w:sz w:val="24"/>
          <w:szCs w:val="24"/>
          <w:highlight w:val="none"/>
          <w:u w:val="none"/>
        </w:rPr>
      </w:pPr>
    </w:p>
    <w:p w14:paraId="4CB146F0">
      <w:pPr>
        <w:spacing w:line="360" w:lineRule="auto"/>
        <w:ind w:firstLine="564"/>
        <w:rPr>
          <w:rFonts w:hint="eastAsia" w:ascii="仿宋" w:hAnsi="仿宋" w:eastAsia="仿宋"/>
          <w:color w:val="auto"/>
          <w:sz w:val="24"/>
          <w:szCs w:val="24"/>
          <w:highlight w:val="none"/>
          <w:u w:val="none"/>
        </w:rPr>
      </w:pPr>
      <w:r>
        <w:rPr>
          <w:rFonts w:ascii="仿宋" w:hAnsi="仿宋" w:eastAsia="仿宋"/>
          <w:color w:val="auto"/>
          <w:sz w:val="24"/>
          <w:szCs w:val="24"/>
          <w:highlight w:val="none"/>
          <w:u w:val="none"/>
        </w:rPr>
        <w:t>我</w:t>
      </w:r>
      <w:r>
        <w:rPr>
          <w:rFonts w:hint="eastAsia" w:ascii="仿宋" w:hAnsi="仿宋" w:eastAsia="仿宋"/>
          <w:color w:val="auto"/>
          <w:sz w:val="24"/>
          <w:szCs w:val="24"/>
          <w:highlight w:val="none"/>
          <w:u w:val="none"/>
        </w:rPr>
        <w:t>方</w:t>
      </w:r>
      <w:r>
        <w:rPr>
          <w:rFonts w:ascii="仿宋" w:hAnsi="仿宋" w:eastAsia="仿宋"/>
          <w:color w:val="auto"/>
          <w:sz w:val="24"/>
          <w:szCs w:val="24"/>
          <w:highlight w:val="none"/>
          <w:u w:val="none"/>
        </w:rPr>
        <w:t>认真研究了</w:t>
      </w:r>
      <w:bookmarkStart w:id="332" w:name="_Hlk51839925"/>
      <w:r>
        <w:rPr>
          <w:rFonts w:hint="eastAsia" w:ascii="仿宋" w:hAnsi="仿宋" w:eastAsia="仿宋"/>
          <w:color w:val="auto"/>
          <w:sz w:val="24"/>
          <w:szCs w:val="24"/>
          <w:highlight w:val="none"/>
          <w:u w:val="none"/>
        </w:rPr>
        <w:t xml:space="preserve"> </w:t>
      </w:r>
      <w:r>
        <w:rPr>
          <w:rFonts w:ascii="仿宋" w:hAnsi="仿宋" w:eastAsia="仿宋"/>
          <w:b/>
          <w:bCs/>
          <w:color w:val="auto"/>
          <w:sz w:val="24"/>
          <w:szCs w:val="24"/>
          <w:highlight w:val="none"/>
          <w:u w:val="none"/>
        </w:rPr>
        <w:t>云南滇中新区2026年度储备土地临时利用公开招租等4个项目招标采购代理服务</w:t>
      </w:r>
      <w:r>
        <w:rPr>
          <w:rFonts w:hint="eastAsia" w:ascii="仿宋" w:hAnsi="仿宋" w:eastAsia="仿宋"/>
          <w:b/>
          <w:bCs/>
          <w:color w:val="auto"/>
          <w:sz w:val="24"/>
          <w:szCs w:val="24"/>
          <w:highlight w:val="none"/>
          <w:u w:val="none"/>
        </w:rPr>
        <w:t xml:space="preserve"> </w:t>
      </w:r>
      <w:r>
        <w:rPr>
          <w:rFonts w:hint="eastAsia" w:ascii="仿宋" w:hAnsi="仿宋" w:eastAsia="仿宋"/>
          <w:bCs/>
          <w:color w:val="auto"/>
          <w:sz w:val="24"/>
          <w:szCs w:val="24"/>
          <w:highlight w:val="none"/>
          <w:u w:val="none"/>
        </w:rPr>
        <w:t>项目</w:t>
      </w:r>
      <w:bookmarkEnd w:id="332"/>
      <w:r>
        <w:rPr>
          <w:rFonts w:hint="eastAsia" w:ascii="仿宋" w:hAnsi="仿宋" w:eastAsia="仿宋"/>
          <w:color w:val="auto"/>
          <w:sz w:val="24"/>
          <w:szCs w:val="24"/>
          <w:highlight w:val="none"/>
          <w:u w:val="none"/>
          <w:lang w:eastAsia="zh-CN"/>
        </w:rPr>
        <w:t>综合比选</w:t>
      </w:r>
      <w:r>
        <w:rPr>
          <w:rFonts w:hint="eastAsia" w:ascii="仿宋" w:hAnsi="仿宋" w:eastAsia="仿宋"/>
          <w:color w:val="auto"/>
          <w:sz w:val="24"/>
          <w:szCs w:val="24"/>
          <w:highlight w:val="none"/>
          <w:u w:val="none"/>
        </w:rPr>
        <w:t>文件</w:t>
      </w:r>
      <w:r>
        <w:rPr>
          <w:rFonts w:ascii="仿宋" w:hAnsi="仿宋" w:eastAsia="仿宋"/>
          <w:color w:val="auto"/>
          <w:sz w:val="24"/>
          <w:szCs w:val="24"/>
          <w:highlight w:val="none"/>
          <w:u w:val="none"/>
        </w:rPr>
        <w:t>，愿意遵守</w:t>
      </w:r>
      <w:r>
        <w:rPr>
          <w:rFonts w:hint="eastAsia" w:ascii="仿宋" w:hAnsi="仿宋" w:eastAsia="仿宋"/>
          <w:color w:val="auto"/>
          <w:sz w:val="24"/>
          <w:szCs w:val="24"/>
          <w:highlight w:val="none"/>
          <w:u w:val="none"/>
          <w:lang w:eastAsia="zh-CN"/>
        </w:rPr>
        <w:t>综合比选</w:t>
      </w:r>
      <w:r>
        <w:rPr>
          <w:rFonts w:hint="eastAsia" w:ascii="仿宋" w:hAnsi="仿宋" w:eastAsia="仿宋"/>
          <w:color w:val="auto"/>
          <w:sz w:val="24"/>
          <w:szCs w:val="24"/>
          <w:highlight w:val="none"/>
          <w:u w:val="none"/>
        </w:rPr>
        <w:t>文件</w:t>
      </w:r>
      <w:r>
        <w:rPr>
          <w:rFonts w:ascii="仿宋" w:hAnsi="仿宋" w:eastAsia="仿宋"/>
          <w:color w:val="auto"/>
          <w:sz w:val="24"/>
          <w:szCs w:val="24"/>
          <w:highlight w:val="none"/>
          <w:u w:val="none"/>
        </w:rPr>
        <w:t>的全部要求，承担并履行</w:t>
      </w:r>
      <w:r>
        <w:rPr>
          <w:rFonts w:hint="eastAsia" w:ascii="仿宋" w:hAnsi="仿宋" w:eastAsia="仿宋"/>
          <w:color w:val="auto"/>
          <w:sz w:val="24"/>
          <w:szCs w:val="24"/>
          <w:highlight w:val="none"/>
          <w:u w:val="none"/>
          <w:lang w:eastAsia="zh-CN"/>
        </w:rPr>
        <w:t>综合比选</w:t>
      </w:r>
      <w:r>
        <w:rPr>
          <w:rFonts w:hint="eastAsia" w:ascii="仿宋" w:hAnsi="仿宋" w:eastAsia="仿宋"/>
          <w:color w:val="auto"/>
          <w:sz w:val="24"/>
          <w:szCs w:val="24"/>
          <w:highlight w:val="none"/>
          <w:u w:val="none"/>
        </w:rPr>
        <w:t>文件</w:t>
      </w:r>
      <w:r>
        <w:rPr>
          <w:rFonts w:ascii="仿宋" w:hAnsi="仿宋" w:eastAsia="仿宋"/>
          <w:color w:val="auto"/>
          <w:sz w:val="24"/>
          <w:szCs w:val="24"/>
          <w:highlight w:val="none"/>
          <w:u w:val="none"/>
        </w:rPr>
        <w:t>规定的</w:t>
      </w:r>
      <w:r>
        <w:rPr>
          <w:rFonts w:hint="eastAsia" w:ascii="仿宋" w:hAnsi="仿宋" w:eastAsia="仿宋"/>
          <w:color w:val="auto"/>
          <w:sz w:val="24"/>
          <w:szCs w:val="24"/>
          <w:highlight w:val="none"/>
          <w:u w:val="none"/>
        </w:rPr>
        <w:t>代理机构</w:t>
      </w:r>
      <w:r>
        <w:rPr>
          <w:rFonts w:ascii="仿宋" w:hAnsi="仿宋" w:eastAsia="仿宋"/>
          <w:color w:val="auto"/>
          <w:sz w:val="24"/>
          <w:szCs w:val="24"/>
          <w:highlight w:val="none"/>
          <w:u w:val="none"/>
        </w:rPr>
        <w:t>全部责任和义务。</w:t>
      </w:r>
    </w:p>
    <w:p w14:paraId="47FB5056">
      <w:pPr>
        <w:spacing w:line="360" w:lineRule="auto"/>
        <w:ind w:firstLine="564"/>
        <w:rPr>
          <w:rFonts w:hint="eastAsia" w:ascii="仿宋" w:hAnsi="仿宋" w:eastAsia="仿宋"/>
          <w:color w:val="auto"/>
          <w:sz w:val="24"/>
          <w:szCs w:val="24"/>
          <w:highlight w:val="none"/>
          <w:u w:val="none"/>
        </w:rPr>
      </w:pPr>
      <w:r>
        <w:rPr>
          <w:rFonts w:ascii="仿宋" w:hAnsi="仿宋" w:eastAsia="仿宋"/>
          <w:color w:val="auto"/>
          <w:sz w:val="24"/>
          <w:szCs w:val="24"/>
          <w:highlight w:val="none"/>
          <w:u w:val="none"/>
        </w:rPr>
        <w:t>1</w:t>
      </w:r>
      <w:r>
        <w:rPr>
          <w:rFonts w:hint="eastAsia" w:ascii="仿宋" w:hAnsi="仿宋" w:eastAsia="仿宋"/>
          <w:color w:val="auto"/>
          <w:sz w:val="24"/>
          <w:szCs w:val="24"/>
          <w:highlight w:val="none"/>
          <w:u w:val="none"/>
        </w:rPr>
        <w:t>.我方报价</w:t>
      </w:r>
      <w:r>
        <w:rPr>
          <w:rFonts w:ascii="仿宋" w:hAnsi="仿宋" w:eastAsia="仿宋"/>
          <w:bCs/>
          <w:color w:val="auto"/>
          <w:sz w:val="24"/>
          <w:szCs w:val="28"/>
          <w:highlight w:val="none"/>
          <w:u w:val="none"/>
        </w:rPr>
        <w:t>参考国家计委计价格[2002]1980 号文</w:t>
      </w:r>
      <w:r>
        <w:rPr>
          <w:rFonts w:hint="eastAsia" w:ascii="仿宋" w:hAnsi="仿宋" w:eastAsia="仿宋"/>
          <w:bCs/>
          <w:color w:val="auto"/>
          <w:sz w:val="24"/>
          <w:szCs w:val="28"/>
          <w:highlight w:val="none"/>
          <w:u w:val="none"/>
        </w:rPr>
        <w:t>、</w:t>
      </w:r>
      <w:r>
        <w:rPr>
          <w:rFonts w:ascii="仿宋" w:hAnsi="仿宋" w:eastAsia="仿宋"/>
          <w:bCs/>
          <w:color w:val="auto"/>
          <w:sz w:val="24"/>
          <w:szCs w:val="28"/>
          <w:highlight w:val="none"/>
          <w:u w:val="none"/>
        </w:rPr>
        <w:t>云建招协〔2024〕58 号</w:t>
      </w:r>
      <w:r>
        <w:rPr>
          <w:rFonts w:hint="eastAsia" w:ascii="仿宋" w:hAnsi="仿宋" w:eastAsia="仿宋"/>
          <w:bCs/>
          <w:color w:val="auto"/>
          <w:sz w:val="24"/>
          <w:szCs w:val="28"/>
          <w:highlight w:val="none"/>
          <w:u w:val="none"/>
        </w:rPr>
        <w:t>、</w:t>
      </w:r>
      <w:r>
        <w:rPr>
          <w:rFonts w:ascii="仿宋" w:hAnsi="仿宋" w:eastAsia="仿宋"/>
          <w:bCs/>
          <w:color w:val="auto"/>
          <w:sz w:val="24"/>
          <w:szCs w:val="28"/>
          <w:highlight w:val="none"/>
          <w:u w:val="none"/>
        </w:rPr>
        <w:t>云建招协〔202</w:t>
      </w:r>
      <w:r>
        <w:rPr>
          <w:rFonts w:hint="eastAsia" w:ascii="仿宋" w:hAnsi="仿宋" w:eastAsia="仿宋"/>
          <w:bCs/>
          <w:color w:val="auto"/>
          <w:sz w:val="24"/>
          <w:szCs w:val="28"/>
          <w:highlight w:val="none"/>
          <w:u w:val="none"/>
        </w:rPr>
        <w:t>6</w:t>
      </w:r>
      <w:r>
        <w:rPr>
          <w:rFonts w:ascii="仿宋" w:hAnsi="仿宋" w:eastAsia="仿宋"/>
          <w:bCs/>
          <w:color w:val="auto"/>
          <w:sz w:val="24"/>
          <w:szCs w:val="28"/>
          <w:highlight w:val="none"/>
          <w:u w:val="none"/>
        </w:rPr>
        <w:t>〕</w:t>
      </w:r>
      <w:r>
        <w:rPr>
          <w:rFonts w:hint="eastAsia" w:ascii="仿宋" w:hAnsi="仿宋" w:eastAsia="仿宋"/>
          <w:bCs/>
          <w:color w:val="auto"/>
          <w:sz w:val="24"/>
          <w:szCs w:val="28"/>
          <w:highlight w:val="none"/>
          <w:u w:val="none"/>
        </w:rPr>
        <w:t>11</w:t>
      </w:r>
      <w:r>
        <w:rPr>
          <w:rFonts w:ascii="仿宋" w:hAnsi="仿宋" w:eastAsia="仿宋"/>
          <w:bCs/>
          <w:color w:val="auto"/>
          <w:sz w:val="24"/>
          <w:szCs w:val="28"/>
          <w:highlight w:val="none"/>
          <w:u w:val="none"/>
        </w:rPr>
        <w:t>号《云南省建设工程及政府采购代理服务收费参考意见》</w:t>
      </w:r>
      <w:r>
        <w:rPr>
          <w:rFonts w:hint="eastAsia" w:ascii="仿宋" w:hAnsi="仿宋" w:eastAsia="仿宋"/>
          <w:bCs/>
          <w:color w:val="auto"/>
          <w:sz w:val="24"/>
          <w:szCs w:val="28"/>
          <w:highlight w:val="none"/>
          <w:u w:val="none"/>
        </w:rPr>
        <w:t>等收费指导文件确定为：</w:t>
      </w:r>
      <w:r>
        <w:rPr>
          <w:rFonts w:hint="eastAsia" w:ascii="仿宋" w:hAnsi="仿宋" w:eastAsia="仿宋"/>
          <w:color w:val="auto"/>
          <w:sz w:val="24"/>
          <w:szCs w:val="21"/>
          <w:highlight w:val="none"/>
          <w:u w:val="none"/>
        </w:rPr>
        <w:t xml:space="preserve">    元/</w:t>
      </w:r>
      <w:r>
        <w:rPr>
          <w:rFonts w:hint="eastAsia" w:ascii="仿宋" w:hAnsi="仿宋" w:eastAsia="仿宋"/>
          <w:color w:val="auto"/>
          <w:sz w:val="24"/>
          <w:szCs w:val="21"/>
          <w:highlight w:val="none"/>
          <w:u w:val="none"/>
          <w:lang w:val="en-US" w:eastAsia="zh-CN"/>
        </w:rPr>
        <w:t>项目</w:t>
      </w:r>
      <w:r>
        <w:rPr>
          <w:rFonts w:hint="eastAsia" w:ascii="仿宋" w:hAnsi="仿宋" w:eastAsia="仿宋"/>
          <w:color w:val="auto"/>
          <w:sz w:val="24"/>
          <w:szCs w:val="21"/>
          <w:highlight w:val="none"/>
          <w:u w:val="none"/>
          <w:lang w:eastAsia="zh-CN"/>
        </w:rPr>
        <w:t>（</w:t>
      </w:r>
      <w:r>
        <w:rPr>
          <w:rFonts w:hint="eastAsia" w:ascii="仿宋" w:hAnsi="仿宋" w:eastAsia="仿宋"/>
          <w:color w:val="auto"/>
          <w:sz w:val="24"/>
          <w:szCs w:val="21"/>
          <w:highlight w:val="none"/>
          <w:u w:val="none"/>
          <w:lang w:val="en-US" w:eastAsia="zh-CN"/>
        </w:rPr>
        <w:t>地块</w:t>
      </w:r>
      <w:r>
        <w:rPr>
          <w:rFonts w:hint="eastAsia" w:ascii="仿宋" w:hAnsi="仿宋" w:eastAsia="仿宋"/>
          <w:color w:val="auto"/>
          <w:sz w:val="24"/>
          <w:szCs w:val="21"/>
          <w:highlight w:val="none"/>
          <w:u w:val="none"/>
          <w:lang w:eastAsia="zh-CN"/>
        </w:rPr>
        <w:t>）</w:t>
      </w:r>
      <w:r>
        <w:rPr>
          <w:rFonts w:hint="eastAsia" w:ascii="仿宋" w:hAnsi="仿宋" w:eastAsia="仿宋"/>
          <w:color w:val="auto"/>
          <w:sz w:val="24"/>
          <w:szCs w:val="21"/>
          <w:highlight w:val="none"/>
          <w:u w:val="none"/>
        </w:rPr>
        <w:t>，</w:t>
      </w:r>
      <w:r>
        <w:rPr>
          <w:rFonts w:hint="eastAsia" w:ascii="仿宋" w:hAnsi="仿宋" w:eastAsia="仿宋"/>
          <w:color w:val="auto"/>
          <w:sz w:val="24"/>
          <w:szCs w:val="24"/>
          <w:highlight w:val="none"/>
          <w:u w:val="none"/>
        </w:rPr>
        <w:t>招标采购代理服务费由中标</w:t>
      </w:r>
      <w:r>
        <w:rPr>
          <w:rFonts w:hint="eastAsia" w:ascii="仿宋" w:hAnsi="仿宋" w:eastAsia="仿宋"/>
          <w:color w:val="auto"/>
          <w:sz w:val="24"/>
          <w:szCs w:val="24"/>
          <w:highlight w:val="none"/>
          <w:u w:val="none"/>
          <w:lang w:eastAsia="zh-CN"/>
        </w:rPr>
        <w:t>（</w:t>
      </w:r>
      <w:r>
        <w:rPr>
          <w:rFonts w:hint="eastAsia" w:ascii="仿宋" w:hAnsi="仿宋" w:eastAsia="仿宋"/>
          <w:color w:val="auto"/>
          <w:sz w:val="24"/>
          <w:szCs w:val="24"/>
          <w:highlight w:val="none"/>
          <w:u w:val="none"/>
          <w:lang w:val="en-US" w:eastAsia="zh-CN"/>
        </w:rPr>
        <w:t>成交</w:t>
      </w:r>
      <w:r>
        <w:rPr>
          <w:rFonts w:hint="eastAsia" w:ascii="仿宋" w:hAnsi="仿宋" w:eastAsia="仿宋"/>
          <w:color w:val="auto"/>
          <w:sz w:val="24"/>
          <w:szCs w:val="24"/>
          <w:highlight w:val="none"/>
          <w:u w:val="none"/>
          <w:lang w:eastAsia="zh-CN"/>
        </w:rPr>
        <w:t>）</w:t>
      </w:r>
      <w:r>
        <w:rPr>
          <w:rFonts w:hint="eastAsia" w:ascii="仿宋" w:hAnsi="仿宋" w:eastAsia="仿宋"/>
          <w:color w:val="auto"/>
          <w:sz w:val="24"/>
          <w:szCs w:val="24"/>
          <w:highlight w:val="none"/>
          <w:u w:val="none"/>
        </w:rPr>
        <w:t>人支付。</w:t>
      </w:r>
    </w:p>
    <w:p w14:paraId="0F45C358">
      <w:pPr>
        <w:spacing w:line="360" w:lineRule="auto"/>
        <w:ind w:firstLine="564"/>
        <w:rPr>
          <w:rFonts w:hint="eastAsia" w:ascii="仿宋" w:hAnsi="仿宋" w:eastAsia="仿宋"/>
          <w:color w:val="auto"/>
          <w:sz w:val="24"/>
          <w:szCs w:val="24"/>
          <w:highlight w:val="none"/>
          <w:u w:val="none"/>
        </w:rPr>
      </w:pPr>
      <w:r>
        <w:rPr>
          <w:rFonts w:hint="eastAsia" w:ascii="仿宋" w:hAnsi="仿宋" w:eastAsia="仿宋"/>
          <w:color w:val="auto"/>
          <w:sz w:val="24"/>
          <w:szCs w:val="24"/>
          <w:highlight w:val="none"/>
          <w:u w:val="none"/>
        </w:rPr>
        <w:t>2.</w:t>
      </w:r>
      <w:r>
        <w:rPr>
          <w:rFonts w:ascii="仿宋" w:hAnsi="仿宋" w:eastAsia="仿宋"/>
          <w:color w:val="auto"/>
          <w:sz w:val="24"/>
          <w:szCs w:val="24"/>
          <w:highlight w:val="none"/>
          <w:u w:val="none"/>
        </w:rPr>
        <w:t>我方已详细审核并确认</w:t>
      </w:r>
      <w:r>
        <w:rPr>
          <w:rFonts w:hint="eastAsia" w:ascii="仿宋" w:hAnsi="仿宋" w:eastAsia="仿宋"/>
          <w:color w:val="auto"/>
          <w:sz w:val="24"/>
          <w:szCs w:val="24"/>
          <w:highlight w:val="none"/>
          <w:u w:val="none"/>
          <w:lang w:eastAsia="zh-CN"/>
        </w:rPr>
        <w:t>综合比选</w:t>
      </w:r>
      <w:r>
        <w:rPr>
          <w:rFonts w:hint="eastAsia" w:ascii="仿宋" w:hAnsi="仿宋" w:eastAsia="仿宋"/>
          <w:color w:val="auto"/>
          <w:sz w:val="24"/>
          <w:szCs w:val="24"/>
          <w:highlight w:val="none"/>
          <w:u w:val="none"/>
        </w:rPr>
        <w:t>文件内容</w:t>
      </w:r>
      <w:r>
        <w:rPr>
          <w:rFonts w:ascii="仿宋" w:hAnsi="仿宋" w:eastAsia="仿宋"/>
          <w:color w:val="auto"/>
          <w:sz w:val="24"/>
          <w:szCs w:val="24"/>
          <w:highlight w:val="none"/>
          <w:u w:val="none"/>
        </w:rPr>
        <w:t>及有关附件。</w:t>
      </w:r>
    </w:p>
    <w:p w14:paraId="0263C11E">
      <w:pPr>
        <w:spacing w:line="360" w:lineRule="auto"/>
        <w:ind w:firstLine="564"/>
        <w:rPr>
          <w:rFonts w:hint="eastAsia" w:ascii="仿宋" w:hAnsi="仿宋" w:eastAsia="仿宋"/>
          <w:color w:val="auto"/>
          <w:sz w:val="24"/>
          <w:szCs w:val="24"/>
          <w:highlight w:val="none"/>
          <w:u w:val="none"/>
        </w:rPr>
      </w:pPr>
      <w:r>
        <w:rPr>
          <w:rFonts w:hint="eastAsia" w:ascii="仿宋" w:hAnsi="仿宋" w:eastAsia="仿宋"/>
          <w:color w:val="auto"/>
          <w:sz w:val="24"/>
          <w:szCs w:val="24"/>
          <w:highlight w:val="none"/>
          <w:u w:val="none"/>
        </w:rPr>
        <w:t>3.</w:t>
      </w:r>
      <w:r>
        <w:rPr>
          <w:rFonts w:ascii="仿宋" w:hAnsi="仿宋" w:eastAsia="仿宋"/>
          <w:color w:val="auto"/>
          <w:sz w:val="24"/>
          <w:szCs w:val="24"/>
          <w:highlight w:val="none"/>
          <w:u w:val="none"/>
        </w:rPr>
        <w:t>一旦我方</w:t>
      </w:r>
      <w:r>
        <w:rPr>
          <w:rFonts w:hint="eastAsia" w:ascii="仿宋" w:hAnsi="仿宋" w:eastAsia="仿宋"/>
          <w:color w:val="auto"/>
          <w:sz w:val="24"/>
          <w:szCs w:val="24"/>
          <w:highlight w:val="none"/>
          <w:u w:val="none"/>
        </w:rPr>
        <w:t>成交</w:t>
      </w:r>
      <w:r>
        <w:rPr>
          <w:rFonts w:ascii="仿宋" w:hAnsi="仿宋" w:eastAsia="仿宋"/>
          <w:color w:val="auto"/>
          <w:sz w:val="24"/>
          <w:szCs w:val="24"/>
          <w:highlight w:val="none"/>
          <w:u w:val="none"/>
        </w:rPr>
        <w:t>，我方保证在收到</w:t>
      </w:r>
      <w:r>
        <w:rPr>
          <w:rFonts w:hint="eastAsia" w:ascii="仿宋" w:hAnsi="仿宋" w:eastAsia="仿宋"/>
          <w:color w:val="auto"/>
          <w:sz w:val="24"/>
          <w:szCs w:val="24"/>
          <w:highlight w:val="none"/>
          <w:u w:val="none"/>
        </w:rPr>
        <w:t>招标采购委托</w:t>
      </w:r>
      <w:r>
        <w:rPr>
          <w:rFonts w:ascii="仿宋" w:hAnsi="仿宋" w:eastAsia="仿宋"/>
          <w:color w:val="auto"/>
          <w:sz w:val="24"/>
          <w:szCs w:val="24"/>
          <w:highlight w:val="none"/>
          <w:u w:val="none"/>
        </w:rPr>
        <w:t>后即可以开始承接招标</w:t>
      </w:r>
      <w:r>
        <w:rPr>
          <w:rFonts w:hint="eastAsia" w:ascii="仿宋" w:hAnsi="仿宋" w:eastAsia="仿宋"/>
          <w:color w:val="auto"/>
          <w:sz w:val="24"/>
          <w:szCs w:val="24"/>
          <w:highlight w:val="none"/>
          <w:u w:val="none"/>
        </w:rPr>
        <w:t>采购</w:t>
      </w:r>
      <w:r>
        <w:rPr>
          <w:rFonts w:ascii="仿宋" w:hAnsi="仿宋" w:eastAsia="仿宋"/>
          <w:color w:val="auto"/>
          <w:sz w:val="24"/>
          <w:szCs w:val="24"/>
          <w:highlight w:val="none"/>
          <w:u w:val="none"/>
        </w:rPr>
        <w:t>代理工作，并按具体招标采购项目规定的时间完成招标</w:t>
      </w:r>
      <w:r>
        <w:rPr>
          <w:rFonts w:hint="eastAsia" w:ascii="仿宋" w:hAnsi="仿宋" w:eastAsia="仿宋"/>
          <w:color w:val="auto"/>
          <w:sz w:val="24"/>
          <w:szCs w:val="24"/>
          <w:highlight w:val="none"/>
          <w:u w:val="none"/>
        </w:rPr>
        <w:t>采购</w:t>
      </w:r>
      <w:r>
        <w:rPr>
          <w:rFonts w:ascii="仿宋" w:hAnsi="仿宋" w:eastAsia="仿宋"/>
          <w:color w:val="auto"/>
          <w:sz w:val="24"/>
          <w:szCs w:val="24"/>
          <w:highlight w:val="none"/>
          <w:u w:val="none"/>
        </w:rPr>
        <w:t>代理服务工作。</w:t>
      </w:r>
    </w:p>
    <w:p w14:paraId="47F44D93">
      <w:pPr>
        <w:spacing w:line="360" w:lineRule="auto"/>
        <w:ind w:firstLine="564"/>
        <w:rPr>
          <w:rFonts w:hint="eastAsia" w:ascii="仿宋" w:hAnsi="仿宋" w:eastAsia="仿宋"/>
          <w:color w:val="auto"/>
          <w:sz w:val="24"/>
          <w:szCs w:val="24"/>
          <w:highlight w:val="none"/>
          <w:u w:val="none"/>
        </w:rPr>
      </w:pPr>
      <w:r>
        <w:rPr>
          <w:rFonts w:hint="eastAsia" w:ascii="仿宋" w:hAnsi="仿宋" w:eastAsia="仿宋"/>
          <w:color w:val="auto"/>
          <w:sz w:val="24"/>
          <w:szCs w:val="24"/>
          <w:highlight w:val="none"/>
          <w:u w:val="none"/>
        </w:rPr>
        <w:t>4.</w:t>
      </w:r>
      <w:r>
        <w:rPr>
          <w:rFonts w:ascii="仿宋" w:hAnsi="仿宋" w:eastAsia="仿宋"/>
          <w:color w:val="auto"/>
          <w:sz w:val="24"/>
          <w:szCs w:val="24"/>
          <w:highlight w:val="none"/>
          <w:u w:val="none"/>
        </w:rPr>
        <w:t>除非另外达成协议并生效，本</w:t>
      </w:r>
      <w:r>
        <w:rPr>
          <w:rFonts w:hint="eastAsia" w:ascii="仿宋" w:hAnsi="仿宋" w:eastAsia="仿宋"/>
          <w:color w:val="auto"/>
          <w:sz w:val="24"/>
          <w:szCs w:val="24"/>
          <w:highlight w:val="none"/>
          <w:u w:val="none"/>
        </w:rPr>
        <w:t>响应</w:t>
      </w:r>
      <w:r>
        <w:rPr>
          <w:rFonts w:ascii="仿宋" w:hAnsi="仿宋" w:eastAsia="仿宋"/>
          <w:color w:val="auto"/>
          <w:sz w:val="24"/>
          <w:szCs w:val="24"/>
          <w:highlight w:val="none"/>
          <w:u w:val="none"/>
        </w:rPr>
        <w:t>文件将成为约束双方的合同文件的组成部分，我方愿按《中华人民共和国</w:t>
      </w:r>
      <w:r>
        <w:rPr>
          <w:rFonts w:hint="eastAsia" w:ascii="仿宋" w:hAnsi="仿宋" w:eastAsia="仿宋"/>
          <w:color w:val="auto"/>
          <w:sz w:val="24"/>
          <w:szCs w:val="24"/>
          <w:highlight w:val="none"/>
          <w:u w:val="none"/>
        </w:rPr>
        <w:t>民法典</w:t>
      </w:r>
      <w:r>
        <w:rPr>
          <w:rFonts w:ascii="仿宋" w:hAnsi="仿宋" w:eastAsia="仿宋"/>
          <w:color w:val="auto"/>
          <w:sz w:val="24"/>
          <w:szCs w:val="24"/>
          <w:highlight w:val="none"/>
          <w:u w:val="none"/>
        </w:rPr>
        <w:t>》及其他有关法律、法规的规定，自觉履行自己的全部责任。</w:t>
      </w:r>
    </w:p>
    <w:p w14:paraId="0250EAA8">
      <w:pPr>
        <w:spacing w:line="360" w:lineRule="auto"/>
        <w:ind w:firstLine="564"/>
        <w:rPr>
          <w:rFonts w:hint="eastAsia" w:ascii="仿宋" w:hAnsi="仿宋" w:eastAsia="仿宋"/>
          <w:color w:val="auto"/>
          <w:sz w:val="24"/>
          <w:szCs w:val="24"/>
          <w:highlight w:val="none"/>
          <w:u w:val="none"/>
        </w:rPr>
      </w:pPr>
      <w:r>
        <w:rPr>
          <w:rFonts w:hint="eastAsia" w:ascii="仿宋" w:hAnsi="仿宋" w:eastAsia="仿宋"/>
          <w:color w:val="auto"/>
          <w:sz w:val="24"/>
          <w:szCs w:val="24"/>
          <w:highlight w:val="none"/>
          <w:u w:val="none"/>
        </w:rPr>
        <w:t>5.</w:t>
      </w:r>
      <w:r>
        <w:rPr>
          <w:rFonts w:ascii="仿宋" w:hAnsi="仿宋" w:eastAsia="仿宋"/>
          <w:color w:val="auto"/>
          <w:sz w:val="24"/>
          <w:szCs w:val="24"/>
          <w:highlight w:val="none"/>
          <w:u w:val="none"/>
        </w:rPr>
        <w:t>如果我方</w:t>
      </w:r>
      <w:r>
        <w:rPr>
          <w:rFonts w:hint="eastAsia" w:ascii="仿宋" w:hAnsi="仿宋" w:eastAsia="仿宋"/>
          <w:color w:val="auto"/>
          <w:sz w:val="24"/>
          <w:szCs w:val="24"/>
          <w:highlight w:val="none"/>
          <w:u w:val="none"/>
        </w:rPr>
        <w:t>成交</w:t>
      </w:r>
      <w:r>
        <w:rPr>
          <w:rFonts w:ascii="仿宋" w:hAnsi="仿宋" w:eastAsia="仿宋"/>
          <w:color w:val="auto"/>
          <w:sz w:val="24"/>
          <w:szCs w:val="24"/>
          <w:highlight w:val="none"/>
          <w:u w:val="none"/>
        </w:rPr>
        <w:t>，将按</w:t>
      </w:r>
      <w:r>
        <w:rPr>
          <w:rFonts w:hint="eastAsia" w:ascii="仿宋" w:hAnsi="仿宋" w:eastAsia="仿宋"/>
          <w:color w:val="auto"/>
          <w:sz w:val="24"/>
          <w:szCs w:val="24"/>
          <w:highlight w:val="none"/>
          <w:u w:val="none"/>
        </w:rPr>
        <w:t>采购人</w:t>
      </w:r>
      <w:r>
        <w:rPr>
          <w:rFonts w:ascii="仿宋" w:hAnsi="仿宋" w:eastAsia="仿宋"/>
          <w:color w:val="auto"/>
          <w:sz w:val="24"/>
          <w:szCs w:val="24"/>
          <w:highlight w:val="none"/>
          <w:u w:val="none"/>
        </w:rPr>
        <w:t>规定的时间签订</w:t>
      </w:r>
      <w:r>
        <w:rPr>
          <w:rFonts w:hint="eastAsia" w:ascii="仿宋" w:hAnsi="仿宋" w:eastAsia="仿宋"/>
          <w:color w:val="auto"/>
          <w:sz w:val="24"/>
          <w:szCs w:val="24"/>
          <w:highlight w:val="none"/>
          <w:u w:val="none"/>
        </w:rPr>
        <w:t>招标采购</w:t>
      </w:r>
      <w:r>
        <w:rPr>
          <w:rFonts w:ascii="仿宋" w:hAnsi="仿宋" w:eastAsia="仿宋"/>
          <w:color w:val="auto"/>
          <w:sz w:val="24"/>
          <w:szCs w:val="24"/>
          <w:highlight w:val="none"/>
          <w:u w:val="none"/>
        </w:rPr>
        <w:t>代理委托协议，</w:t>
      </w:r>
      <w:r>
        <w:rPr>
          <w:rFonts w:hint="eastAsia" w:ascii="仿宋" w:hAnsi="仿宋" w:eastAsia="仿宋"/>
          <w:color w:val="auto"/>
          <w:sz w:val="24"/>
          <w:szCs w:val="24"/>
          <w:highlight w:val="none"/>
          <w:u w:val="none"/>
        </w:rPr>
        <w:t>根据项目情况依据相关的法律法规和相关的技术标准严格完成工作，</w:t>
      </w:r>
      <w:r>
        <w:rPr>
          <w:rFonts w:ascii="仿宋" w:hAnsi="仿宋" w:eastAsia="仿宋"/>
          <w:color w:val="auto"/>
          <w:sz w:val="24"/>
          <w:szCs w:val="24"/>
          <w:highlight w:val="none"/>
          <w:u w:val="none"/>
        </w:rPr>
        <w:t>并按采购人的要求提供后续服务。</w:t>
      </w:r>
    </w:p>
    <w:p w14:paraId="7546E8DF">
      <w:pPr>
        <w:spacing w:line="360" w:lineRule="auto"/>
        <w:ind w:firstLine="564"/>
        <w:rPr>
          <w:rFonts w:hint="eastAsia" w:ascii="仿宋" w:hAnsi="仿宋" w:eastAsia="仿宋"/>
          <w:color w:val="auto"/>
          <w:sz w:val="24"/>
          <w:szCs w:val="24"/>
          <w:highlight w:val="none"/>
          <w:u w:val="none"/>
        </w:rPr>
      </w:pPr>
      <w:r>
        <w:rPr>
          <w:rFonts w:hint="eastAsia" w:ascii="仿宋" w:hAnsi="仿宋" w:eastAsia="仿宋"/>
          <w:color w:val="auto"/>
          <w:sz w:val="24"/>
          <w:szCs w:val="24"/>
          <w:highlight w:val="none"/>
          <w:u w:val="none"/>
        </w:rPr>
        <w:t>6.</w:t>
      </w:r>
      <w:r>
        <w:rPr>
          <w:rFonts w:ascii="仿宋" w:hAnsi="仿宋" w:eastAsia="仿宋"/>
          <w:color w:val="auto"/>
          <w:sz w:val="24"/>
          <w:szCs w:val="24"/>
          <w:highlight w:val="none"/>
          <w:u w:val="none"/>
        </w:rPr>
        <w:t>其他补充说明：（补充说明事项）</w:t>
      </w:r>
    </w:p>
    <w:p w14:paraId="3C60BBE9">
      <w:pPr>
        <w:spacing w:line="400" w:lineRule="exact"/>
        <w:ind w:firstLine="561"/>
        <w:rPr>
          <w:rFonts w:hint="eastAsia" w:ascii="仿宋" w:hAnsi="仿宋" w:eastAsia="仿宋"/>
          <w:color w:val="auto"/>
          <w:sz w:val="24"/>
          <w:szCs w:val="24"/>
          <w:highlight w:val="none"/>
          <w:u w:val="none"/>
        </w:rPr>
      </w:pPr>
    </w:p>
    <w:p w14:paraId="667451AB">
      <w:pPr>
        <w:spacing w:line="480" w:lineRule="auto"/>
        <w:ind w:left="567" w:leftChars="270"/>
        <w:rPr>
          <w:rFonts w:hint="eastAsia" w:ascii="仿宋" w:hAnsi="仿宋" w:eastAsia="仿宋"/>
          <w:color w:val="auto"/>
          <w:sz w:val="24"/>
          <w:highlight w:val="none"/>
          <w:u w:val="none"/>
        </w:rPr>
      </w:pPr>
      <w:r>
        <w:rPr>
          <w:rFonts w:ascii="仿宋" w:hAnsi="仿宋" w:eastAsia="仿宋"/>
          <w:color w:val="auto"/>
          <w:sz w:val="24"/>
          <w:highlight w:val="none"/>
          <w:u w:val="none"/>
        </w:rPr>
        <w:t>单位名称：</w:t>
      </w:r>
      <w:r>
        <w:rPr>
          <w:rFonts w:hint="eastAsia" w:ascii="仿宋" w:hAnsi="仿宋" w:eastAsia="仿宋"/>
          <w:color w:val="auto"/>
          <w:sz w:val="24"/>
          <w:highlight w:val="none"/>
          <w:u w:val="none"/>
        </w:rPr>
        <w:t xml:space="preserve">                        </w:t>
      </w:r>
      <w:r>
        <w:rPr>
          <w:rFonts w:ascii="仿宋" w:hAnsi="仿宋" w:eastAsia="仿宋"/>
          <w:color w:val="auto"/>
          <w:sz w:val="24"/>
          <w:highlight w:val="none"/>
          <w:u w:val="none"/>
        </w:rPr>
        <w:t>（</w:t>
      </w:r>
      <w:r>
        <w:rPr>
          <w:rFonts w:hint="eastAsia" w:ascii="仿宋" w:hAnsi="仿宋" w:eastAsia="仿宋"/>
          <w:color w:val="auto"/>
          <w:sz w:val="24"/>
          <w:highlight w:val="none"/>
          <w:u w:val="none"/>
        </w:rPr>
        <w:t>盖单位公章</w:t>
      </w:r>
      <w:r>
        <w:rPr>
          <w:rFonts w:ascii="仿宋" w:hAnsi="仿宋" w:eastAsia="仿宋"/>
          <w:color w:val="auto"/>
          <w:sz w:val="24"/>
          <w:highlight w:val="none"/>
          <w:u w:val="none"/>
        </w:rPr>
        <w:t>）</w:t>
      </w:r>
    </w:p>
    <w:p w14:paraId="176E07A2">
      <w:pPr>
        <w:spacing w:line="480" w:lineRule="auto"/>
        <w:ind w:left="567" w:leftChars="270"/>
        <w:rPr>
          <w:rFonts w:hint="eastAsia" w:ascii="仿宋" w:hAnsi="仿宋" w:eastAsia="仿宋"/>
          <w:color w:val="auto"/>
          <w:sz w:val="24"/>
          <w:highlight w:val="none"/>
          <w:u w:val="none"/>
        </w:rPr>
      </w:pPr>
      <w:r>
        <w:rPr>
          <w:rFonts w:ascii="仿宋" w:hAnsi="仿宋" w:eastAsia="仿宋"/>
          <w:color w:val="auto"/>
          <w:sz w:val="24"/>
          <w:highlight w:val="none"/>
          <w:u w:val="none"/>
        </w:rPr>
        <w:t>单位地址：</w:t>
      </w:r>
    </w:p>
    <w:p w14:paraId="732784A6">
      <w:pPr>
        <w:spacing w:line="480" w:lineRule="auto"/>
        <w:ind w:left="567" w:leftChars="270"/>
        <w:rPr>
          <w:rFonts w:hint="eastAsia" w:ascii="仿宋" w:hAnsi="仿宋" w:eastAsia="仿宋"/>
          <w:color w:val="auto"/>
          <w:sz w:val="24"/>
          <w:highlight w:val="none"/>
          <w:u w:val="none"/>
        </w:rPr>
      </w:pPr>
      <w:r>
        <w:rPr>
          <w:rFonts w:ascii="仿宋" w:hAnsi="仿宋" w:eastAsia="仿宋"/>
          <w:color w:val="auto"/>
          <w:sz w:val="24"/>
          <w:highlight w:val="none"/>
          <w:u w:val="none"/>
        </w:rPr>
        <w:t>法定代表人或</w:t>
      </w:r>
      <w:r>
        <w:rPr>
          <w:rFonts w:hint="eastAsia" w:ascii="仿宋" w:hAnsi="仿宋" w:eastAsia="仿宋"/>
          <w:color w:val="auto"/>
          <w:sz w:val="24"/>
          <w:highlight w:val="none"/>
          <w:u w:val="none"/>
        </w:rPr>
        <w:t>授权</w:t>
      </w:r>
      <w:r>
        <w:rPr>
          <w:rFonts w:ascii="仿宋" w:hAnsi="仿宋" w:eastAsia="仿宋"/>
          <w:color w:val="auto"/>
          <w:sz w:val="24"/>
          <w:highlight w:val="none"/>
          <w:u w:val="none"/>
        </w:rPr>
        <w:t>代表：</w:t>
      </w:r>
      <w:r>
        <w:rPr>
          <w:rFonts w:hint="eastAsia" w:ascii="仿宋" w:hAnsi="仿宋" w:eastAsia="仿宋"/>
          <w:color w:val="auto"/>
          <w:sz w:val="24"/>
          <w:highlight w:val="none"/>
          <w:u w:val="none"/>
        </w:rPr>
        <w:t xml:space="preserve">            </w:t>
      </w:r>
      <w:r>
        <w:rPr>
          <w:rFonts w:ascii="仿宋" w:hAnsi="仿宋" w:eastAsia="仿宋"/>
          <w:color w:val="auto"/>
          <w:sz w:val="24"/>
          <w:highlight w:val="none"/>
          <w:u w:val="none"/>
        </w:rPr>
        <w:t>（签字</w:t>
      </w:r>
      <w:r>
        <w:rPr>
          <w:rFonts w:hint="eastAsia" w:ascii="仿宋" w:hAnsi="仿宋" w:eastAsia="仿宋"/>
          <w:color w:val="auto"/>
          <w:sz w:val="24"/>
          <w:highlight w:val="none"/>
          <w:u w:val="none"/>
        </w:rPr>
        <w:t>或签章</w:t>
      </w:r>
      <w:r>
        <w:rPr>
          <w:rFonts w:ascii="仿宋" w:hAnsi="仿宋" w:eastAsia="仿宋"/>
          <w:color w:val="auto"/>
          <w:sz w:val="24"/>
          <w:highlight w:val="none"/>
          <w:u w:val="none"/>
        </w:rPr>
        <w:t>）</w:t>
      </w:r>
    </w:p>
    <w:p w14:paraId="4E18DA5A">
      <w:pPr>
        <w:spacing w:line="480" w:lineRule="auto"/>
        <w:ind w:left="567" w:leftChars="270"/>
        <w:rPr>
          <w:rFonts w:hint="eastAsia" w:ascii="仿宋" w:hAnsi="仿宋" w:eastAsia="仿宋"/>
          <w:color w:val="auto"/>
          <w:sz w:val="24"/>
          <w:highlight w:val="none"/>
          <w:u w:val="none"/>
          <w:lang w:eastAsia="zh-TW"/>
        </w:rPr>
      </w:pPr>
      <w:r>
        <w:rPr>
          <w:rFonts w:hint="eastAsia" w:ascii="仿宋" w:hAnsi="仿宋" w:eastAsia="仿宋"/>
          <w:color w:val="auto"/>
          <w:sz w:val="24"/>
          <w:highlight w:val="none"/>
          <w:u w:val="none"/>
        </w:rPr>
        <w:t>邮</w:t>
      </w:r>
      <w:r>
        <w:rPr>
          <w:rFonts w:ascii="仿宋" w:hAnsi="仿宋" w:eastAsia="仿宋"/>
          <w:color w:val="auto"/>
          <w:sz w:val="24"/>
          <w:highlight w:val="none"/>
          <w:u w:val="none"/>
        </w:rPr>
        <w:t xml:space="preserve">政编码： </w:t>
      </w:r>
      <w:r>
        <w:rPr>
          <w:rFonts w:hint="eastAsia" w:ascii="仿宋" w:hAnsi="仿宋" w:eastAsia="仿宋"/>
          <w:color w:val="auto"/>
          <w:sz w:val="24"/>
          <w:highlight w:val="none"/>
          <w:u w:val="none"/>
        </w:rPr>
        <w:t xml:space="preserve">      </w:t>
      </w:r>
      <w:r>
        <w:rPr>
          <w:rFonts w:ascii="仿宋" w:hAnsi="仿宋" w:eastAsia="仿宋"/>
          <w:color w:val="auto"/>
          <w:sz w:val="24"/>
          <w:highlight w:val="none"/>
          <w:u w:val="none"/>
        </w:rPr>
        <w:tab/>
      </w:r>
      <w:r>
        <w:rPr>
          <w:rFonts w:ascii="仿宋" w:hAnsi="仿宋" w:eastAsia="仿宋"/>
          <w:color w:val="auto"/>
          <w:sz w:val="24"/>
          <w:highlight w:val="none"/>
          <w:u w:val="none"/>
        </w:rPr>
        <w:t xml:space="preserve">电话： </w:t>
      </w:r>
      <w:r>
        <w:rPr>
          <w:rFonts w:hint="eastAsia" w:ascii="仿宋" w:hAnsi="仿宋" w:eastAsia="仿宋"/>
          <w:color w:val="auto"/>
          <w:sz w:val="24"/>
          <w:highlight w:val="none"/>
          <w:u w:val="none"/>
        </w:rPr>
        <w:t xml:space="preserve">     </w:t>
      </w:r>
      <w:r>
        <w:rPr>
          <w:rFonts w:ascii="仿宋" w:hAnsi="仿宋" w:eastAsia="仿宋"/>
          <w:color w:val="auto"/>
          <w:sz w:val="24"/>
          <w:highlight w:val="none"/>
          <w:u w:val="none"/>
        </w:rPr>
        <w:tab/>
      </w:r>
      <w:r>
        <w:rPr>
          <w:rFonts w:ascii="仿宋" w:hAnsi="仿宋" w:eastAsia="仿宋"/>
          <w:color w:val="auto"/>
          <w:sz w:val="24"/>
          <w:highlight w:val="none"/>
          <w:u w:val="none"/>
        </w:rPr>
        <w:t xml:space="preserve">传真： </w:t>
      </w:r>
      <w:r>
        <w:rPr>
          <w:rFonts w:hint="eastAsia" w:ascii="仿宋" w:hAnsi="仿宋" w:eastAsia="仿宋"/>
          <w:color w:val="auto"/>
          <w:sz w:val="24"/>
          <w:highlight w:val="none"/>
          <w:u w:val="none"/>
        </w:rPr>
        <w:t xml:space="preserve">      </w:t>
      </w:r>
    </w:p>
    <w:p w14:paraId="2A7D86E3">
      <w:pPr>
        <w:spacing w:line="480" w:lineRule="auto"/>
        <w:ind w:left="567" w:leftChars="270"/>
        <w:rPr>
          <w:rFonts w:hint="eastAsia" w:ascii="仿宋" w:hAnsi="仿宋" w:eastAsia="仿宋"/>
          <w:color w:val="auto"/>
          <w:szCs w:val="21"/>
          <w:highlight w:val="none"/>
          <w:u w:val="none"/>
        </w:rPr>
      </w:pPr>
      <w:r>
        <w:rPr>
          <w:rFonts w:ascii="仿宋" w:hAnsi="仿宋" w:eastAsia="仿宋"/>
          <w:color w:val="auto"/>
          <w:sz w:val="24"/>
          <w:highlight w:val="none"/>
          <w:u w:val="none"/>
        </w:rPr>
        <w:t>日期：</w:t>
      </w:r>
      <w:r>
        <w:rPr>
          <w:rFonts w:hint="eastAsia" w:ascii="仿宋" w:hAnsi="仿宋" w:eastAsia="仿宋"/>
          <w:color w:val="auto"/>
          <w:sz w:val="24"/>
          <w:highlight w:val="none"/>
          <w:u w:val="none"/>
        </w:rPr>
        <w:t xml:space="preserve">      年      月     日</w:t>
      </w:r>
      <w:r>
        <w:rPr>
          <w:rFonts w:ascii="仿宋" w:hAnsi="仿宋" w:eastAsia="仿宋"/>
          <w:color w:val="auto"/>
          <w:szCs w:val="21"/>
          <w:highlight w:val="none"/>
          <w:u w:val="none"/>
        </w:rPr>
        <w:br w:type="page"/>
      </w:r>
    </w:p>
    <w:p w14:paraId="2CAC844A">
      <w:pPr>
        <w:pStyle w:val="2"/>
        <w:spacing w:before="0" w:after="0"/>
        <w:jc w:val="center"/>
        <w:rPr>
          <w:rFonts w:hint="eastAsia" w:ascii="仿宋" w:hAnsi="仿宋" w:eastAsia="仿宋"/>
          <w:color w:val="auto"/>
          <w:sz w:val="36"/>
          <w:szCs w:val="36"/>
          <w:highlight w:val="none"/>
          <w:u w:val="none"/>
        </w:rPr>
      </w:pPr>
      <w:bookmarkStart w:id="333" w:name="_Toc6761"/>
      <w:bookmarkStart w:id="334" w:name="_Toc489310607"/>
      <w:bookmarkStart w:id="335" w:name="_Toc489432834"/>
      <w:bookmarkStart w:id="336" w:name="_Toc487380313"/>
      <w:bookmarkStart w:id="337" w:name="_Toc409020331"/>
      <w:r>
        <w:rPr>
          <w:rFonts w:hint="eastAsia" w:ascii="仿宋" w:hAnsi="仿宋" w:eastAsia="仿宋"/>
          <w:color w:val="auto"/>
          <w:sz w:val="36"/>
          <w:szCs w:val="36"/>
          <w:highlight w:val="none"/>
          <w:u w:val="none"/>
        </w:rPr>
        <w:t>二、资格证明文件</w:t>
      </w:r>
      <w:bookmarkEnd w:id="333"/>
    </w:p>
    <w:p w14:paraId="715BCBD8">
      <w:pPr>
        <w:pStyle w:val="3"/>
        <w:rPr>
          <w:rFonts w:hint="eastAsia"/>
          <w:color w:val="auto"/>
          <w:highlight w:val="none"/>
          <w:u w:val="none"/>
        </w:rPr>
      </w:pPr>
      <w:bookmarkStart w:id="338" w:name="_Toc27212"/>
      <w:r>
        <w:rPr>
          <w:rFonts w:hint="eastAsia"/>
          <w:color w:val="auto"/>
          <w:highlight w:val="none"/>
          <w:u w:val="none"/>
        </w:rPr>
        <w:t>（一）营业执照等证照、证件</w:t>
      </w:r>
      <w:bookmarkEnd w:id="338"/>
    </w:p>
    <w:p w14:paraId="69A809D0">
      <w:pPr>
        <w:jc w:val="center"/>
        <w:rPr>
          <w:rFonts w:hint="eastAsia" w:ascii="仿宋" w:hAnsi="仿宋" w:eastAsia="仿宋"/>
          <w:color w:val="auto"/>
          <w:szCs w:val="21"/>
          <w:highlight w:val="none"/>
          <w:u w:val="none"/>
        </w:rPr>
      </w:pPr>
      <w:r>
        <w:rPr>
          <w:rFonts w:ascii="仿宋" w:hAnsi="仿宋" w:eastAsia="仿宋"/>
          <w:color w:val="auto"/>
          <w:szCs w:val="21"/>
          <w:highlight w:val="none"/>
          <w:u w:val="none"/>
        </w:rPr>
        <w:t>（复印件加盖公章）</w:t>
      </w:r>
    </w:p>
    <w:p w14:paraId="6E8D6393">
      <w:pPr>
        <w:widowControl/>
        <w:jc w:val="left"/>
        <w:rPr>
          <w:rFonts w:hint="eastAsia" w:ascii="仿宋" w:hAnsi="仿宋" w:eastAsia="仿宋"/>
          <w:color w:val="auto"/>
          <w:szCs w:val="21"/>
          <w:highlight w:val="none"/>
          <w:u w:val="none"/>
        </w:rPr>
      </w:pPr>
      <w:r>
        <w:rPr>
          <w:rFonts w:ascii="仿宋" w:hAnsi="仿宋" w:eastAsia="仿宋"/>
          <w:color w:val="auto"/>
          <w:szCs w:val="21"/>
          <w:highlight w:val="none"/>
          <w:u w:val="none"/>
        </w:rPr>
        <w:br w:type="page"/>
      </w:r>
    </w:p>
    <w:p w14:paraId="4131F7A3">
      <w:pPr>
        <w:pStyle w:val="3"/>
        <w:rPr>
          <w:rFonts w:hint="eastAsia"/>
          <w:color w:val="auto"/>
          <w:highlight w:val="none"/>
          <w:u w:val="none"/>
        </w:rPr>
      </w:pPr>
      <w:bookmarkStart w:id="339" w:name="_Toc26596"/>
      <w:r>
        <w:rPr>
          <w:rFonts w:hint="eastAsia"/>
          <w:color w:val="auto"/>
          <w:highlight w:val="none"/>
          <w:u w:val="none"/>
        </w:rPr>
        <w:t>（二）法定代表人身份证明书</w:t>
      </w:r>
      <w:bookmarkEnd w:id="334"/>
      <w:bookmarkEnd w:id="335"/>
      <w:bookmarkEnd w:id="336"/>
      <w:bookmarkEnd w:id="337"/>
      <w:bookmarkEnd w:id="339"/>
    </w:p>
    <w:p w14:paraId="34F5FE29">
      <w:pPr>
        <w:spacing w:before="156" w:beforeLines="50" w:line="360" w:lineRule="auto"/>
        <w:jc w:val="center"/>
        <w:rPr>
          <w:rFonts w:hint="eastAsia" w:ascii="仿宋" w:hAnsi="仿宋" w:eastAsia="仿宋" w:cs="宋体"/>
          <w:color w:val="auto"/>
          <w:highlight w:val="none"/>
          <w:u w:val="none"/>
        </w:rPr>
      </w:pPr>
      <w:bookmarkStart w:id="340" w:name="_Toc229583229"/>
      <w:bookmarkStart w:id="341" w:name="_Toc409020332"/>
      <w:bookmarkStart w:id="342" w:name="_Toc489432835"/>
      <w:bookmarkStart w:id="343" w:name="_Toc487380314"/>
    </w:p>
    <w:p w14:paraId="5C242B7B">
      <w:pPr>
        <w:spacing w:before="156" w:beforeLines="50" w:line="360" w:lineRule="auto"/>
        <w:rPr>
          <w:rFonts w:hint="eastAsia" w:ascii="仿宋" w:hAnsi="仿宋" w:eastAsia="仿宋" w:cs="宋体"/>
          <w:color w:val="auto"/>
          <w:sz w:val="24"/>
          <w:highlight w:val="none"/>
          <w:u w:val="none"/>
        </w:rPr>
      </w:pPr>
      <w:r>
        <w:rPr>
          <w:rFonts w:hint="eastAsia" w:ascii="仿宋" w:hAnsi="仿宋" w:eastAsia="仿宋" w:cs="宋体"/>
          <w:color w:val="auto"/>
          <w:sz w:val="24"/>
          <w:highlight w:val="none"/>
          <w:u w:val="none"/>
        </w:rPr>
        <w:t>单位名称：</w:t>
      </w:r>
    </w:p>
    <w:p w14:paraId="72A4FD8C">
      <w:pPr>
        <w:spacing w:before="156" w:beforeLines="50" w:line="360" w:lineRule="auto"/>
        <w:rPr>
          <w:rFonts w:hint="eastAsia" w:ascii="仿宋" w:hAnsi="仿宋" w:eastAsia="仿宋" w:cs="宋体"/>
          <w:color w:val="auto"/>
          <w:sz w:val="24"/>
          <w:highlight w:val="none"/>
          <w:u w:val="none"/>
        </w:rPr>
      </w:pPr>
      <w:r>
        <w:rPr>
          <w:rFonts w:hint="eastAsia" w:ascii="仿宋" w:hAnsi="仿宋" w:eastAsia="仿宋" w:cs="宋体"/>
          <w:color w:val="auto"/>
          <w:sz w:val="24"/>
          <w:highlight w:val="none"/>
          <w:u w:val="none"/>
        </w:rPr>
        <w:t>单位性质：</w:t>
      </w:r>
    </w:p>
    <w:p w14:paraId="3E9FEB55">
      <w:pPr>
        <w:spacing w:before="156" w:beforeLines="50" w:line="360" w:lineRule="auto"/>
        <w:rPr>
          <w:rFonts w:hint="eastAsia" w:ascii="仿宋" w:hAnsi="仿宋" w:eastAsia="仿宋" w:cs="宋体"/>
          <w:color w:val="auto"/>
          <w:sz w:val="24"/>
          <w:highlight w:val="none"/>
          <w:u w:val="none"/>
        </w:rPr>
      </w:pPr>
      <w:r>
        <w:rPr>
          <w:rFonts w:hint="eastAsia" w:ascii="仿宋" w:hAnsi="仿宋" w:eastAsia="仿宋" w:cs="宋体"/>
          <w:color w:val="auto"/>
          <w:sz w:val="24"/>
          <w:highlight w:val="none"/>
          <w:u w:val="none"/>
        </w:rPr>
        <w:t>地    址：</w:t>
      </w:r>
    </w:p>
    <w:p w14:paraId="1813DEF1">
      <w:pPr>
        <w:spacing w:before="156" w:beforeLines="50" w:line="360" w:lineRule="auto"/>
        <w:rPr>
          <w:rFonts w:hint="eastAsia" w:ascii="仿宋" w:hAnsi="仿宋" w:eastAsia="仿宋" w:cs="宋体"/>
          <w:color w:val="auto"/>
          <w:sz w:val="24"/>
          <w:highlight w:val="none"/>
          <w:u w:val="none"/>
        </w:rPr>
      </w:pPr>
      <w:r>
        <w:rPr>
          <w:rFonts w:hint="eastAsia" w:ascii="仿宋" w:hAnsi="仿宋" w:eastAsia="仿宋" w:cs="宋体"/>
          <w:color w:val="auto"/>
          <w:sz w:val="24"/>
          <w:highlight w:val="none"/>
          <w:u w:val="none"/>
        </w:rPr>
        <w:t>成立时间：       年     月      日</w:t>
      </w:r>
    </w:p>
    <w:p w14:paraId="4D5C8CD5">
      <w:pPr>
        <w:spacing w:before="156" w:beforeLines="50" w:line="360" w:lineRule="auto"/>
        <w:rPr>
          <w:rFonts w:hint="eastAsia" w:ascii="仿宋" w:hAnsi="仿宋" w:eastAsia="仿宋" w:cs="宋体"/>
          <w:color w:val="auto"/>
          <w:sz w:val="24"/>
          <w:highlight w:val="none"/>
          <w:u w:val="none"/>
        </w:rPr>
      </w:pPr>
      <w:r>
        <w:rPr>
          <w:rFonts w:hint="eastAsia" w:ascii="仿宋" w:hAnsi="仿宋" w:eastAsia="仿宋" w:cs="宋体"/>
          <w:color w:val="auto"/>
          <w:sz w:val="24"/>
          <w:highlight w:val="none"/>
          <w:u w:val="none"/>
        </w:rPr>
        <w:t>经营期限：</w:t>
      </w:r>
    </w:p>
    <w:p w14:paraId="72939394">
      <w:pPr>
        <w:spacing w:before="156" w:beforeLines="50" w:line="360" w:lineRule="auto"/>
        <w:rPr>
          <w:rFonts w:hint="eastAsia" w:ascii="仿宋" w:hAnsi="仿宋" w:eastAsia="仿宋" w:cs="宋体"/>
          <w:color w:val="auto"/>
          <w:sz w:val="24"/>
          <w:highlight w:val="none"/>
          <w:u w:val="none"/>
        </w:rPr>
      </w:pPr>
      <w:r>
        <w:rPr>
          <w:rFonts w:hint="eastAsia" w:ascii="仿宋" w:hAnsi="仿宋" w:eastAsia="仿宋" w:cs="宋体"/>
          <w:color w:val="auto"/>
          <w:sz w:val="24"/>
          <w:highlight w:val="none"/>
          <w:u w:val="none"/>
        </w:rPr>
        <w:t>姓    名：           性别：    年龄：      职务：</w:t>
      </w:r>
    </w:p>
    <w:p w14:paraId="22918A8E">
      <w:pPr>
        <w:spacing w:before="156" w:beforeLines="50" w:line="360" w:lineRule="auto"/>
        <w:rPr>
          <w:rFonts w:hint="eastAsia" w:ascii="仿宋" w:hAnsi="仿宋" w:eastAsia="仿宋" w:cs="宋体"/>
          <w:color w:val="auto"/>
          <w:sz w:val="24"/>
          <w:highlight w:val="none"/>
          <w:u w:val="none"/>
        </w:rPr>
      </w:pPr>
      <w:r>
        <w:rPr>
          <w:rFonts w:hint="eastAsia" w:ascii="仿宋" w:hAnsi="仿宋" w:eastAsia="仿宋" w:cs="宋体"/>
          <w:color w:val="auto"/>
          <w:sz w:val="24"/>
          <w:highlight w:val="none"/>
          <w:u w:val="none"/>
        </w:rPr>
        <w:t>系          （单位名称）         的法定代表人。</w:t>
      </w:r>
    </w:p>
    <w:p w14:paraId="447D31BE">
      <w:pPr>
        <w:spacing w:before="156" w:beforeLines="50" w:line="360" w:lineRule="auto"/>
        <w:rPr>
          <w:rFonts w:hint="eastAsia" w:ascii="仿宋" w:hAnsi="仿宋" w:eastAsia="仿宋" w:cs="宋体"/>
          <w:color w:val="auto"/>
          <w:sz w:val="24"/>
          <w:highlight w:val="none"/>
          <w:u w:val="none"/>
        </w:rPr>
      </w:pPr>
      <w:r>
        <w:rPr>
          <w:rFonts w:hint="eastAsia" w:ascii="仿宋" w:hAnsi="仿宋" w:eastAsia="仿宋" w:cs="宋体"/>
          <w:color w:val="auto"/>
          <w:sz w:val="24"/>
          <w:highlight w:val="none"/>
          <w:u w:val="none"/>
        </w:rPr>
        <w:t>特此证明。</w:t>
      </w:r>
    </w:p>
    <w:p w14:paraId="11EA1CCB">
      <w:pPr>
        <w:tabs>
          <w:tab w:val="left" w:pos="720"/>
          <w:tab w:val="left" w:pos="900"/>
        </w:tabs>
        <w:spacing w:before="156" w:beforeLines="50" w:line="360" w:lineRule="auto"/>
        <w:ind w:firstLine="480" w:firstLineChars="200"/>
        <w:rPr>
          <w:rFonts w:hint="eastAsia" w:ascii="仿宋" w:hAnsi="仿宋" w:eastAsia="仿宋" w:cs="宋体"/>
          <w:color w:val="auto"/>
          <w:sz w:val="24"/>
          <w:highlight w:val="none"/>
          <w:u w:val="none"/>
        </w:rPr>
      </w:pPr>
    </w:p>
    <w:p w14:paraId="5D5F5842">
      <w:pPr>
        <w:spacing w:before="156" w:beforeLines="50" w:line="360" w:lineRule="auto"/>
        <w:rPr>
          <w:rFonts w:hint="eastAsia" w:ascii="仿宋" w:hAnsi="仿宋" w:eastAsia="仿宋" w:cs="宋体"/>
          <w:color w:val="auto"/>
          <w:sz w:val="24"/>
          <w:highlight w:val="none"/>
          <w:u w:val="none"/>
        </w:rPr>
      </w:pPr>
      <w:r>
        <w:rPr>
          <w:rFonts w:hint="eastAsia" w:ascii="仿宋" w:hAnsi="仿宋" w:eastAsia="仿宋" w:cs="宋体"/>
          <w:color w:val="auto"/>
          <w:sz w:val="24"/>
          <w:highlight w:val="none"/>
          <w:u w:val="none"/>
        </w:rPr>
        <w:t xml:space="preserve">单位名称：      （盖单位公章）  </w:t>
      </w:r>
    </w:p>
    <w:p w14:paraId="2DC9C4E1">
      <w:pPr>
        <w:spacing w:before="156" w:beforeLines="50" w:line="360" w:lineRule="auto"/>
        <w:rPr>
          <w:rFonts w:hint="eastAsia" w:ascii="仿宋" w:hAnsi="仿宋" w:eastAsia="仿宋" w:cs="宋体"/>
          <w:color w:val="auto"/>
          <w:sz w:val="24"/>
          <w:highlight w:val="none"/>
          <w:u w:val="none"/>
        </w:rPr>
      </w:pPr>
      <w:r>
        <w:rPr>
          <w:rFonts w:hint="eastAsia" w:ascii="仿宋" w:hAnsi="仿宋" w:eastAsia="仿宋" w:cs="宋体"/>
          <w:color w:val="auto"/>
          <w:sz w:val="24"/>
          <w:highlight w:val="none"/>
          <w:u w:val="none"/>
        </w:rPr>
        <w:t>日  期：      年     月     日</w:t>
      </w:r>
    </w:p>
    <w:p w14:paraId="3092AA9B">
      <w:pPr>
        <w:spacing w:before="156" w:beforeLines="50" w:line="360" w:lineRule="auto"/>
        <w:jc w:val="center"/>
        <w:rPr>
          <w:rFonts w:hint="eastAsia" w:ascii="仿宋" w:hAnsi="仿宋" w:eastAsia="仿宋" w:cs="宋体"/>
          <w:color w:val="auto"/>
          <w:sz w:val="24"/>
          <w:highlight w:val="none"/>
          <w:u w:val="none"/>
        </w:rPr>
      </w:pPr>
    </w:p>
    <w:p w14:paraId="05A7BF00">
      <w:pPr>
        <w:spacing w:line="360" w:lineRule="auto"/>
        <w:ind w:firstLine="610"/>
        <w:rPr>
          <w:rFonts w:hint="eastAsia" w:ascii="仿宋" w:hAnsi="仿宋" w:eastAsia="仿宋"/>
          <w:color w:val="auto"/>
          <w:szCs w:val="21"/>
          <w:highlight w:val="none"/>
          <w:u w:val="none"/>
        </w:rPr>
      </w:pPr>
    </w:p>
    <w:tbl>
      <w:tblPr>
        <w:tblStyle w:val="20"/>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4846"/>
        <w:gridCol w:w="257"/>
        <w:gridCol w:w="4674"/>
      </w:tblGrid>
      <w:tr w14:paraId="2ADEBF4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010" w:hRule="atLeast"/>
          <w:jc w:val="center"/>
        </w:trPr>
        <w:tc>
          <w:tcPr>
            <w:tcW w:w="4846" w:type="dxa"/>
            <w:vAlign w:val="center"/>
          </w:tcPr>
          <w:p w14:paraId="0F570971">
            <w:pPr>
              <w:spacing w:line="460" w:lineRule="exact"/>
              <w:jc w:val="center"/>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法定代表人(单位负责人)身份证复印件</w:t>
            </w:r>
          </w:p>
          <w:p w14:paraId="1911EE7F">
            <w:pPr>
              <w:spacing w:line="460" w:lineRule="exact"/>
              <w:jc w:val="center"/>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或扫描件正面</w:t>
            </w:r>
          </w:p>
        </w:tc>
        <w:tc>
          <w:tcPr>
            <w:tcW w:w="257" w:type="dxa"/>
            <w:tcBorders>
              <w:top w:val="nil"/>
              <w:bottom w:val="nil"/>
            </w:tcBorders>
            <w:vAlign w:val="center"/>
          </w:tcPr>
          <w:p w14:paraId="5FF74BB0">
            <w:pPr>
              <w:widowControl/>
              <w:spacing w:line="460" w:lineRule="exact"/>
              <w:jc w:val="center"/>
              <w:rPr>
                <w:rFonts w:hint="eastAsia" w:ascii="仿宋" w:hAnsi="仿宋" w:eastAsia="仿宋"/>
                <w:color w:val="auto"/>
                <w:szCs w:val="21"/>
                <w:highlight w:val="none"/>
                <w:u w:val="none"/>
              </w:rPr>
            </w:pPr>
          </w:p>
          <w:p w14:paraId="2D1F78B4">
            <w:pPr>
              <w:spacing w:line="460" w:lineRule="exact"/>
              <w:jc w:val="center"/>
              <w:rPr>
                <w:rFonts w:hint="eastAsia" w:ascii="仿宋" w:hAnsi="仿宋" w:eastAsia="仿宋"/>
                <w:color w:val="auto"/>
                <w:szCs w:val="21"/>
                <w:highlight w:val="none"/>
                <w:u w:val="none"/>
              </w:rPr>
            </w:pPr>
          </w:p>
        </w:tc>
        <w:tc>
          <w:tcPr>
            <w:tcW w:w="4674" w:type="dxa"/>
            <w:vAlign w:val="center"/>
          </w:tcPr>
          <w:p w14:paraId="2B665C19">
            <w:pPr>
              <w:spacing w:line="460" w:lineRule="exact"/>
              <w:jc w:val="center"/>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法定代表人(单位负责人)身份证复印件</w:t>
            </w:r>
          </w:p>
          <w:p w14:paraId="10E7E23C">
            <w:pPr>
              <w:spacing w:line="460" w:lineRule="exact"/>
              <w:jc w:val="center"/>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或扫描件背面</w:t>
            </w:r>
          </w:p>
        </w:tc>
      </w:tr>
    </w:tbl>
    <w:p w14:paraId="3E5D22CB">
      <w:pPr>
        <w:spacing w:line="360" w:lineRule="auto"/>
        <w:rPr>
          <w:rFonts w:hint="eastAsia" w:ascii="仿宋" w:hAnsi="仿宋" w:eastAsia="仿宋" w:cs="宋体"/>
          <w:color w:val="auto"/>
          <w:sz w:val="24"/>
          <w:highlight w:val="none"/>
          <w:u w:val="none"/>
        </w:rPr>
      </w:pPr>
    </w:p>
    <w:p w14:paraId="160CA655">
      <w:pPr>
        <w:widowControl/>
        <w:jc w:val="left"/>
        <w:rPr>
          <w:rFonts w:hint="eastAsia" w:ascii="仿宋" w:hAnsi="仿宋" w:eastAsia="仿宋" w:cs="宋体"/>
          <w:color w:val="auto"/>
          <w:sz w:val="24"/>
          <w:highlight w:val="none"/>
          <w:u w:val="none"/>
        </w:rPr>
      </w:pPr>
      <w:r>
        <w:rPr>
          <w:rFonts w:ascii="仿宋" w:hAnsi="仿宋" w:eastAsia="仿宋" w:cs="宋体"/>
          <w:color w:val="auto"/>
          <w:sz w:val="24"/>
          <w:highlight w:val="none"/>
          <w:u w:val="none"/>
        </w:rPr>
        <w:br w:type="page"/>
      </w:r>
    </w:p>
    <w:p w14:paraId="7E55C385">
      <w:pPr>
        <w:pStyle w:val="3"/>
        <w:rPr>
          <w:rFonts w:hint="eastAsia"/>
          <w:color w:val="auto"/>
          <w:highlight w:val="none"/>
          <w:u w:val="none"/>
        </w:rPr>
      </w:pPr>
      <w:bookmarkStart w:id="344" w:name="_Toc70"/>
      <w:r>
        <w:rPr>
          <w:rFonts w:hint="eastAsia"/>
          <w:color w:val="auto"/>
          <w:highlight w:val="none"/>
          <w:u w:val="none"/>
        </w:rPr>
        <w:t>（三）法定代表人授权委托书</w:t>
      </w:r>
      <w:bookmarkEnd w:id="340"/>
      <w:bookmarkEnd w:id="341"/>
      <w:bookmarkEnd w:id="342"/>
      <w:bookmarkEnd w:id="343"/>
      <w:bookmarkEnd w:id="344"/>
    </w:p>
    <w:p w14:paraId="3B3AD1CF">
      <w:pPr>
        <w:tabs>
          <w:tab w:val="left" w:pos="0"/>
        </w:tabs>
        <w:autoSpaceDE w:val="0"/>
        <w:autoSpaceDN w:val="0"/>
        <w:adjustRightInd w:val="0"/>
        <w:spacing w:line="480" w:lineRule="auto"/>
        <w:jc w:val="center"/>
        <w:rPr>
          <w:rFonts w:hint="eastAsia" w:ascii="仿宋" w:hAnsi="仿宋" w:eastAsia="仿宋"/>
          <w:b/>
          <w:bCs/>
          <w:color w:val="auto"/>
          <w:sz w:val="32"/>
          <w:szCs w:val="21"/>
          <w:highlight w:val="none"/>
          <w:u w:val="none"/>
        </w:rPr>
      </w:pPr>
    </w:p>
    <w:p w14:paraId="5A8FBBDA">
      <w:pPr>
        <w:spacing w:before="156" w:beforeLines="50" w:line="360" w:lineRule="auto"/>
        <w:ind w:firstLine="480" w:firstLineChars="200"/>
        <w:rPr>
          <w:rFonts w:hint="eastAsia" w:ascii="仿宋" w:hAnsi="仿宋" w:eastAsia="仿宋" w:cs="宋体"/>
          <w:color w:val="auto"/>
          <w:sz w:val="24"/>
          <w:highlight w:val="none"/>
          <w:u w:val="none"/>
        </w:rPr>
      </w:pPr>
      <w:bookmarkStart w:id="345" w:name="_Toc487380317"/>
      <w:bookmarkEnd w:id="345"/>
      <w:bookmarkStart w:id="346" w:name="_Toc489432838"/>
      <w:bookmarkEnd w:id="346"/>
      <w:r>
        <w:rPr>
          <w:rFonts w:hint="eastAsia" w:ascii="仿宋" w:hAnsi="仿宋" w:eastAsia="仿宋" w:cs="宋体"/>
          <w:color w:val="auto"/>
          <w:sz w:val="24"/>
          <w:highlight w:val="none"/>
          <w:u w:val="none"/>
        </w:rPr>
        <w:t>本授权委托书声明：我     （姓名）     系      （单位名称）      的法定代表人，现授权委托      （单位名称）       的    （姓名）    为我公司签署本项目</w:t>
      </w:r>
      <w:r>
        <w:rPr>
          <w:rFonts w:hint="eastAsia" w:ascii="仿宋" w:hAnsi="仿宋" w:eastAsia="仿宋" w:cs="宋体"/>
          <w:bCs/>
          <w:color w:val="auto"/>
          <w:sz w:val="24"/>
          <w:highlight w:val="none"/>
          <w:u w:val="none"/>
        </w:rPr>
        <w:t>响应文件</w:t>
      </w:r>
      <w:r>
        <w:rPr>
          <w:rFonts w:hint="eastAsia" w:ascii="仿宋" w:hAnsi="仿宋" w:eastAsia="仿宋" w:cs="宋体"/>
          <w:color w:val="auto"/>
          <w:sz w:val="24"/>
          <w:highlight w:val="none"/>
          <w:u w:val="none"/>
        </w:rPr>
        <w:t>的法定代表人授权委托代理人，我承认代理人全权代表我所签署的本项目的</w:t>
      </w:r>
      <w:r>
        <w:rPr>
          <w:rFonts w:hint="eastAsia" w:ascii="仿宋" w:hAnsi="仿宋" w:eastAsia="仿宋" w:cs="宋体"/>
          <w:bCs/>
          <w:color w:val="auto"/>
          <w:sz w:val="24"/>
          <w:highlight w:val="none"/>
          <w:u w:val="none"/>
        </w:rPr>
        <w:t>响应文件</w:t>
      </w:r>
      <w:r>
        <w:rPr>
          <w:rFonts w:hint="eastAsia" w:ascii="仿宋" w:hAnsi="仿宋" w:eastAsia="仿宋" w:cs="宋体"/>
          <w:color w:val="auto"/>
          <w:sz w:val="24"/>
          <w:highlight w:val="none"/>
          <w:u w:val="none"/>
        </w:rPr>
        <w:t>的内容。</w:t>
      </w:r>
    </w:p>
    <w:p w14:paraId="5726893D">
      <w:pPr>
        <w:spacing w:before="156" w:beforeLines="50" w:line="360" w:lineRule="auto"/>
        <w:ind w:firstLine="480" w:firstLineChars="200"/>
        <w:rPr>
          <w:rFonts w:hint="eastAsia" w:ascii="仿宋" w:hAnsi="仿宋" w:eastAsia="仿宋" w:cs="宋体"/>
          <w:color w:val="auto"/>
          <w:sz w:val="24"/>
          <w:highlight w:val="none"/>
          <w:u w:val="none"/>
        </w:rPr>
      </w:pPr>
      <w:r>
        <w:rPr>
          <w:rFonts w:hint="eastAsia" w:ascii="仿宋" w:hAnsi="仿宋" w:eastAsia="仿宋" w:cs="宋体"/>
          <w:color w:val="auto"/>
          <w:sz w:val="24"/>
          <w:highlight w:val="none"/>
          <w:u w:val="none"/>
        </w:rPr>
        <w:t>代理人无转委托权，特此委托。</w:t>
      </w:r>
    </w:p>
    <w:p w14:paraId="7C6BCA57">
      <w:pPr>
        <w:spacing w:before="156" w:beforeLines="50" w:line="360" w:lineRule="auto"/>
        <w:rPr>
          <w:rFonts w:hint="eastAsia" w:ascii="仿宋" w:hAnsi="仿宋" w:eastAsia="仿宋" w:cs="宋体"/>
          <w:color w:val="auto"/>
          <w:sz w:val="24"/>
          <w:highlight w:val="none"/>
          <w:u w:val="none"/>
        </w:rPr>
      </w:pPr>
    </w:p>
    <w:p w14:paraId="4E3E5BFF">
      <w:pPr>
        <w:spacing w:before="156" w:beforeLines="50" w:line="360" w:lineRule="auto"/>
        <w:ind w:firstLine="2700" w:firstLineChars="1125"/>
        <w:rPr>
          <w:rFonts w:hint="eastAsia" w:ascii="仿宋" w:hAnsi="仿宋" w:eastAsia="仿宋" w:cs="宋体"/>
          <w:color w:val="auto"/>
          <w:sz w:val="24"/>
          <w:highlight w:val="none"/>
          <w:u w:val="none"/>
        </w:rPr>
      </w:pPr>
      <w:r>
        <w:rPr>
          <w:rFonts w:hint="eastAsia" w:ascii="仿宋" w:hAnsi="仿宋" w:eastAsia="仿宋" w:cs="宋体"/>
          <w:color w:val="auto"/>
          <w:sz w:val="24"/>
          <w:highlight w:val="none"/>
          <w:u w:val="none"/>
        </w:rPr>
        <w:t xml:space="preserve">代理人：     （签字或签章） 性别：       年龄：     </w:t>
      </w:r>
    </w:p>
    <w:p w14:paraId="495C3129">
      <w:pPr>
        <w:spacing w:before="156" w:beforeLines="50" w:line="360" w:lineRule="auto"/>
        <w:ind w:firstLine="2700" w:firstLineChars="1125"/>
        <w:rPr>
          <w:rFonts w:hint="eastAsia" w:ascii="仿宋" w:hAnsi="仿宋" w:eastAsia="仿宋" w:cs="宋体"/>
          <w:color w:val="auto"/>
          <w:sz w:val="24"/>
          <w:highlight w:val="none"/>
          <w:u w:val="none"/>
        </w:rPr>
      </w:pPr>
      <w:r>
        <w:rPr>
          <w:rFonts w:hint="eastAsia" w:ascii="仿宋" w:hAnsi="仿宋" w:eastAsia="仿宋" w:cs="宋体"/>
          <w:color w:val="auto"/>
          <w:sz w:val="24"/>
          <w:highlight w:val="none"/>
          <w:u w:val="none"/>
        </w:rPr>
        <w:t xml:space="preserve">身份证号码：                职务：                  </w:t>
      </w:r>
    </w:p>
    <w:p w14:paraId="70D6BE78">
      <w:pPr>
        <w:spacing w:before="156" w:beforeLines="50" w:line="360" w:lineRule="auto"/>
        <w:ind w:firstLine="2700" w:firstLineChars="1125"/>
        <w:rPr>
          <w:rFonts w:hint="eastAsia" w:ascii="仿宋" w:hAnsi="仿宋" w:eastAsia="仿宋" w:cs="宋体"/>
          <w:color w:val="auto"/>
          <w:sz w:val="24"/>
          <w:highlight w:val="none"/>
          <w:u w:val="none"/>
        </w:rPr>
      </w:pPr>
      <w:r>
        <w:rPr>
          <w:rFonts w:hint="eastAsia" w:ascii="仿宋" w:hAnsi="仿宋" w:eastAsia="仿宋" w:cs="宋体"/>
          <w:color w:val="auto"/>
          <w:sz w:val="24"/>
          <w:highlight w:val="none"/>
          <w:u w:val="none"/>
        </w:rPr>
        <w:t>单位名称：             （</w:t>
      </w:r>
      <w:r>
        <w:rPr>
          <w:rFonts w:hint="eastAsia" w:ascii="仿宋" w:hAnsi="仿宋" w:eastAsia="仿宋"/>
          <w:color w:val="auto"/>
          <w:sz w:val="24"/>
          <w:highlight w:val="none"/>
          <w:u w:val="none"/>
        </w:rPr>
        <w:t>盖单位公章</w:t>
      </w:r>
      <w:r>
        <w:rPr>
          <w:rFonts w:hint="eastAsia" w:ascii="仿宋" w:hAnsi="仿宋" w:eastAsia="仿宋" w:cs="宋体"/>
          <w:color w:val="auto"/>
          <w:sz w:val="24"/>
          <w:highlight w:val="none"/>
          <w:u w:val="none"/>
        </w:rPr>
        <w:t xml:space="preserve">）                </w:t>
      </w:r>
    </w:p>
    <w:p w14:paraId="7955F3DB">
      <w:pPr>
        <w:spacing w:before="156" w:beforeLines="50" w:line="360" w:lineRule="auto"/>
        <w:ind w:firstLine="2700" w:firstLineChars="1125"/>
        <w:rPr>
          <w:rFonts w:hint="eastAsia" w:ascii="仿宋" w:hAnsi="仿宋" w:eastAsia="仿宋" w:cs="宋体"/>
          <w:color w:val="auto"/>
          <w:sz w:val="24"/>
          <w:highlight w:val="none"/>
          <w:u w:val="none"/>
        </w:rPr>
      </w:pPr>
      <w:r>
        <w:rPr>
          <w:rFonts w:hint="eastAsia" w:ascii="仿宋" w:hAnsi="仿宋" w:eastAsia="仿宋" w:cs="宋体"/>
          <w:color w:val="auto"/>
          <w:sz w:val="24"/>
          <w:highlight w:val="none"/>
          <w:u w:val="none"/>
        </w:rPr>
        <w:t xml:space="preserve">法定代表人：         （签字或签章）                 </w:t>
      </w:r>
    </w:p>
    <w:p w14:paraId="717918E8">
      <w:pPr>
        <w:spacing w:before="156" w:beforeLines="50" w:line="360" w:lineRule="auto"/>
        <w:ind w:firstLine="2700" w:firstLineChars="1125"/>
        <w:rPr>
          <w:rFonts w:hint="eastAsia" w:ascii="仿宋" w:hAnsi="仿宋" w:eastAsia="仿宋" w:cs="宋体"/>
          <w:color w:val="auto"/>
          <w:sz w:val="24"/>
          <w:highlight w:val="none"/>
          <w:u w:val="none"/>
        </w:rPr>
      </w:pPr>
      <w:r>
        <w:rPr>
          <w:rFonts w:hint="eastAsia" w:ascii="仿宋" w:hAnsi="仿宋" w:eastAsia="仿宋" w:cs="宋体"/>
          <w:color w:val="auto"/>
          <w:sz w:val="24"/>
          <w:highlight w:val="none"/>
          <w:u w:val="none"/>
        </w:rPr>
        <w:t>授权委托日期：        年     月     日</w:t>
      </w:r>
    </w:p>
    <w:p w14:paraId="4DBD8254">
      <w:pPr>
        <w:spacing w:line="360" w:lineRule="auto"/>
        <w:rPr>
          <w:rFonts w:hint="eastAsia" w:ascii="仿宋" w:hAnsi="仿宋" w:eastAsia="仿宋" w:cs="宋体"/>
          <w:color w:val="auto"/>
          <w:sz w:val="24"/>
          <w:highlight w:val="none"/>
          <w:u w:val="none"/>
        </w:rPr>
      </w:pPr>
    </w:p>
    <w:p w14:paraId="7A3DA8B4">
      <w:pPr>
        <w:spacing w:line="360" w:lineRule="auto"/>
        <w:rPr>
          <w:rFonts w:hint="eastAsia" w:ascii="仿宋" w:hAnsi="仿宋" w:eastAsia="仿宋" w:cs="宋体"/>
          <w:b/>
          <w:color w:val="auto"/>
          <w:sz w:val="24"/>
          <w:highlight w:val="none"/>
          <w:u w:val="none"/>
        </w:rPr>
      </w:pPr>
      <w:r>
        <w:rPr>
          <w:rFonts w:hint="eastAsia" w:ascii="仿宋" w:hAnsi="仿宋" w:eastAsia="仿宋" w:cs="宋体"/>
          <w:b/>
          <w:color w:val="auto"/>
          <w:sz w:val="24"/>
          <w:highlight w:val="none"/>
          <w:u w:val="none"/>
        </w:rPr>
        <w:t>注：附授权委托代理人身份证复印件，如由法定代表人亲自签署</w:t>
      </w:r>
      <w:r>
        <w:rPr>
          <w:rFonts w:hint="eastAsia" w:ascii="仿宋" w:hAnsi="仿宋" w:eastAsia="仿宋" w:cs="宋体"/>
          <w:b/>
          <w:bCs/>
          <w:color w:val="auto"/>
          <w:sz w:val="24"/>
          <w:highlight w:val="none"/>
          <w:u w:val="none"/>
        </w:rPr>
        <w:t>响应文件</w:t>
      </w:r>
      <w:r>
        <w:rPr>
          <w:rFonts w:hint="eastAsia" w:ascii="仿宋" w:hAnsi="仿宋" w:eastAsia="仿宋" w:cs="宋体"/>
          <w:b/>
          <w:color w:val="auto"/>
          <w:sz w:val="24"/>
          <w:highlight w:val="none"/>
          <w:u w:val="none"/>
        </w:rPr>
        <w:t>并参与相关活动，则不需要办理授权。如由被授权的代理人签署上述文件，则必须按本格式规定填报并提交授权书，否则被授权的代理人将不被认可。</w:t>
      </w:r>
    </w:p>
    <w:p w14:paraId="2A7DF994">
      <w:pPr>
        <w:spacing w:before="156" w:beforeLines="50" w:line="500" w:lineRule="exact"/>
        <w:rPr>
          <w:rFonts w:hint="eastAsia" w:ascii="仿宋" w:hAnsi="仿宋" w:eastAsia="仿宋"/>
          <w:color w:val="auto"/>
          <w:sz w:val="24"/>
          <w:highlight w:val="none"/>
          <w:u w:val="none"/>
        </w:rPr>
      </w:pPr>
    </w:p>
    <w:tbl>
      <w:tblPr>
        <w:tblStyle w:val="20"/>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4846"/>
        <w:gridCol w:w="257"/>
        <w:gridCol w:w="4674"/>
      </w:tblGrid>
      <w:tr w14:paraId="27C117B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010" w:hRule="atLeast"/>
          <w:jc w:val="center"/>
        </w:trPr>
        <w:tc>
          <w:tcPr>
            <w:tcW w:w="4846" w:type="dxa"/>
            <w:vAlign w:val="center"/>
          </w:tcPr>
          <w:p w14:paraId="3DDC63BB">
            <w:pPr>
              <w:spacing w:line="460" w:lineRule="exact"/>
              <w:jc w:val="center"/>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代理人身份证复印件或扫描件正面</w:t>
            </w:r>
          </w:p>
        </w:tc>
        <w:tc>
          <w:tcPr>
            <w:tcW w:w="257" w:type="dxa"/>
            <w:tcBorders>
              <w:top w:val="nil"/>
              <w:bottom w:val="nil"/>
            </w:tcBorders>
            <w:vAlign w:val="center"/>
          </w:tcPr>
          <w:p w14:paraId="4AEAC2EB">
            <w:pPr>
              <w:widowControl/>
              <w:spacing w:line="460" w:lineRule="exact"/>
              <w:jc w:val="center"/>
              <w:rPr>
                <w:rFonts w:hint="eastAsia" w:ascii="仿宋" w:hAnsi="仿宋" w:eastAsia="仿宋"/>
                <w:color w:val="auto"/>
                <w:szCs w:val="21"/>
                <w:highlight w:val="none"/>
                <w:u w:val="none"/>
              </w:rPr>
            </w:pPr>
          </w:p>
          <w:p w14:paraId="2B447DE0">
            <w:pPr>
              <w:spacing w:line="460" w:lineRule="exact"/>
              <w:jc w:val="center"/>
              <w:rPr>
                <w:rFonts w:hint="eastAsia" w:ascii="仿宋" w:hAnsi="仿宋" w:eastAsia="仿宋"/>
                <w:color w:val="auto"/>
                <w:szCs w:val="21"/>
                <w:highlight w:val="none"/>
                <w:u w:val="none"/>
              </w:rPr>
            </w:pPr>
          </w:p>
        </w:tc>
        <w:tc>
          <w:tcPr>
            <w:tcW w:w="4674" w:type="dxa"/>
            <w:vAlign w:val="center"/>
          </w:tcPr>
          <w:p w14:paraId="7D9DBF4E">
            <w:pPr>
              <w:spacing w:line="460" w:lineRule="exact"/>
              <w:jc w:val="center"/>
              <w:rPr>
                <w:rFonts w:hint="eastAsia" w:ascii="仿宋" w:hAnsi="仿宋" w:eastAsia="仿宋"/>
                <w:color w:val="auto"/>
                <w:szCs w:val="21"/>
                <w:highlight w:val="none"/>
                <w:u w:val="none"/>
              </w:rPr>
            </w:pPr>
            <w:r>
              <w:rPr>
                <w:rFonts w:hint="eastAsia" w:ascii="仿宋" w:hAnsi="仿宋" w:eastAsia="仿宋"/>
                <w:color w:val="auto"/>
                <w:szCs w:val="21"/>
                <w:highlight w:val="none"/>
                <w:u w:val="none"/>
              </w:rPr>
              <w:t>代理人身份证复印件或扫描件背面</w:t>
            </w:r>
          </w:p>
        </w:tc>
      </w:tr>
    </w:tbl>
    <w:p w14:paraId="35B85FA3">
      <w:pPr>
        <w:spacing w:line="360" w:lineRule="auto"/>
        <w:rPr>
          <w:rFonts w:hint="eastAsia" w:ascii="仿宋" w:hAnsi="仿宋" w:eastAsia="仿宋" w:cs="宋体"/>
          <w:b/>
          <w:color w:val="auto"/>
          <w:sz w:val="24"/>
          <w:highlight w:val="none"/>
          <w:u w:val="none"/>
        </w:rPr>
      </w:pPr>
      <w:bookmarkStart w:id="373" w:name="_GoBack"/>
      <w:bookmarkEnd w:id="373"/>
    </w:p>
    <w:p w14:paraId="7D39CFF8">
      <w:pPr>
        <w:widowControl/>
        <w:jc w:val="left"/>
        <w:rPr>
          <w:rFonts w:hint="eastAsia" w:ascii="仿宋" w:hAnsi="仿宋" w:eastAsia="仿宋" w:cs="宋体"/>
          <w:b/>
          <w:color w:val="auto"/>
          <w:sz w:val="24"/>
          <w:highlight w:val="none"/>
          <w:u w:val="none"/>
        </w:rPr>
      </w:pPr>
    </w:p>
    <w:p w14:paraId="2DEC628B">
      <w:pPr>
        <w:pStyle w:val="3"/>
        <w:jc w:val="left"/>
        <w:rPr>
          <w:rFonts w:hint="eastAsia"/>
          <w:color w:val="auto"/>
          <w:highlight w:val="none"/>
          <w:u w:val="none"/>
        </w:rPr>
      </w:pPr>
      <w:bookmarkStart w:id="347" w:name="_Toc204961596"/>
      <w:bookmarkStart w:id="348" w:name="_Toc14540"/>
      <w:r>
        <w:rPr>
          <w:rFonts w:hint="eastAsia"/>
          <w:color w:val="auto"/>
          <w:highlight w:val="none"/>
          <w:u w:val="none"/>
        </w:rPr>
        <w:t>（四）招标采购代理机构登记备案截图</w:t>
      </w:r>
      <w:bookmarkEnd w:id="347"/>
      <w:bookmarkEnd w:id="348"/>
    </w:p>
    <w:p w14:paraId="608D354D">
      <w:pPr>
        <w:jc w:val="left"/>
        <w:rPr>
          <w:rFonts w:hint="eastAsia" w:ascii="仿宋" w:hAnsi="仿宋" w:eastAsia="仿宋"/>
          <w:color w:val="auto"/>
          <w:sz w:val="24"/>
          <w:highlight w:val="none"/>
          <w:u w:val="none"/>
        </w:rPr>
      </w:pPr>
      <w:r>
        <w:rPr>
          <w:rFonts w:hint="eastAsia" w:ascii="仿宋" w:hAnsi="仿宋" w:eastAsia="仿宋"/>
          <w:color w:val="auto"/>
          <w:sz w:val="24"/>
          <w:highlight w:val="none"/>
          <w:u w:val="none"/>
        </w:rPr>
        <w:t>（网页截图加盖公章）</w:t>
      </w:r>
    </w:p>
    <w:p w14:paraId="2442BDC4">
      <w:pPr>
        <w:pStyle w:val="3"/>
        <w:jc w:val="left"/>
        <w:rPr>
          <w:rFonts w:hint="eastAsia"/>
          <w:color w:val="auto"/>
          <w:highlight w:val="none"/>
          <w:u w:val="none"/>
        </w:rPr>
      </w:pPr>
      <w:bookmarkStart w:id="349" w:name="_Toc204961599"/>
      <w:bookmarkStart w:id="350" w:name="_Toc10914"/>
      <w:r>
        <w:rPr>
          <w:rFonts w:hint="eastAsia"/>
          <w:color w:val="auto"/>
          <w:highlight w:val="none"/>
          <w:u w:val="none"/>
        </w:rPr>
        <w:t>（五）财务要求</w:t>
      </w:r>
      <w:bookmarkEnd w:id="349"/>
      <w:bookmarkEnd w:id="350"/>
    </w:p>
    <w:p w14:paraId="2F76C62C">
      <w:pPr>
        <w:jc w:val="left"/>
        <w:rPr>
          <w:rFonts w:hint="eastAsia" w:ascii="仿宋" w:hAnsi="仿宋" w:eastAsia="仿宋"/>
          <w:color w:val="auto"/>
          <w:sz w:val="24"/>
          <w:highlight w:val="none"/>
          <w:u w:val="none"/>
        </w:rPr>
      </w:pPr>
      <w:r>
        <w:rPr>
          <w:rFonts w:hint="eastAsia" w:ascii="仿宋" w:hAnsi="仿宋" w:eastAsia="仿宋"/>
          <w:color w:val="auto"/>
          <w:highlight w:val="none"/>
          <w:u w:val="none"/>
        </w:rPr>
        <w:t>（提供要求的证明材料）</w:t>
      </w:r>
    </w:p>
    <w:p w14:paraId="7A9D41C6">
      <w:pPr>
        <w:pStyle w:val="3"/>
        <w:jc w:val="left"/>
        <w:rPr>
          <w:rFonts w:hint="eastAsia"/>
          <w:color w:val="auto"/>
          <w:highlight w:val="none"/>
          <w:u w:val="none"/>
        </w:rPr>
      </w:pPr>
      <w:bookmarkStart w:id="351" w:name="_Toc24985"/>
      <w:r>
        <w:rPr>
          <w:rFonts w:hint="eastAsia"/>
          <w:color w:val="auto"/>
          <w:highlight w:val="none"/>
          <w:u w:val="none"/>
        </w:rPr>
        <w:t>（六）依法缴纳税收和社会保障资金要求</w:t>
      </w:r>
      <w:bookmarkEnd w:id="351"/>
    </w:p>
    <w:p w14:paraId="7DF1472E">
      <w:pPr>
        <w:jc w:val="left"/>
        <w:rPr>
          <w:rFonts w:hint="eastAsia" w:ascii="仿宋" w:hAnsi="仿宋" w:eastAsia="仿宋"/>
          <w:color w:val="auto"/>
          <w:sz w:val="24"/>
          <w:highlight w:val="none"/>
          <w:u w:val="none"/>
        </w:rPr>
      </w:pPr>
      <w:r>
        <w:rPr>
          <w:rFonts w:hint="eastAsia" w:ascii="仿宋" w:hAnsi="仿宋" w:eastAsia="仿宋"/>
          <w:color w:val="auto"/>
          <w:sz w:val="24"/>
          <w:highlight w:val="none"/>
          <w:u w:val="none"/>
        </w:rPr>
        <w:t>（</w:t>
      </w:r>
      <w:r>
        <w:rPr>
          <w:rFonts w:hint="eastAsia" w:ascii="仿宋" w:hAnsi="仿宋" w:eastAsia="仿宋"/>
          <w:color w:val="auto"/>
          <w:highlight w:val="none"/>
          <w:u w:val="none"/>
        </w:rPr>
        <w:t>提供要求的证明材料</w:t>
      </w:r>
      <w:r>
        <w:rPr>
          <w:rFonts w:hint="eastAsia" w:ascii="仿宋" w:hAnsi="仿宋" w:eastAsia="仿宋"/>
          <w:color w:val="auto"/>
          <w:sz w:val="24"/>
          <w:highlight w:val="none"/>
          <w:u w:val="none"/>
        </w:rPr>
        <w:t>）</w:t>
      </w:r>
    </w:p>
    <w:p w14:paraId="2C44B276">
      <w:pPr>
        <w:widowControl/>
        <w:jc w:val="left"/>
        <w:rPr>
          <w:rFonts w:hint="eastAsia" w:ascii="仿宋" w:hAnsi="仿宋" w:eastAsia="仿宋"/>
          <w:color w:val="auto"/>
          <w:sz w:val="24"/>
          <w:highlight w:val="none"/>
          <w:u w:val="none"/>
        </w:rPr>
      </w:pPr>
      <w:r>
        <w:rPr>
          <w:rFonts w:ascii="仿宋" w:hAnsi="仿宋" w:eastAsia="仿宋"/>
          <w:color w:val="auto"/>
          <w:sz w:val="24"/>
          <w:highlight w:val="none"/>
          <w:u w:val="none"/>
        </w:rPr>
        <w:br w:type="page"/>
      </w:r>
    </w:p>
    <w:p w14:paraId="627F315B">
      <w:pPr>
        <w:rPr>
          <w:color w:val="auto"/>
          <w:highlight w:val="none"/>
          <w:u w:val="none"/>
        </w:rPr>
      </w:pPr>
    </w:p>
    <w:p w14:paraId="44955DC1">
      <w:pPr>
        <w:pStyle w:val="3"/>
        <w:rPr>
          <w:rFonts w:hint="eastAsia"/>
          <w:color w:val="auto"/>
          <w:highlight w:val="none"/>
          <w:u w:val="none"/>
        </w:rPr>
      </w:pPr>
      <w:bookmarkStart w:id="352" w:name="_Toc15165"/>
      <w:r>
        <w:rPr>
          <w:rFonts w:hint="eastAsia"/>
          <w:color w:val="auto"/>
          <w:highlight w:val="none"/>
          <w:u w:val="none"/>
        </w:rPr>
        <w:t>（七）履约能力承诺书</w:t>
      </w:r>
      <w:bookmarkEnd w:id="352"/>
    </w:p>
    <w:p w14:paraId="313A8BF5">
      <w:pPr>
        <w:spacing w:line="360" w:lineRule="auto"/>
        <w:ind w:firstLine="480" w:firstLineChars="200"/>
        <w:rPr>
          <w:rFonts w:hint="eastAsia" w:ascii="仿宋" w:hAnsi="仿宋" w:eastAsia="仿宋" w:cs="仿宋_GB2312"/>
          <w:color w:val="auto"/>
          <w:sz w:val="24"/>
          <w:highlight w:val="none"/>
          <w:u w:val="none"/>
        </w:rPr>
      </w:pPr>
    </w:p>
    <w:p w14:paraId="2E17FD7D">
      <w:pPr>
        <w:spacing w:line="360" w:lineRule="auto"/>
        <w:rPr>
          <w:rFonts w:hint="eastAsia" w:ascii="仿宋" w:hAnsi="仿宋" w:eastAsia="仿宋"/>
          <w:b/>
          <w:color w:val="auto"/>
          <w:sz w:val="28"/>
          <w:szCs w:val="28"/>
          <w:highlight w:val="none"/>
          <w:u w:val="none"/>
        </w:rPr>
      </w:pPr>
      <w:r>
        <w:rPr>
          <w:rFonts w:ascii="仿宋" w:hAnsi="仿宋" w:eastAsia="仿宋"/>
          <w:b/>
          <w:color w:val="auto"/>
          <w:sz w:val="28"/>
          <w:szCs w:val="28"/>
          <w:highlight w:val="none"/>
          <w:u w:val="none"/>
        </w:rPr>
        <w:t>致：</w:t>
      </w:r>
      <w:r>
        <w:rPr>
          <w:rFonts w:hint="eastAsia" w:ascii="仿宋" w:hAnsi="仿宋" w:eastAsia="仿宋"/>
          <w:b/>
          <w:color w:val="auto"/>
          <w:sz w:val="28"/>
          <w:szCs w:val="28"/>
          <w:highlight w:val="none"/>
          <w:u w:val="none"/>
        </w:rPr>
        <w:t>云南滇中新区土地储备中心</w:t>
      </w:r>
      <w:r>
        <w:rPr>
          <w:rFonts w:ascii="仿宋" w:hAnsi="仿宋" w:eastAsia="仿宋"/>
          <w:b/>
          <w:color w:val="auto"/>
          <w:sz w:val="28"/>
          <w:szCs w:val="28"/>
          <w:highlight w:val="none"/>
          <w:u w:val="none"/>
        </w:rPr>
        <w:t>（采购人）</w:t>
      </w:r>
    </w:p>
    <w:p w14:paraId="696462D3">
      <w:pPr>
        <w:spacing w:line="360" w:lineRule="auto"/>
        <w:ind w:firstLine="560" w:firstLineChars="200"/>
        <w:rPr>
          <w:rFonts w:hint="eastAsia" w:ascii="仿宋" w:hAnsi="仿宋" w:eastAsia="仿宋" w:cs="仿宋_GB2312"/>
          <w:color w:val="auto"/>
          <w:sz w:val="28"/>
          <w:szCs w:val="28"/>
          <w:highlight w:val="none"/>
          <w:u w:val="none"/>
        </w:rPr>
      </w:pPr>
    </w:p>
    <w:p w14:paraId="4B301E41">
      <w:pPr>
        <w:spacing w:line="360" w:lineRule="auto"/>
        <w:ind w:firstLine="560" w:firstLineChars="200"/>
        <w:rPr>
          <w:rFonts w:hint="eastAsia" w:ascii="仿宋" w:hAnsi="仿宋" w:eastAsia="仿宋" w:cs="仿宋_GB2312"/>
          <w:color w:val="auto"/>
          <w:sz w:val="28"/>
          <w:szCs w:val="28"/>
          <w:highlight w:val="none"/>
          <w:u w:val="none"/>
        </w:rPr>
      </w:pPr>
      <w:r>
        <w:rPr>
          <w:rFonts w:hint="eastAsia" w:ascii="仿宋" w:hAnsi="仿宋" w:eastAsia="仿宋" w:cs="仿宋_GB2312"/>
          <w:color w:val="auto"/>
          <w:sz w:val="28"/>
          <w:szCs w:val="28"/>
          <w:highlight w:val="none"/>
          <w:u w:val="none"/>
        </w:rPr>
        <w:t>我公司承诺具备独立承担、开展招标采购代理业务所必需的软硬件条件和专业技术能力。</w:t>
      </w:r>
    </w:p>
    <w:p w14:paraId="10058925">
      <w:pPr>
        <w:spacing w:line="360" w:lineRule="auto"/>
        <w:ind w:firstLine="560" w:firstLineChars="200"/>
        <w:rPr>
          <w:rFonts w:hint="eastAsia" w:ascii="仿宋" w:hAnsi="仿宋" w:eastAsia="仿宋" w:cs="仿宋_GB2312"/>
          <w:color w:val="auto"/>
          <w:sz w:val="28"/>
          <w:szCs w:val="28"/>
          <w:highlight w:val="none"/>
          <w:u w:val="none"/>
        </w:rPr>
      </w:pPr>
    </w:p>
    <w:p w14:paraId="3F6B08A3">
      <w:pPr>
        <w:spacing w:line="360" w:lineRule="auto"/>
        <w:ind w:firstLine="560" w:firstLineChars="200"/>
        <w:rPr>
          <w:rFonts w:hint="eastAsia" w:ascii="仿宋" w:hAnsi="仿宋" w:eastAsia="仿宋"/>
          <w:color w:val="auto"/>
          <w:sz w:val="28"/>
          <w:szCs w:val="28"/>
          <w:highlight w:val="none"/>
          <w:u w:val="none"/>
        </w:rPr>
      </w:pPr>
      <w:r>
        <w:rPr>
          <w:rFonts w:hint="eastAsia" w:ascii="仿宋" w:hAnsi="仿宋" w:eastAsia="仿宋" w:cs="仿宋_GB2312"/>
          <w:color w:val="auto"/>
          <w:sz w:val="28"/>
          <w:szCs w:val="28"/>
          <w:highlight w:val="none"/>
          <w:u w:val="none"/>
        </w:rPr>
        <w:t>特此承诺</w:t>
      </w:r>
    </w:p>
    <w:p w14:paraId="083737E6">
      <w:pPr>
        <w:spacing w:line="480" w:lineRule="auto"/>
        <w:ind w:firstLine="565" w:firstLineChars="202"/>
        <w:rPr>
          <w:rFonts w:hint="eastAsia" w:ascii="仿宋" w:hAnsi="仿宋" w:eastAsia="仿宋"/>
          <w:color w:val="auto"/>
          <w:sz w:val="28"/>
          <w:szCs w:val="28"/>
          <w:highlight w:val="none"/>
          <w:u w:val="none"/>
        </w:rPr>
      </w:pPr>
    </w:p>
    <w:p w14:paraId="49682E7F">
      <w:pPr>
        <w:spacing w:line="480" w:lineRule="auto"/>
        <w:ind w:firstLine="565" w:firstLineChars="202"/>
        <w:rPr>
          <w:rFonts w:hint="eastAsia" w:ascii="仿宋" w:hAnsi="仿宋" w:eastAsia="仿宋"/>
          <w:color w:val="auto"/>
          <w:sz w:val="28"/>
          <w:szCs w:val="28"/>
          <w:highlight w:val="none"/>
          <w:u w:val="none"/>
        </w:rPr>
      </w:pPr>
    </w:p>
    <w:p w14:paraId="3CCCA3F7">
      <w:pPr>
        <w:tabs>
          <w:tab w:val="left" w:pos="3780"/>
        </w:tabs>
        <w:spacing w:line="480" w:lineRule="auto"/>
        <w:ind w:firstLine="565" w:firstLineChars="202"/>
        <w:jc w:val="left"/>
        <w:rPr>
          <w:rFonts w:hint="eastAsia" w:ascii="仿宋" w:hAnsi="仿宋" w:eastAsia="仿宋"/>
          <w:color w:val="auto"/>
          <w:sz w:val="28"/>
          <w:szCs w:val="28"/>
          <w:highlight w:val="none"/>
          <w:u w:val="none"/>
        </w:rPr>
      </w:pPr>
      <w:r>
        <w:rPr>
          <w:rFonts w:hint="eastAsia" w:ascii="仿宋" w:hAnsi="仿宋" w:eastAsia="仿宋"/>
          <w:color w:val="auto"/>
          <w:sz w:val="28"/>
          <w:szCs w:val="28"/>
          <w:highlight w:val="none"/>
          <w:u w:val="none"/>
        </w:rPr>
        <w:t>响 应 人：                          （加盖公章）</w:t>
      </w:r>
    </w:p>
    <w:p w14:paraId="11BB0ECE">
      <w:pPr>
        <w:tabs>
          <w:tab w:val="left" w:pos="3780"/>
        </w:tabs>
        <w:spacing w:line="480" w:lineRule="auto"/>
        <w:ind w:firstLine="565" w:firstLineChars="202"/>
        <w:jc w:val="left"/>
        <w:rPr>
          <w:rFonts w:hint="eastAsia" w:ascii="仿宋" w:hAnsi="仿宋" w:eastAsia="仿宋"/>
          <w:color w:val="auto"/>
          <w:sz w:val="28"/>
          <w:szCs w:val="28"/>
          <w:highlight w:val="none"/>
          <w:u w:val="none"/>
        </w:rPr>
      </w:pPr>
      <w:r>
        <w:rPr>
          <w:rFonts w:hint="eastAsia" w:ascii="仿宋" w:hAnsi="仿宋" w:eastAsia="仿宋"/>
          <w:color w:val="auto"/>
          <w:sz w:val="28"/>
          <w:szCs w:val="28"/>
          <w:highlight w:val="none"/>
          <w:u w:val="none"/>
        </w:rPr>
        <w:t>法定代表人或授权代表：            （签字或签章）</w:t>
      </w:r>
    </w:p>
    <w:p w14:paraId="5033A0AB">
      <w:pPr>
        <w:spacing w:line="480" w:lineRule="auto"/>
        <w:ind w:firstLine="560" w:firstLineChars="200"/>
        <w:rPr>
          <w:rFonts w:hint="eastAsia" w:ascii="仿宋" w:hAnsi="仿宋" w:eastAsia="仿宋" w:cs="仿宋_GB2312"/>
          <w:color w:val="auto"/>
          <w:sz w:val="28"/>
          <w:szCs w:val="28"/>
          <w:highlight w:val="none"/>
          <w:u w:val="none"/>
        </w:rPr>
      </w:pPr>
      <w:r>
        <w:rPr>
          <w:rFonts w:hint="eastAsia" w:ascii="仿宋" w:hAnsi="仿宋" w:eastAsia="仿宋"/>
          <w:color w:val="auto"/>
          <w:sz w:val="28"/>
          <w:szCs w:val="28"/>
          <w:highlight w:val="none"/>
          <w:u w:val="none"/>
        </w:rPr>
        <w:t xml:space="preserve">日期：  </w:t>
      </w:r>
      <w:r>
        <w:rPr>
          <w:rFonts w:ascii="仿宋" w:hAnsi="仿宋" w:eastAsia="仿宋"/>
          <w:color w:val="auto"/>
          <w:sz w:val="28"/>
          <w:szCs w:val="28"/>
          <w:highlight w:val="none"/>
          <w:u w:val="none"/>
        </w:rPr>
        <w:t xml:space="preserve">  </w:t>
      </w:r>
      <w:r>
        <w:rPr>
          <w:rFonts w:hint="eastAsia" w:ascii="仿宋" w:hAnsi="仿宋" w:eastAsia="仿宋"/>
          <w:color w:val="auto"/>
          <w:sz w:val="28"/>
          <w:szCs w:val="28"/>
          <w:highlight w:val="none"/>
          <w:u w:val="none"/>
        </w:rPr>
        <w:t xml:space="preserve">  年    </w:t>
      </w:r>
      <w:r>
        <w:rPr>
          <w:rFonts w:ascii="仿宋" w:hAnsi="仿宋" w:eastAsia="仿宋"/>
          <w:color w:val="auto"/>
          <w:sz w:val="28"/>
          <w:szCs w:val="28"/>
          <w:highlight w:val="none"/>
          <w:u w:val="none"/>
        </w:rPr>
        <w:t xml:space="preserve"> </w:t>
      </w:r>
      <w:r>
        <w:rPr>
          <w:rFonts w:hint="eastAsia" w:ascii="仿宋" w:hAnsi="仿宋" w:eastAsia="仿宋"/>
          <w:color w:val="auto"/>
          <w:sz w:val="28"/>
          <w:szCs w:val="28"/>
          <w:highlight w:val="none"/>
          <w:u w:val="none"/>
        </w:rPr>
        <w:t xml:space="preserve">月 </w:t>
      </w:r>
      <w:r>
        <w:rPr>
          <w:rFonts w:ascii="仿宋" w:hAnsi="仿宋" w:eastAsia="仿宋"/>
          <w:color w:val="auto"/>
          <w:sz w:val="28"/>
          <w:szCs w:val="28"/>
          <w:highlight w:val="none"/>
          <w:u w:val="none"/>
        </w:rPr>
        <w:t xml:space="preserve"> </w:t>
      </w:r>
      <w:r>
        <w:rPr>
          <w:rFonts w:hint="eastAsia" w:ascii="仿宋" w:hAnsi="仿宋" w:eastAsia="仿宋"/>
          <w:color w:val="auto"/>
          <w:sz w:val="28"/>
          <w:szCs w:val="28"/>
          <w:highlight w:val="none"/>
          <w:u w:val="none"/>
        </w:rPr>
        <w:t xml:space="preserve">   日</w:t>
      </w:r>
    </w:p>
    <w:p w14:paraId="67A7A3EC">
      <w:pPr>
        <w:spacing w:line="360" w:lineRule="auto"/>
        <w:ind w:firstLine="484" w:firstLineChars="202"/>
        <w:rPr>
          <w:rFonts w:hint="eastAsia" w:ascii="仿宋" w:hAnsi="仿宋" w:eastAsia="仿宋"/>
          <w:color w:val="auto"/>
          <w:sz w:val="24"/>
          <w:highlight w:val="none"/>
          <w:u w:val="none"/>
        </w:rPr>
      </w:pPr>
      <w:r>
        <w:rPr>
          <w:rFonts w:ascii="仿宋" w:hAnsi="仿宋" w:eastAsia="仿宋"/>
          <w:color w:val="auto"/>
          <w:sz w:val="24"/>
          <w:highlight w:val="none"/>
          <w:u w:val="none"/>
        </w:rPr>
        <w:br w:type="page"/>
      </w:r>
    </w:p>
    <w:p w14:paraId="254892D7">
      <w:pPr>
        <w:pStyle w:val="3"/>
        <w:rPr>
          <w:rFonts w:hint="eastAsia"/>
          <w:color w:val="auto"/>
          <w:highlight w:val="none"/>
          <w:u w:val="none"/>
        </w:rPr>
      </w:pPr>
      <w:bookmarkStart w:id="353" w:name="_Toc1771"/>
      <w:bookmarkStart w:id="354" w:name="_Toc204961597"/>
      <w:r>
        <w:rPr>
          <w:rFonts w:hint="eastAsia"/>
          <w:color w:val="auto"/>
          <w:highlight w:val="none"/>
          <w:u w:val="none"/>
        </w:rPr>
        <w:t>（八）信誉承诺书</w:t>
      </w:r>
      <w:bookmarkEnd w:id="353"/>
      <w:bookmarkEnd w:id="354"/>
    </w:p>
    <w:p w14:paraId="6C36107A">
      <w:pPr>
        <w:spacing w:line="360" w:lineRule="auto"/>
        <w:ind w:firstLine="480" w:firstLineChars="200"/>
        <w:rPr>
          <w:rFonts w:hint="eastAsia" w:ascii="仿宋" w:hAnsi="仿宋" w:eastAsia="仿宋" w:cs="仿宋_GB2312"/>
          <w:color w:val="auto"/>
          <w:sz w:val="24"/>
          <w:highlight w:val="none"/>
          <w:u w:val="none"/>
        </w:rPr>
      </w:pPr>
    </w:p>
    <w:p w14:paraId="7123185F">
      <w:pPr>
        <w:spacing w:line="360" w:lineRule="auto"/>
        <w:rPr>
          <w:rFonts w:hint="eastAsia" w:ascii="仿宋" w:hAnsi="仿宋" w:eastAsia="仿宋"/>
          <w:b/>
          <w:color w:val="auto"/>
          <w:sz w:val="28"/>
          <w:szCs w:val="28"/>
          <w:highlight w:val="none"/>
          <w:u w:val="none"/>
        </w:rPr>
      </w:pPr>
      <w:r>
        <w:rPr>
          <w:rFonts w:ascii="仿宋" w:hAnsi="仿宋" w:eastAsia="仿宋"/>
          <w:b/>
          <w:color w:val="auto"/>
          <w:sz w:val="28"/>
          <w:szCs w:val="28"/>
          <w:highlight w:val="none"/>
          <w:u w:val="none"/>
        </w:rPr>
        <w:t>致：</w:t>
      </w:r>
      <w:r>
        <w:rPr>
          <w:rFonts w:hint="eastAsia" w:ascii="仿宋" w:hAnsi="仿宋" w:eastAsia="仿宋"/>
          <w:b/>
          <w:color w:val="auto"/>
          <w:sz w:val="28"/>
          <w:szCs w:val="28"/>
          <w:highlight w:val="none"/>
          <w:u w:val="none"/>
        </w:rPr>
        <w:t>云南滇中新区土地储备中心</w:t>
      </w:r>
      <w:r>
        <w:rPr>
          <w:rFonts w:ascii="仿宋" w:hAnsi="仿宋" w:eastAsia="仿宋"/>
          <w:b/>
          <w:color w:val="auto"/>
          <w:sz w:val="28"/>
          <w:szCs w:val="28"/>
          <w:highlight w:val="none"/>
          <w:u w:val="none"/>
        </w:rPr>
        <w:t>（采购人）</w:t>
      </w:r>
    </w:p>
    <w:p w14:paraId="6A6ADEAF">
      <w:pPr>
        <w:spacing w:line="360" w:lineRule="auto"/>
        <w:ind w:firstLine="560" w:firstLineChars="200"/>
        <w:rPr>
          <w:rFonts w:hint="eastAsia" w:ascii="仿宋" w:hAnsi="仿宋" w:eastAsia="仿宋" w:cs="仿宋_GB2312"/>
          <w:color w:val="auto"/>
          <w:sz w:val="28"/>
          <w:szCs w:val="28"/>
          <w:highlight w:val="none"/>
          <w:u w:val="none"/>
        </w:rPr>
      </w:pPr>
    </w:p>
    <w:p w14:paraId="20EDC840">
      <w:pPr>
        <w:spacing w:line="360" w:lineRule="auto"/>
        <w:ind w:firstLine="560" w:firstLineChars="200"/>
        <w:jc w:val="left"/>
        <w:rPr>
          <w:rFonts w:hint="eastAsia" w:ascii="仿宋" w:hAnsi="仿宋" w:eastAsia="仿宋" w:cs="仿宋_GB2312"/>
          <w:color w:val="auto"/>
          <w:sz w:val="28"/>
          <w:szCs w:val="28"/>
          <w:highlight w:val="none"/>
          <w:u w:val="none"/>
        </w:rPr>
      </w:pPr>
      <w:r>
        <w:rPr>
          <w:rFonts w:hint="eastAsia" w:ascii="仿宋" w:hAnsi="仿宋" w:eastAsia="仿宋" w:cs="仿宋_GB2312"/>
          <w:color w:val="auto"/>
          <w:sz w:val="28"/>
          <w:szCs w:val="28"/>
          <w:highlight w:val="none"/>
          <w:u w:val="none"/>
        </w:rPr>
        <w:t>我单位信誉良好，未被列入“信用中国”（www.creditchina.gov.cn）失信被执行人、重大税收违法失信主体名单、严重失信主体名单及“中国政府采购网”（www.ccgp.gov.cn）政府采购严重违法失信行为信息记录。没有处于被责令停业、财产被接管、冻结和破产状态，没有被行政主管部门停止投标资格；近三年无重大违法记录。</w:t>
      </w:r>
    </w:p>
    <w:p w14:paraId="5D280F92">
      <w:pPr>
        <w:spacing w:line="360" w:lineRule="auto"/>
        <w:ind w:firstLine="560" w:firstLineChars="200"/>
        <w:rPr>
          <w:rFonts w:hint="eastAsia" w:ascii="仿宋" w:hAnsi="仿宋" w:eastAsia="仿宋" w:cs="仿宋_GB2312"/>
          <w:color w:val="auto"/>
          <w:sz w:val="28"/>
          <w:szCs w:val="28"/>
          <w:highlight w:val="none"/>
          <w:u w:val="none"/>
        </w:rPr>
      </w:pPr>
    </w:p>
    <w:p w14:paraId="64EA4973">
      <w:pPr>
        <w:spacing w:line="360" w:lineRule="auto"/>
        <w:ind w:firstLine="560" w:firstLineChars="200"/>
        <w:rPr>
          <w:rFonts w:hint="eastAsia" w:ascii="仿宋" w:hAnsi="仿宋" w:eastAsia="仿宋"/>
          <w:color w:val="auto"/>
          <w:sz w:val="28"/>
          <w:szCs w:val="28"/>
          <w:highlight w:val="none"/>
          <w:u w:val="none"/>
        </w:rPr>
      </w:pPr>
      <w:r>
        <w:rPr>
          <w:rFonts w:hint="eastAsia" w:ascii="仿宋" w:hAnsi="仿宋" w:eastAsia="仿宋" w:cs="仿宋_GB2312"/>
          <w:color w:val="auto"/>
          <w:sz w:val="28"/>
          <w:szCs w:val="28"/>
          <w:highlight w:val="none"/>
          <w:u w:val="none"/>
        </w:rPr>
        <w:t>特此承诺</w:t>
      </w:r>
    </w:p>
    <w:p w14:paraId="0B10B2D2">
      <w:pPr>
        <w:spacing w:line="480" w:lineRule="auto"/>
        <w:ind w:firstLine="560" w:firstLineChars="200"/>
        <w:rPr>
          <w:rFonts w:hint="eastAsia" w:ascii="仿宋" w:hAnsi="仿宋" w:eastAsia="仿宋"/>
          <w:color w:val="auto"/>
          <w:sz w:val="28"/>
          <w:szCs w:val="28"/>
          <w:highlight w:val="none"/>
          <w:u w:val="none"/>
        </w:rPr>
      </w:pPr>
    </w:p>
    <w:p w14:paraId="1AA8E74D">
      <w:pPr>
        <w:tabs>
          <w:tab w:val="left" w:pos="3780"/>
        </w:tabs>
        <w:spacing w:line="480" w:lineRule="auto"/>
        <w:ind w:firstLine="565" w:firstLineChars="202"/>
        <w:jc w:val="left"/>
        <w:rPr>
          <w:rFonts w:hint="eastAsia" w:ascii="仿宋" w:hAnsi="仿宋" w:eastAsia="仿宋"/>
          <w:color w:val="auto"/>
          <w:sz w:val="28"/>
          <w:szCs w:val="28"/>
          <w:highlight w:val="none"/>
          <w:u w:val="none"/>
        </w:rPr>
      </w:pPr>
      <w:r>
        <w:rPr>
          <w:rFonts w:hint="eastAsia" w:ascii="仿宋" w:hAnsi="仿宋" w:eastAsia="仿宋"/>
          <w:color w:val="auto"/>
          <w:sz w:val="28"/>
          <w:szCs w:val="28"/>
          <w:highlight w:val="none"/>
          <w:u w:val="none"/>
        </w:rPr>
        <w:t>响 应 人：                          （加盖公章）</w:t>
      </w:r>
    </w:p>
    <w:p w14:paraId="5CBE339C">
      <w:pPr>
        <w:tabs>
          <w:tab w:val="left" w:pos="3780"/>
        </w:tabs>
        <w:spacing w:line="480" w:lineRule="auto"/>
        <w:ind w:firstLine="565" w:firstLineChars="202"/>
        <w:jc w:val="left"/>
        <w:rPr>
          <w:rFonts w:hint="eastAsia" w:ascii="仿宋" w:hAnsi="仿宋" w:eastAsia="仿宋"/>
          <w:color w:val="auto"/>
          <w:sz w:val="28"/>
          <w:szCs w:val="28"/>
          <w:highlight w:val="none"/>
          <w:u w:val="none"/>
        </w:rPr>
      </w:pPr>
      <w:r>
        <w:rPr>
          <w:rFonts w:hint="eastAsia" w:ascii="仿宋" w:hAnsi="仿宋" w:eastAsia="仿宋"/>
          <w:color w:val="auto"/>
          <w:sz w:val="28"/>
          <w:szCs w:val="28"/>
          <w:highlight w:val="none"/>
          <w:u w:val="none"/>
        </w:rPr>
        <w:t>法定代表人或授权代表：            （签字或签章）</w:t>
      </w:r>
    </w:p>
    <w:p w14:paraId="07CEE22F">
      <w:pPr>
        <w:spacing w:line="480" w:lineRule="auto"/>
        <w:ind w:firstLine="560" w:firstLineChars="200"/>
        <w:rPr>
          <w:color w:val="auto"/>
          <w:sz w:val="24"/>
          <w:highlight w:val="none"/>
          <w:u w:val="none"/>
        </w:rPr>
      </w:pPr>
      <w:r>
        <w:rPr>
          <w:rFonts w:hint="eastAsia" w:ascii="仿宋" w:hAnsi="仿宋" w:eastAsia="仿宋"/>
          <w:color w:val="auto"/>
          <w:sz w:val="28"/>
          <w:szCs w:val="28"/>
          <w:highlight w:val="none"/>
          <w:u w:val="none"/>
        </w:rPr>
        <w:t xml:space="preserve">日期：  </w:t>
      </w:r>
      <w:r>
        <w:rPr>
          <w:rFonts w:ascii="仿宋" w:hAnsi="仿宋" w:eastAsia="仿宋"/>
          <w:color w:val="auto"/>
          <w:sz w:val="28"/>
          <w:szCs w:val="28"/>
          <w:highlight w:val="none"/>
          <w:u w:val="none"/>
        </w:rPr>
        <w:t xml:space="preserve">  </w:t>
      </w:r>
      <w:r>
        <w:rPr>
          <w:rFonts w:hint="eastAsia" w:ascii="仿宋" w:hAnsi="仿宋" w:eastAsia="仿宋"/>
          <w:color w:val="auto"/>
          <w:sz w:val="28"/>
          <w:szCs w:val="28"/>
          <w:highlight w:val="none"/>
          <w:u w:val="none"/>
        </w:rPr>
        <w:t xml:space="preserve">  年    </w:t>
      </w:r>
      <w:r>
        <w:rPr>
          <w:rFonts w:ascii="仿宋" w:hAnsi="仿宋" w:eastAsia="仿宋"/>
          <w:color w:val="auto"/>
          <w:sz w:val="28"/>
          <w:szCs w:val="28"/>
          <w:highlight w:val="none"/>
          <w:u w:val="none"/>
        </w:rPr>
        <w:t xml:space="preserve"> </w:t>
      </w:r>
      <w:r>
        <w:rPr>
          <w:rFonts w:hint="eastAsia" w:ascii="仿宋" w:hAnsi="仿宋" w:eastAsia="仿宋"/>
          <w:color w:val="auto"/>
          <w:sz w:val="28"/>
          <w:szCs w:val="28"/>
          <w:highlight w:val="none"/>
          <w:u w:val="none"/>
        </w:rPr>
        <w:t xml:space="preserve">月 </w:t>
      </w:r>
      <w:r>
        <w:rPr>
          <w:rFonts w:ascii="仿宋" w:hAnsi="仿宋" w:eastAsia="仿宋"/>
          <w:color w:val="auto"/>
          <w:sz w:val="28"/>
          <w:szCs w:val="28"/>
          <w:highlight w:val="none"/>
          <w:u w:val="none"/>
        </w:rPr>
        <w:t xml:space="preserve"> </w:t>
      </w:r>
      <w:r>
        <w:rPr>
          <w:rFonts w:hint="eastAsia" w:ascii="仿宋" w:hAnsi="仿宋" w:eastAsia="仿宋"/>
          <w:color w:val="auto"/>
          <w:sz w:val="28"/>
          <w:szCs w:val="28"/>
          <w:highlight w:val="none"/>
          <w:u w:val="none"/>
        </w:rPr>
        <w:t xml:space="preserve">   日</w:t>
      </w:r>
    </w:p>
    <w:p w14:paraId="26C7D7E1">
      <w:pPr>
        <w:spacing w:line="360" w:lineRule="auto"/>
        <w:rPr>
          <w:rFonts w:hint="eastAsia" w:ascii="仿宋" w:hAnsi="仿宋" w:eastAsia="仿宋" w:cs="宋体"/>
          <w:b/>
          <w:color w:val="auto"/>
          <w:sz w:val="24"/>
          <w:highlight w:val="none"/>
          <w:u w:val="none"/>
        </w:rPr>
      </w:pPr>
    </w:p>
    <w:p w14:paraId="5BB18C0F">
      <w:pPr>
        <w:tabs>
          <w:tab w:val="left" w:pos="0"/>
        </w:tabs>
        <w:autoSpaceDE w:val="0"/>
        <w:autoSpaceDN w:val="0"/>
        <w:adjustRightInd w:val="0"/>
        <w:spacing w:line="480" w:lineRule="auto"/>
        <w:jc w:val="center"/>
        <w:rPr>
          <w:rFonts w:hint="eastAsia" w:ascii="仿宋" w:hAnsi="仿宋" w:eastAsia="仿宋"/>
          <w:bCs/>
          <w:color w:val="auto"/>
          <w:sz w:val="28"/>
          <w:szCs w:val="21"/>
          <w:highlight w:val="none"/>
          <w:u w:val="none"/>
        </w:rPr>
      </w:pPr>
      <w:r>
        <w:rPr>
          <w:rFonts w:ascii="仿宋" w:hAnsi="仿宋" w:eastAsia="仿宋"/>
          <w:b/>
          <w:color w:val="auto"/>
          <w:kern w:val="0"/>
          <w:sz w:val="32"/>
          <w:szCs w:val="32"/>
          <w:highlight w:val="none"/>
          <w:u w:val="none"/>
        </w:rPr>
        <w:br w:type="page"/>
      </w:r>
    </w:p>
    <w:p w14:paraId="4556F391">
      <w:pPr>
        <w:pStyle w:val="2"/>
        <w:spacing w:before="0" w:after="0"/>
        <w:jc w:val="center"/>
        <w:rPr>
          <w:rFonts w:hint="eastAsia" w:ascii="仿宋" w:hAnsi="仿宋" w:eastAsia="仿宋"/>
          <w:color w:val="auto"/>
          <w:sz w:val="36"/>
          <w:szCs w:val="36"/>
          <w:highlight w:val="none"/>
          <w:u w:val="none"/>
        </w:rPr>
      </w:pPr>
      <w:bookmarkStart w:id="355" w:name="_Toc23937"/>
      <w:r>
        <w:rPr>
          <w:rFonts w:hint="eastAsia" w:ascii="仿宋" w:hAnsi="仿宋" w:eastAsia="仿宋"/>
          <w:color w:val="auto"/>
          <w:sz w:val="36"/>
          <w:szCs w:val="36"/>
          <w:highlight w:val="none"/>
          <w:u w:val="none"/>
        </w:rPr>
        <w:t>三、技术文件</w:t>
      </w:r>
      <w:bookmarkEnd w:id="355"/>
    </w:p>
    <w:p w14:paraId="33CACC88">
      <w:pPr>
        <w:pStyle w:val="3"/>
        <w:jc w:val="left"/>
        <w:rPr>
          <w:rFonts w:hint="eastAsia"/>
          <w:color w:val="auto"/>
          <w:highlight w:val="none"/>
          <w:u w:val="none"/>
        </w:rPr>
      </w:pPr>
      <w:bookmarkStart w:id="356" w:name="_Toc8844"/>
      <w:r>
        <w:rPr>
          <w:rFonts w:hint="eastAsia"/>
          <w:color w:val="auto"/>
          <w:highlight w:val="none"/>
          <w:u w:val="none"/>
        </w:rPr>
        <w:t>（一）招标采购代理服务方案</w:t>
      </w:r>
      <w:bookmarkEnd w:id="356"/>
    </w:p>
    <w:p w14:paraId="0615427E">
      <w:pPr>
        <w:jc w:val="left"/>
        <w:rPr>
          <w:color w:val="auto"/>
          <w:highlight w:val="none"/>
          <w:u w:val="none"/>
        </w:rPr>
      </w:pPr>
      <w:r>
        <w:rPr>
          <w:rFonts w:hint="eastAsia" w:ascii="仿宋" w:hAnsi="仿宋" w:eastAsia="仿宋"/>
          <w:color w:val="auto"/>
          <w:sz w:val="24"/>
          <w:highlight w:val="none"/>
          <w:u w:val="none"/>
        </w:rPr>
        <w:t>（</w:t>
      </w:r>
      <w:r>
        <w:rPr>
          <w:rFonts w:hint="eastAsia" w:ascii="仿宋" w:hAnsi="仿宋" w:eastAsia="仿宋"/>
          <w:color w:val="auto"/>
          <w:highlight w:val="none"/>
          <w:u w:val="none"/>
        </w:rPr>
        <w:t>格式自拟</w:t>
      </w:r>
      <w:r>
        <w:rPr>
          <w:rFonts w:hint="eastAsia" w:ascii="仿宋" w:hAnsi="仿宋" w:eastAsia="仿宋"/>
          <w:color w:val="auto"/>
          <w:sz w:val="24"/>
          <w:highlight w:val="none"/>
          <w:u w:val="none"/>
        </w:rPr>
        <w:t>）</w:t>
      </w:r>
    </w:p>
    <w:p w14:paraId="78A4A161">
      <w:pPr>
        <w:pStyle w:val="3"/>
        <w:jc w:val="left"/>
        <w:rPr>
          <w:rFonts w:hint="eastAsia"/>
          <w:color w:val="auto"/>
          <w:highlight w:val="none"/>
          <w:u w:val="none"/>
        </w:rPr>
      </w:pPr>
      <w:bookmarkStart w:id="357" w:name="_Toc22522"/>
      <w:r>
        <w:rPr>
          <w:rFonts w:hint="eastAsia"/>
          <w:color w:val="auto"/>
          <w:highlight w:val="none"/>
          <w:u w:val="none"/>
        </w:rPr>
        <w:t>（二）服务质量及承诺</w:t>
      </w:r>
      <w:bookmarkEnd w:id="357"/>
    </w:p>
    <w:p w14:paraId="5ECFFCA0">
      <w:pPr>
        <w:jc w:val="left"/>
        <w:rPr>
          <w:color w:val="auto"/>
          <w:highlight w:val="none"/>
          <w:u w:val="none"/>
        </w:rPr>
      </w:pPr>
      <w:r>
        <w:rPr>
          <w:rFonts w:hint="eastAsia" w:ascii="仿宋" w:hAnsi="仿宋" w:eastAsia="仿宋"/>
          <w:color w:val="auto"/>
          <w:sz w:val="24"/>
          <w:highlight w:val="none"/>
          <w:u w:val="none"/>
        </w:rPr>
        <w:t>（</w:t>
      </w:r>
      <w:r>
        <w:rPr>
          <w:rFonts w:hint="eastAsia" w:ascii="仿宋" w:hAnsi="仿宋" w:eastAsia="仿宋"/>
          <w:color w:val="auto"/>
          <w:highlight w:val="none"/>
          <w:u w:val="none"/>
        </w:rPr>
        <w:t>格式自拟</w:t>
      </w:r>
      <w:r>
        <w:rPr>
          <w:rFonts w:hint="eastAsia" w:ascii="仿宋" w:hAnsi="仿宋" w:eastAsia="仿宋"/>
          <w:color w:val="auto"/>
          <w:sz w:val="24"/>
          <w:highlight w:val="none"/>
          <w:u w:val="none"/>
        </w:rPr>
        <w:t>）</w:t>
      </w:r>
    </w:p>
    <w:p w14:paraId="205B9966">
      <w:pPr>
        <w:pStyle w:val="3"/>
        <w:jc w:val="left"/>
        <w:rPr>
          <w:rFonts w:hint="eastAsia"/>
          <w:color w:val="auto"/>
          <w:highlight w:val="none"/>
          <w:u w:val="none"/>
        </w:rPr>
      </w:pPr>
      <w:bookmarkStart w:id="358" w:name="_Toc19762"/>
      <w:r>
        <w:rPr>
          <w:rFonts w:hint="eastAsia"/>
          <w:color w:val="auto"/>
          <w:highlight w:val="none"/>
          <w:u w:val="none"/>
        </w:rPr>
        <w:t>（三）处理质疑、投诉的能力</w:t>
      </w:r>
      <w:bookmarkEnd w:id="358"/>
    </w:p>
    <w:p w14:paraId="7518926D">
      <w:pPr>
        <w:jc w:val="left"/>
        <w:rPr>
          <w:color w:val="auto"/>
          <w:highlight w:val="none"/>
          <w:u w:val="none"/>
        </w:rPr>
      </w:pPr>
      <w:r>
        <w:rPr>
          <w:rFonts w:hint="eastAsia" w:ascii="仿宋" w:hAnsi="仿宋" w:eastAsia="仿宋"/>
          <w:color w:val="auto"/>
          <w:sz w:val="24"/>
          <w:highlight w:val="none"/>
          <w:u w:val="none"/>
        </w:rPr>
        <w:t>（</w:t>
      </w:r>
      <w:r>
        <w:rPr>
          <w:rFonts w:hint="eastAsia" w:ascii="仿宋" w:hAnsi="仿宋" w:eastAsia="仿宋"/>
          <w:color w:val="auto"/>
          <w:highlight w:val="none"/>
          <w:u w:val="none"/>
        </w:rPr>
        <w:t>格式自拟</w:t>
      </w:r>
      <w:r>
        <w:rPr>
          <w:rFonts w:hint="eastAsia" w:ascii="仿宋" w:hAnsi="仿宋" w:eastAsia="仿宋"/>
          <w:color w:val="auto"/>
          <w:sz w:val="24"/>
          <w:highlight w:val="none"/>
          <w:u w:val="none"/>
        </w:rPr>
        <w:t>）</w:t>
      </w:r>
    </w:p>
    <w:p w14:paraId="4AB65E87">
      <w:pPr>
        <w:pStyle w:val="3"/>
        <w:jc w:val="left"/>
        <w:rPr>
          <w:rFonts w:hint="eastAsia"/>
          <w:color w:val="auto"/>
          <w:highlight w:val="none"/>
          <w:u w:val="none"/>
        </w:rPr>
      </w:pPr>
      <w:bookmarkStart w:id="359" w:name="_Toc882"/>
      <w:r>
        <w:rPr>
          <w:rFonts w:hint="eastAsia"/>
          <w:color w:val="auto"/>
          <w:highlight w:val="none"/>
          <w:u w:val="none"/>
        </w:rPr>
        <w:t>（四）廉洁管理措施及承诺</w:t>
      </w:r>
      <w:bookmarkEnd w:id="359"/>
    </w:p>
    <w:p w14:paraId="51552F7E">
      <w:pPr>
        <w:jc w:val="left"/>
        <w:rPr>
          <w:rFonts w:ascii="仿宋" w:hAnsi="仿宋" w:eastAsia="仿宋"/>
          <w:color w:val="auto"/>
          <w:sz w:val="24"/>
          <w:highlight w:val="none"/>
          <w:u w:val="none"/>
        </w:rPr>
      </w:pPr>
      <w:r>
        <w:rPr>
          <w:rFonts w:hint="eastAsia" w:ascii="仿宋" w:hAnsi="仿宋" w:eastAsia="仿宋"/>
          <w:color w:val="auto"/>
          <w:sz w:val="24"/>
          <w:highlight w:val="none"/>
          <w:u w:val="none"/>
        </w:rPr>
        <w:t>（</w:t>
      </w:r>
      <w:r>
        <w:rPr>
          <w:rFonts w:hint="eastAsia" w:ascii="仿宋" w:hAnsi="仿宋" w:eastAsia="仿宋"/>
          <w:color w:val="auto"/>
          <w:highlight w:val="none"/>
          <w:u w:val="none"/>
        </w:rPr>
        <w:t>格式自拟</w:t>
      </w:r>
      <w:r>
        <w:rPr>
          <w:rFonts w:hint="eastAsia" w:ascii="仿宋" w:hAnsi="仿宋" w:eastAsia="仿宋"/>
          <w:color w:val="auto"/>
          <w:sz w:val="24"/>
          <w:highlight w:val="none"/>
          <w:u w:val="none"/>
        </w:rPr>
        <w:t>）</w:t>
      </w:r>
    </w:p>
    <w:p w14:paraId="6B506CD9">
      <w:pPr>
        <w:pStyle w:val="3"/>
        <w:jc w:val="left"/>
        <w:rPr>
          <w:rFonts w:hint="eastAsia"/>
          <w:color w:val="auto"/>
          <w:highlight w:val="none"/>
          <w:u w:val="none"/>
        </w:rPr>
      </w:pPr>
      <w:bookmarkStart w:id="360" w:name="_Toc23466"/>
      <w:r>
        <w:rPr>
          <w:rFonts w:hint="eastAsia"/>
          <w:color w:val="auto"/>
          <w:highlight w:val="none"/>
          <w:u w:val="none"/>
        </w:rPr>
        <w:t>（</w:t>
      </w:r>
      <w:r>
        <w:rPr>
          <w:rFonts w:hint="eastAsia" w:ascii="Segoe UI Emoji" w:hAnsi="Segoe UI Emoji" w:cs="Segoe UI Emoji"/>
          <w:color w:val="auto"/>
          <w:highlight w:val="none"/>
          <w:u w:val="none"/>
        </w:rPr>
        <w:t>五</w:t>
      </w:r>
      <w:r>
        <w:rPr>
          <w:rFonts w:hint="eastAsia"/>
          <w:color w:val="auto"/>
          <w:highlight w:val="none"/>
          <w:u w:val="none"/>
        </w:rPr>
        <w:t>）档案管理能力</w:t>
      </w:r>
      <w:bookmarkEnd w:id="360"/>
    </w:p>
    <w:p w14:paraId="076CBCA8">
      <w:pPr>
        <w:jc w:val="left"/>
        <w:rPr>
          <w:color w:val="auto"/>
          <w:highlight w:val="none"/>
          <w:u w:val="none"/>
        </w:rPr>
      </w:pPr>
      <w:r>
        <w:rPr>
          <w:rFonts w:hint="eastAsia" w:ascii="仿宋" w:hAnsi="仿宋" w:eastAsia="仿宋"/>
          <w:color w:val="auto"/>
          <w:sz w:val="24"/>
          <w:highlight w:val="none"/>
          <w:u w:val="none"/>
        </w:rPr>
        <w:t>（</w:t>
      </w:r>
      <w:r>
        <w:rPr>
          <w:rFonts w:hint="eastAsia" w:ascii="仿宋" w:hAnsi="仿宋" w:eastAsia="仿宋"/>
          <w:color w:val="auto"/>
          <w:highlight w:val="none"/>
          <w:u w:val="none"/>
        </w:rPr>
        <w:t>格式自拟</w:t>
      </w:r>
      <w:r>
        <w:rPr>
          <w:rFonts w:hint="eastAsia" w:ascii="仿宋" w:hAnsi="仿宋" w:eastAsia="仿宋"/>
          <w:color w:val="auto"/>
          <w:sz w:val="24"/>
          <w:highlight w:val="none"/>
          <w:u w:val="none"/>
        </w:rPr>
        <w:t>）</w:t>
      </w:r>
    </w:p>
    <w:p w14:paraId="0E6DFF3E">
      <w:pPr>
        <w:jc w:val="left"/>
        <w:rPr>
          <w:rFonts w:hint="eastAsia"/>
          <w:color w:val="auto"/>
          <w:highlight w:val="none"/>
          <w:u w:val="none"/>
        </w:rPr>
      </w:pPr>
    </w:p>
    <w:p w14:paraId="4C0BD56E">
      <w:pPr>
        <w:pStyle w:val="3"/>
        <w:jc w:val="left"/>
        <w:rPr>
          <w:rFonts w:hint="eastAsia"/>
          <w:color w:val="auto"/>
          <w:highlight w:val="none"/>
          <w:u w:val="none"/>
        </w:rPr>
      </w:pPr>
      <w:bookmarkStart w:id="361" w:name="_Toc27653"/>
      <w:r>
        <w:rPr>
          <w:rFonts w:hint="eastAsia"/>
          <w:color w:val="auto"/>
          <w:highlight w:val="none"/>
          <w:u w:val="none"/>
        </w:rPr>
        <w:t>（六）</w:t>
      </w:r>
      <w:r>
        <w:rPr>
          <w:rFonts w:hint="eastAsia"/>
          <w:color w:val="auto"/>
          <w:highlight w:val="none"/>
          <w:u w:val="none"/>
          <w:lang w:eastAsia="zh-CN"/>
        </w:rPr>
        <w:t>综合比选</w:t>
      </w:r>
      <w:r>
        <w:rPr>
          <w:rFonts w:hint="eastAsia"/>
          <w:color w:val="auto"/>
          <w:highlight w:val="none"/>
          <w:u w:val="none"/>
        </w:rPr>
        <w:t>文件中要求提供及供应商认为需要提供的其他资料</w:t>
      </w:r>
      <w:bookmarkEnd w:id="361"/>
    </w:p>
    <w:p w14:paraId="7D07C2EF">
      <w:pPr>
        <w:widowControl/>
        <w:jc w:val="left"/>
        <w:rPr>
          <w:rFonts w:hint="eastAsia" w:ascii="仿宋" w:hAnsi="仿宋" w:eastAsia="仿宋"/>
          <w:b/>
          <w:bCs/>
          <w:color w:val="auto"/>
          <w:sz w:val="28"/>
          <w:szCs w:val="21"/>
          <w:highlight w:val="none"/>
          <w:u w:val="none"/>
        </w:rPr>
      </w:pPr>
      <w:r>
        <w:rPr>
          <w:rFonts w:ascii="仿宋" w:hAnsi="仿宋" w:eastAsia="仿宋"/>
          <w:b/>
          <w:bCs/>
          <w:color w:val="auto"/>
          <w:sz w:val="28"/>
          <w:szCs w:val="21"/>
          <w:highlight w:val="none"/>
          <w:u w:val="none"/>
        </w:rPr>
        <w:br w:type="page"/>
      </w:r>
    </w:p>
    <w:p w14:paraId="2DCE5332">
      <w:pPr>
        <w:pStyle w:val="2"/>
        <w:spacing w:before="0" w:after="0"/>
        <w:jc w:val="center"/>
        <w:rPr>
          <w:rFonts w:hint="eastAsia" w:ascii="仿宋" w:hAnsi="仿宋" w:eastAsia="仿宋"/>
          <w:color w:val="auto"/>
          <w:sz w:val="36"/>
          <w:szCs w:val="36"/>
          <w:highlight w:val="none"/>
          <w:u w:val="none"/>
        </w:rPr>
      </w:pPr>
      <w:bookmarkStart w:id="362" w:name="_Toc4636"/>
      <w:r>
        <w:rPr>
          <w:rFonts w:hint="eastAsia" w:ascii="仿宋" w:hAnsi="仿宋" w:eastAsia="仿宋"/>
          <w:color w:val="auto"/>
          <w:sz w:val="36"/>
          <w:szCs w:val="36"/>
          <w:highlight w:val="none"/>
          <w:u w:val="none"/>
        </w:rPr>
        <w:t>四、商务文件</w:t>
      </w:r>
      <w:bookmarkEnd w:id="362"/>
    </w:p>
    <w:p w14:paraId="5F5A6F1E">
      <w:pPr>
        <w:pStyle w:val="3"/>
        <w:rPr>
          <w:rFonts w:hint="eastAsia"/>
          <w:color w:val="auto"/>
          <w:highlight w:val="none"/>
          <w:u w:val="none"/>
        </w:rPr>
      </w:pPr>
      <w:bookmarkStart w:id="363" w:name="_Toc29650"/>
      <w:r>
        <w:rPr>
          <w:rFonts w:hint="eastAsia"/>
          <w:color w:val="auto"/>
          <w:highlight w:val="none"/>
          <w:u w:val="none"/>
        </w:rPr>
        <w:t>（一）拟配备的项目组成员情况</w:t>
      </w:r>
      <w:bookmarkEnd w:id="363"/>
    </w:p>
    <w:p w14:paraId="2B65B674">
      <w:pPr>
        <w:pStyle w:val="4"/>
        <w:rPr>
          <w:rFonts w:hint="eastAsia"/>
          <w:color w:val="auto"/>
          <w:highlight w:val="none"/>
          <w:u w:val="none"/>
        </w:rPr>
      </w:pPr>
      <w:bookmarkStart w:id="364" w:name="_Toc155630874"/>
      <w:bookmarkStart w:id="365" w:name="_Toc1653"/>
      <w:bookmarkStart w:id="366" w:name="_Toc19783036"/>
      <w:bookmarkStart w:id="367" w:name="_Toc236300765"/>
      <w:r>
        <w:rPr>
          <w:rFonts w:hint="eastAsia"/>
          <w:color w:val="auto"/>
          <w:highlight w:val="none"/>
          <w:u w:val="none"/>
        </w:rPr>
        <w:t>1.项目负责人简历表</w:t>
      </w:r>
      <w:bookmarkEnd w:id="364"/>
      <w:bookmarkEnd w:id="365"/>
      <w:bookmarkEnd w:id="366"/>
      <w:bookmarkEnd w:id="367"/>
    </w:p>
    <w:p w14:paraId="6FAB3460">
      <w:pPr>
        <w:jc w:val="center"/>
        <w:rPr>
          <w:rFonts w:ascii="仿宋" w:hAnsi="仿宋" w:eastAsia="仿宋" w:cs="宋体"/>
          <w:b/>
          <w:color w:val="auto"/>
          <w:szCs w:val="21"/>
          <w:highlight w:val="none"/>
          <w:u w:val="none"/>
        </w:rPr>
      </w:pPr>
      <w:r>
        <w:rPr>
          <w:rFonts w:hint="eastAsia" w:ascii="仿宋" w:hAnsi="仿宋" w:eastAsia="仿宋"/>
          <w:color w:val="auto"/>
          <w:highlight w:val="none"/>
          <w:u w:val="none"/>
        </w:rPr>
        <w:t>（格式自拟）</w:t>
      </w:r>
    </w:p>
    <w:p w14:paraId="12E86E2B">
      <w:pPr>
        <w:widowControl/>
        <w:jc w:val="left"/>
        <w:rPr>
          <w:rFonts w:hint="eastAsia" w:ascii="仿宋" w:hAnsi="仿宋" w:eastAsia="仿宋"/>
          <w:color w:val="auto"/>
          <w:szCs w:val="21"/>
          <w:highlight w:val="none"/>
          <w:u w:val="none"/>
        </w:rPr>
      </w:pPr>
      <w:r>
        <w:rPr>
          <w:rFonts w:ascii="仿宋" w:hAnsi="仿宋" w:eastAsia="仿宋"/>
          <w:color w:val="auto"/>
          <w:szCs w:val="21"/>
          <w:highlight w:val="none"/>
          <w:u w:val="none"/>
        </w:rPr>
        <w:br w:type="page"/>
      </w:r>
    </w:p>
    <w:p w14:paraId="79D730F9">
      <w:pPr>
        <w:pStyle w:val="4"/>
        <w:rPr>
          <w:rFonts w:hint="eastAsia"/>
          <w:color w:val="auto"/>
          <w:highlight w:val="none"/>
          <w:u w:val="none"/>
        </w:rPr>
      </w:pPr>
      <w:bookmarkStart w:id="368" w:name="_Toc236300766"/>
      <w:bookmarkStart w:id="369" w:name="_Toc19502"/>
      <w:r>
        <w:rPr>
          <w:rFonts w:hint="eastAsia"/>
          <w:color w:val="auto"/>
          <w:highlight w:val="none"/>
          <w:u w:val="none"/>
        </w:rPr>
        <w:t>2.项目组成员配备情况表</w:t>
      </w:r>
      <w:bookmarkEnd w:id="368"/>
      <w:bookmarkEnd w:id="369"/>
    </w:p>
    <w:tbl>
      <w:tblPr>
        <w:tblStyle w:val="20"/>
        <w:tblW w:w="9470" w:type="dxa"/>
        <w:tblInd w:w="-17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0"/>
        <w:gridCol w:w="2126"/>
        <w:gridCol w:w="1134"/>
        <w:gridCol w:w="1418"/>
        <w:gridCol w:w="1275"/>
        <w:gridCol w:w="1418"/>
        <w:gridCol w:w="1389"/>
      </w:tblGrid>
      <w:tr w14:paraId="40008F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1" w:hRule="atLeast"/>
        </w:trPr>
        <w:tc>
          <w:tcPr>
            <w:tcW w:w="710" w:type="dxa"/>
            <w:tcBorders>
              <w:top w:val="single" w:color="auto" w:sz="4" w:space="0"/>
              <w:left w:val="single" w:color="auto" w:sz="4" w:space="0"/>
              <w:bottom w:val="single" w:color="auto" w:sz="4" w:space="0"/>
              <w:right w:val="single" w:color="auto" w:sz="4" w:space="0"/>
            </w:tcBorders>
            <w:vAlign w:val="center"/>
          </w:tcPr>
          <w:p w14:paraId="4F7EB9FD">
            <w:pPr>
              <w:jc w:val="center"/>
              <w:rPr>
                <w:rFonts w:hint="eastAsia" w:ascii="仿宋" w:hAnsi="仿宋" w:eastAsia="仿宋" w:cs="宋体"/>
                <w:b/>
                <w:color w:val="auto"/>
                <w:szCs w:val="21"/>
                <w:highlight w:val="none"/>
                <w:u w:val="none"/>
              </w:rPr>
            </w:pPr>
            <w:r>
              <w:rPr>
                <w:rFonts w:hint="eastAsia" w:ascii="仿宋" w:hAnsi="仿宋" w:eastAsia="仿宋" w:cs="宋体"/>
                <w:b/>
                <w:color w:val="auto"/>
                <w:szCs w:val="21"/>
                <w:highlight w:val="none"/>
                <w:u w:val="none"/>
              </w:rPr>
              <w:t>序号</w:t>
            </w:r>
          </w:p>
        </w:tc>
        <w:tc>
          <w:tcPr>
            <w:tcW w:w="2126"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4BB210BA">
            <w:pPr>
              <w:jc w:val="center"/>
              <w:rPr>
                <w:rFonts w:hint="eastAsia" w:ascii="仿宋" w:hAnsi="仿宋" w:eastAsia="仿宋" w:cs="宋体"/>
                <w:b/>
                <w:color w:val="auto"/>
                <w:szCs w:val="21"/>
                <w:highlight w:val="none"/>
                <w:u w:val="none"/>
              </w:rPr>
            </w:pPr>
            <w:r>
              <w:rPr>
                <w:rFonts w:hint="eastAsia" w:ascii="仿宋" w:hAnsi="仿宋" w:eastAsia="仿宋" w:cs="宋体"/>
                <w:b/>
                <w:color w:val="auto"/>
                <w:szCs w:val="21"/>
                <w:highlight w:val="none"/>
                <w:u w:val="none"/>
              </w:rPr>
              <w:t>拟担任职务</w:t>
            </w:r>
          </w:p>
        </w:tc>
        <w:tc>
          <w:tcPr>
            <w:tcW w:w="1134"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0938860B">
            <w:pPr>
              <w:jc w:val="center"/>
              <w:rPr>
                <w:rFonts w:hint="eastAsia" w:ascii="仿宋" w:hAnsi="仿宋" w:eastAsia="仿宋" w:cs="宋体"/>
                <w:b/>
                <w:color w:val="auto"/>
                <w:szCs w:val="21"/>
                <w:highlight w:val="none"/>
                <w:u w:val="none"/>
              </w:rPr>
            </w:pPr>
            <w:r>
              <w:rPr>
                <w:rFonts w:hint="eastAsia" w:ascii="仿宋" w:hAnsi="仿宋" w:eastAsia="仿宋" w:cs="宋体"/>
                <w:b/>
                <w:color w:val="auto"/>
                <w:szCs w:val="21"/>
                <w:highlight w:val="none"/>
                <w:u w:val="none"/>
              </w:rPr>
              <w:t>姓名</w:t>
            </w:r>
          </w:p>
        </w:tc>
        <w:tc>
          <w:tcPr>
            <w:tcW w:w="1418"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587AF8A3">
            <w:pPr>
              <w:jc w:val="center"/>
              <w:rPr>
                <w:rFonts w:hint="eastAsia" w:ascii="仿宋" w:hAnsi="仿宋" w:eastAsia="仿宋" w:cs="宋体"/>
                <w:b/>
                <w:color w:val="auto"/>
                <w:szCs w:val="21"/>
                <w:highlight w:val="none"/>
                <w:u w:val="none"/>
              </w:rPr>
            </w:pPr>
            <w:r>
              <w:rPr>
                <w:rFonts w:hint="eastAsia" w:ascii="仿宋" w:hAnsi="仿宋" w:eastAsia="仿宋" w:cs="宋体"/>
                <w:b/>
                <w:color w:val="auto"/>
                <w:szCs w:val="21"/>
                <w:highlight w:val="none"/>
                <w:u w:val="none"/>
              </w:rPr>
              <w:t>技术职称</w:t>
            </w:r>
          </w:p>
        </w:tc>
        <w:tc>
          <w:tcPr>
            <w:tcW w:w="1275"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00A1583D">
            <w:pPr>
              <w:jc w:val="center"/>
              <w:rPr>
                <w:rFonts w:hint="eastAsia" w:ascii="仿宋" w:hAnsi="仿宋" w:eastAsia="仿宋" w:cs="宋体"/>
                <w:b/>
                <w:color w:val="auto"/>
                <w:szCs w:val="21"/>
                <w:highlight w:val="none"/>
                <w:u w:val="none"/>
              </w:rPr>
            </w:pPr>
            <w:r>
              <w:rPr>
                <w:rFonts w:hint="eastAsia" w:ascii="仿宋" w:hAnsi="仿宋" w:eastAsia="仿宋" w:cs="宋体"/>
                <w:b/>
                <w:color w:val="auto"/>
                <w:szCs w:val="21"/>
                <w:highlight w:val="none"/>
                <w:u w:val="none"/>
              </w:rPr>
              <w:t>从事招标代理工作年限</w:t>
            </w:r>
          </w:p>
        </w:tc>
        <w:tc>
          <w:tcPr>
            <w:tcW w:w="1418"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48C2D987">
            <w:pPr>
              <w:jc w:val="center"/>
              <w:rPr>
                <w:rFonts w:hint="eastAsia" w:ascii="仿宋" w:hAnsi="仿宋" w:eastAsia="仿宋" w:cs="宋体"/>
                <w:b/>
                <w:color w:val="auto"/>
                <w:szCs w:val="21"/>
                <w:highlight w:val="none"/>
                <w:u w:val="none"/>
              </w:rPr>
            </w:pPr>
            <w:r>
              <w:rPr>
                <w:rFonts w:ascii="仿宋" w:hAnsi="仿宋" w:eastAsia="仿宋" w:cs="宋体"/>
                <w:b/>
                <w:color w:val="auto"/>
                <w:szCs w:val="21"/>
                <w:highlight w:val="none"/>
                <w:u w:val="none"/>
              </w:rPr>
              <w:t>专业</w:t>
            </w:r>
          </w:p>
        </w:tc>
        <w:tc>
          <w:tcPr>
            <w:tcW w:w="1389"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761FE0D0">
            <w:pPr>
              <w:jc w:val="center"/>
              <w:rPr>
                <w:rFonts w:hint="eastAsia" w:ascii="仿宋" w:hAnsi="仿宋" w:eastAsia="仿宋" w:cs="宋体"/>
                <w:b/>
                <w:color w:val="auto"/>
                <w:szCs w:val="21"/>
                <w:highlight w:val="none"/>
                <w:u w:val="none"/>
              </w:rPr>
            </w:pPr>
            <w:r>
              <w:rPr>
                <w:rFonts w:hint="eastAsia" w:ascii="仿宋" w:hAnsi="仿宋" w:eastAsia="仿宋" w:cs="宋体"/>
                <w:b/>
                <w:color w:val="auto"/>
                <w:szCs w:val="21"/>
                <w:highlight w:val="none"/>
                <w:u w:val="none"/>
              </w:rPr>
              <w:t>备注</w:t>
            </w:r>
          </w:p>
        </w:tc>
      </w:tr>
      <w:tr w14:paraId="60EDE9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1" w:hRule="atLeast"/>
        </w:trPr>
        <w:tc>
          <w:tcPr>
            <w:tcW w:w="710" w:type="dxa"/>
            <w:tcBorders>
              <w:top w:val="single" w:color="auto" w:sz="4" w:space="0"/>
              <w:left w:val="single" w:color="auto" w:sz="4" w:space="0"/>
              <w:bottom w:val="single" w:color="auto" w:sz="4" w:space="0"/>
              <w:right w:val="single" w:color="auto" w:sz="4" w:space="0"/>
            </w:tcBorders>
            <w:vAlign w:val="center"/>
          </w:tcPr>
          <w:p w14:paraId="709CC8E9">
            <w:pPr>
              <w:jc w:val="center"/>
              <w:rPr>
                <w:rFonts w:hint="eastAsia" w:ascii="仿宋" w:hAnsi="仿宋" w:eastAsia="仿宋" w:cs="宋体"/>
                <w:b/>
                <w:color w:val="auto"/>
                <w:szCs w:val="21"/>
                <w:highlight w:val="none"/>
                <w:u w:val="none"/>
              </w:rPr>
            </w:pPr>
            <w:r>
              <w:rPr>
                <w:rFonts w:hint="eastAsia" w:ascii="仿宋" w:hAnsi="仿宋" w:eastAsia="仿宋" w:cs="宋体"/>
                <w:b/>
                <w:color w:val="auto"/>
                <w:szCs w:val="21"/>
                <w:highlight w:val="none"/>
                <w:u w:val="none"/>
              </w:rPr>
              <w:t>1</w:t>
            </w:r>
          </w:p>
        </w:tc>
        <w:tc>
          <w:tcPr>
            <w:tcW w:w="2126"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49D47D7E">
            <w:pPr>
              <w:spacing w:line="360" w:lineRule="auto"/>
              <w:rPr>
                <w:rFonts w:hint="eastAsia" w:ascii="仿宋" w:hAnsi="仿宋" w:eastAsia="仿宋" w:cs="宋体"/>
                <w:color w:val="auto"/>
                <w:szCs w:val="21"/>
                <w:highlight w:val="none"/>
                <w:u w:val="none"/>
              </w:rPr>
            </w:pPr>
          </w:p>
        </w:tc>
        <w:tc>
          <w:tcPr>
            <w:tcW w:w="1134"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77DF2582">
            <w:pPr>
              <w:jc w:val="center"/>
              <w:rPr>
                <w:rFonts w:hint="eastAsia" w:ascii="仿宋" w:hAnsi="仿宋" w:eastAsia="仿宋" w:cs="宋体"/>
                <w:color w:val="auto"/>
                <w:szCs w:val="21"/>
                <w:highlight w:val="none"/>
                <w:u w:val="none"/>
              </w:rPr>
            </w:pPr>
          </w:p>
        </w:tc>
        <w:tc>
          <w:tcPr>
            <w:tcW w:w="1418"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46AEEB28">
            <w:pPr>
              <w:jc w:val="center"/>
              <w:rPr>
                <w:rFonts w:hint="eastAsia" w:ascii="仿宋" w:hAnsi="仿宋" w:eastAsia="仿宋"/>
                <w:bCs/>
                <w:color w:val="auto"/>
                <w:szCs w:val="21"/>
                <w:highlight w:val="none"/>
                <w:u w:val="none"/>
              </w:rPr>
            </w:pPr>
          </w:p>
        </w:tc>
        <w:tc>
          <w:tcPr>
            <w:tcW w:w="1275"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3F802BFB">
            <w:pPr>
              <w:jc w:val="center"/>
              <w:rPr>
                <w:rFonts w:hint="eastAsia" w:ascii="仿宋" w:hAnsi="仿宋" w:eastAsia="仿宋" w:cs="宋体"/>
                <w:color w:val="auto"/>
                <w:szCs w:val="21"/>
                <w:highlight w:val="none"/>
                <w:u w:val="none"/>
              </w:rPr>
            </w:pPr>
          </w:p>
        </w:tc>
        <w:tc>
          <w:tcPr>
            <w:tcW w:w="1418"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33241CD8">
            <w:pPr>
              <w:jc w:val="center"/>
              <w:rPr>
                <w:rFonts w:hint="eastAsia" w:ascii="仿宋" w:hAnsi="仿宋" w:eastAsia="仿宋" w:cs="宋体"/>
                <w:bCs/>
                <w:color w:val="auto"/>
                <w:szCs w:val="21"/>
                <w:highlight w:val="none"/>
                <w:u w:val="none"/>
              </w:rPr>
            </w:pPr>
          </w:p>
        </w:tc>
        <w:tc>
          <w:tcPr>
            <w:tcW w:w="1389"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0B734A16">
            <w:pPr>
              <w:jc w:val="center"/>
              <w:rPr>
                <w:rFonts w:hint="eastAsia" w:ascii="仿宋" w:hAnsi="仿宋" w:eastAsia="仿宋" w:cs="宋体"/>
                <w:color w:val="auto"/>
                <w:szCs w:val="21"/>
                <w:highlight w:val="none"/>
                <w:u w:val="none"/>
              </w:rPr>
            </w:pPr>
          </w:p>
        </w:tc>
      </w:tr>
      <w:tr w14:paraId="526F12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1" w:hRule="atLeast"/>
        </w:trPr>
        <w:tc>
          <w:tcPr>
            <w:tcW w:w="710" w:type="dxa"/>
            <w:tcBorders>
              <w:top w:val="single" w:color="auto" w:sz="4" w:space="0"/>
              <w:left w:val="single" w:color="auto" w:sz="4" w:space="0"/>
              <w:bottom w:val="single" w:color="auto" w:sz="4" w:space="0"/>
              <w:right w:val="single" w:color="auto" w:sz="4" w:space="0"/>
            </w:tcBorders>
            <w:vAlign w:val="center"/>
          </w:tcPr>
          <w:p w14:paraId="2228DC2C">
            <w:pPr>
              <w:jc w:val="center"/>
              <w:rPr>
                <w:rFonts w:hint="eastAsia" w:ascii="仿宋" w:hAnsi="仿宋" w:eastAsia="仿宋" w:cs="宋体"/>
                <w:b/>
                <w:color w:val="auto"/>
                <w:szCs w:val="21"/>
                <w:highlight w:val="none"/>
                <w:u w:val="none"/>
              </w:rPr>
            </w:pPr>
            <w:r>
              <w:rPr>
                <w:rFonts w:hint="eastAsia" w:ascii="仿宋" w:hAnsi="仿宋" w:eastAsia="仿宋" w:cs="宋体"/>
                <w:b/>
                <w:color w:val="auto"/>
                <w:szCs w:val="21"/>
                <w:highlight w:val="none"/>
                <w:u w:val="none"/>
              </w:rPr>
              <w:t>2</w:t>
            </w:r>
          </w:p>
        </w:tc>
        <w:tc>
          <w:tcPr>
            <w:tcW w:w="2126"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1493422E">
            <w:pPr>
              <w:spacing w:line="360" w:lineRule="auto"/>
              <w:rPr>
                <w:rFonts w:hint="eastAsia" w:ascii="仿宋" w:hAnsi="仿宋" w:eastAsia="仿宋" w:cs="宋体"/>
                <w:color w:val="auto"/>
                <w:szCs w:val="21"/>
                <w:highlight w:val="none"/>
                <w:u w:val="none"/>
              </w:rPr>
            </w:pPr>
          </w:p>
        </w:tc>
        <w:tc>
          <w:tcPr>
            <w:tcW w:w="1134"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705E890B">
            <w:pPr>
              <w:jc w:val="center"/>
              <w:rPr>
                <w:rFonts w:hint="eastAsia" w:ascii="仿宋" w:hAnsi="仿宋" w:eastAsia="仿宋" w:cs="仿宋"/>
                <w:color w:val="auto"/>
                <w:szCs w:val="21"/>
                <w:highlight w:val="none"/>
                <w:u w:val="none"/>
              </w:rPr>
            </w:pPr>
          </w:p>
        </w:tc>
        <w:tc>
          <w:tcPr>
            <w:tcW w:w="1418"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75BC5CE2">
            <w:pPr>
              <w:jc w:val="center"/>
              <w:rPr>
                <w:rFonts w:hint="eastAsia" w:ascii="仿宋" w:hAnsi="仿宋" w:eastAsia="仿宋"/>
                <w:bCs/>
                <w:color w:val="auto"/>
                <w:szCs w:val="21"/>
                <w:highlight w:val="none"/>
                <w:u w:val="none"/>
              </w:rPr>
            </w:pPr>
          </w:p>
        </w:tc>
        <w:tc>
          <w:tcPr>
            <w:tcW w:w="1275"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56444DE6">
            <w:pPr>
              <w:jc w:val="center"/>
              <w:rPr>
                <w:rFonts w:hint="eastAsia" w:ascii="仿宋" w:hAnsi="仿宋" w:eastAsia="仿宋" w:cs="仿宋"/>
                <w:color w:val="auto"/>
                <w:szCs w:val="21"/>
                <w:highlight w:val="none"/>
                <w:u w:val="none"/>
              </w:rPr>
            </w:pPr>
          </w:p>
        </w:tc>
        <w:tc>
          <w:tcPr>
            <w:tcW w:w="1418"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156D5DE1">
            <w:pPr>
              <w:jc w:val="center"/>
              <w:rPr>
                <w:rFonts w:hint="eastAsia" w:ascii="仿宋" w:hAnsi="仿宋" w:eastAsia="仿宋" w:cs="宋体"/>
                <w:bCs/>
                <w:color w:val="auto"/>
                <w:szCs w:val="21"/>
                <w:highlight w:val="none"/>
                <w:u w:val="none"/>
              </w:rPr>
            </w:pPr>
          </w:p>
        </w:tc>
        <w:tc>
          <w:tcPr>
            <w:tcW w:w="1389"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1FB734BE">
            <w:pPr>
              <w:jc w:val="center"/>
              <w:rPr>
                <w:rFonts w:hint="eastAsia" w:ascii="仿宋" w:hAnsi="仿宋" w:eastAsia="仿宋"/>
                <w:bCs/>
                <w:color w:val="auto"/>
                <w:szCs w:val="21"/>
                <w:highlight w:val="none"/>
                <w:u w:val="none"/>
              </w:rPr>
            </w:pPr>
          </w:p>
        </w:tc>
      </w:tr>
      <w:tr w14:paraId="1335F2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1" w:hRule="atLeast"/>
        </w:trPr>
        <w:tc>
          <w:tcPr>
            <w:tcW w:w="710" w:type="dxa"/>
            <w:tcBorders>
              <w:top w:val="single" w:color="auto" w:sz="4" w:space="0"/>
              <w:left w:val="single" w:color="auto" w:sz="4" w:space="0"/>
              <w:bottom w:val="single" w:color="auto" w:sz="4" w:space="0"/>
              <w:right w:val="single" w:color="auto" w:sz="4" w:space="0"/>
            </w:tcBorders>
            <w:vAlign w:val="center"/>
          </w:tcPr>
          <w:p w14:paraId="0A2F0C4C">
            <w:pPr>
              <w:jc w:val="center"/>
              <w:rPr>
                <w:rFonts w:hint="eastAsia" w:ascii="仿宋" w:hAnsi="仿宋" w:eastAsia="仿宋" w:cs="宋体"/>
                <w:b/>
                <w:color w:val="auto"/>
                <w:szCs w:val="21"/>
                <w:highlight w:val="none"/>
                <w:u w:val="none"/>
              </w:rPr>
            </w:pPr>
            <w:r>
              <w:rPr>
                <w:rFonts w:hint="eastAsia" w:ascii="仿宋" w:hAnsi="仿宋" w:eastAsia="仿宋" w:cs="宋体"/>
                <w:b/>
                <w:color w:val="auto"/>
                <w:szCs w:val="21"/>
                <w:highlight w:val="none"/>
                <w:u w:val="none"/>
              </w:rPr>
              <w:t>3</w:t>
            </w:r>
          </w:p>
        </w:tc>
        <w:tc>
          <w:tcPr>
            <w:tcW w:w="2126"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49F76A18">
            <w:pPr>
              <w:spacing w:line="360" w:lineRule="auto"/>
              <w:rPr>
                <w:rFonts w:hint="eastAsia" w:ascii="仿宋" w:hAnsi="仿宋" w:eastAsia="仿宋" w:cs="宋体"/>
                <w:color w:val="auto"/>
                <w:szCs w:val="21"/>
                <w:highlight w:val="none"/>
                <w:u w:val="none"/>
              </w:rPr>
            </w:pPr>
          </w:p>
        </w:tc>
        <w:tc>
          <w:tcPr>
            <w:tcW w:w="1134"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33ADF42F">
            <w:pPr>
              <w:jc w:val="center"/>
              <w:rPr>
                <w:rFonts w:hint="eastAsia" w:ascii="仿宋" w:hAnsi="仿宋" w:eastAsia="仿宋" w:cs="宋体"/>
                <w:color w:val="auto"/>
                <w:szCs w:val="21"/>
                <w:highlight w:val="none"/>
                <w:u w:val="none"/>
              </w:rPr>
            </w:pPr>
          </w:p>
        </w:tc>
        <w:tc>
          <w:tcPr>
            <w:tcW w:w="1418"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337D8445">
            <w:pPr>
              <w:jc w:val="center"/>
              <w:rPr>
                <w:rFonts w:hint="eastAsia" w:ascii="仿宋" w:hAnsi="仿宋" w:eastAsia="仿宋" w:cs="宋体"/>
                <w:color w:val="auto"/>
                <w:szCs w:val="21"/>
                <w:highlight w:val="none"/>
                <w:u w:val="none"/>
              </w:rPr>
            </w:pPr>
          </w:p>
        </w:tc>
        <w:tc>
          <w:tcPr>
            <w:tcW w:w="1275"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714812B2">
            <w:pPr>
              <w:jc w:val="center"/>
              <w:rPr>
                <w:rFonts w:hint="eastAsia" w:ascii="仿宋" w:hAnsi="仿宋" w:eastAsia="仿宋" w:cs="宋体"/>
                <w:color w:val="auto"/>
                <w:szCs w:val="21"/>
                <w:highlight w:val="none"/>
                <w:u w:val="none"/>
              </w:rPr>
            </w:pPr>
          </w:p>
        </w:tc>
        <w:tc>
          <w:tcPr>
            <w:tcW w:w="1418"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75022960">
            <w:pPr>
              <w:jc w:val="center"/>
              <w:rPr>
                <w:rFonts w:hint="eastAsia" w:ascii="仿宋" w:hAnsi="仿宋" w:eastAsia="仿宋" w:cs="宋体"/>
                <w:color w:val="auto"/>
                <w:szCs w:val="21"/>
                <w:highlight w:val="none"/>
                <w:u w:val="none"/>
              </w:rPr>
            </w:pPr>
          </w:p>
        </w:tc>
        <w:tc>
          <w:tcPr>
            <w:tcW w:w="1389"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6EFA4BAC">
            <w:pPr>
              <w:jc w:val="center"/>
              <w:rPr>
                <w:rFonts w:hint="eastAsia" w:ascii="仿宋" w:hAnsi="仿宋" w:eastAsia="仿宋" w:cs="宋体"/>
                <w:color w:val="auto"/>
                <w:szCs w:val="21"/>
                <w:highlight w:val="none"/>
                <w:u w:val="none"/>
              </w:rPr>
            </w:pPr>
          </w:p>
        </w:tc>
      </w:tr>
      <w:tr w14:paraId="383F27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1" w:hRule="atLeast"/>
        </w:trPr>
        <w:tc>
          <w:tcPr>
            <w:tcW w:w="710" w:type="dxa"/>
            <w:tcBorders>
              <w:top w:val="single" w:color="auto" w:sz="4" w:space="0"/>
              <w:left w:val="single" w:color="auto" w:sz="4" w:space="0"/>
              <w:bottom w:val="single" w:color="auto" w:sz="4" w:space="0"/>
              <w:right w:val="single" w:color="auto" w:sz="4" w:space="0"/>
            </w:tcBorders>
            <w:vAlign w:val="center"/>
          </w:tcPr>
          <w:p w14:paraId="17B0A347">
            <w:pPr>
              <w:jc w:val="center"/>
              <w:rPr>
                <w:rFonts w:hint="eastAsia" w:ascii="仿宋" w:hAnsi="仿宋" w:eastAsia="仿宋" w:cs="宋体"/>
                <w:b/>
                <w:color w:val="auto"/>
                <w:szCs w:val="21"/>
                <w:highlight w:val="none"/>
                <w:u w:val="none"/>
              </w:rPr>
            </w:pPr>
            <w:r>
              <w:rPr>
                <w:rFonts w:hint="eastAsia" w:ascii="仿宋" w:hAnsi="仿宋" w:eastAsia="仿宋" w:cs="宋体"/>
                <w:b/>
                <w:color w:val="auto"/>
                <w:szCs w:val="21"/>
                <w:highlight w:val="none"/>
                <w:u w:val="none"/>
              </w:rPr>
              <w:t>4</w:t>
            </w:r>
          </w:p>
        </w:tc>
        <w:tc>
          <w:tcPr>
            <w:tcW w:w="2126"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6E74977B">
            <w:pPr>
              <w:spacing w:line="360" w:lineRule="auto"/>
              <w:rPr>
                <w:rFonts w:hint="eastAsia" w:ascii="仿宋" w:hAnsi="仿宋" w:eastAsia="仿宋" w:cs="宋体"/>
                <w:color w:val="auto"/>
                <w:szCs w:val="21"/>
                <w:highlight w:val="none"/>
                <w:u w:val="none"/>
              </w:rPr>
            </w:pPr>
          </w:p>
        </w:tc>
        <w:tc>
          <w:tcPr>
            <w:tcW w:w="1134"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09E44ED6">
            <w:pPr>
              <w:jc w:val="center"/>
              <w:rPr>
                <w:rFonts w:hint="eastAsia" w:ascii="仿宋" w:hAnsi="仿宋" w:eastAsia="仿宋" w:cs="宋体"/>
                <w:color w:val="auto"/>
                <w:szCs w:val="21"/>
                <w:highlight w:val="none"/>
                <w:u w:val="none"/>
              </w:rPr>
            </w:pPr>
          </w:p>
        </w:tc>
        <w:tc>
          <w:tcPr>
            <w:tcW w:w="1418"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16B112AE">
            <w:pPr>
              <w:jc w:val="center"/>
              <w:rPr>
                <w:rFonts w:hint="eastAsia" w:ascii="仿宋" w:hAnsi="仿宋" w:eastAsia="仿宋" w:cs="宋体"/>
                <w:color w:val="auto"/>
                <w:szCs w:val="21"/>
                <w:highlight w:val="none"/>
                <w:u w:val="none"/>
              </w:rPr>
            </w:pPr>
          </w:p>
        </w:tc>
        <w:tc>
          <w:tcPr>
            <w:tcW w:w="1275"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222653C3">
            <w:pPr>
              <w:jc w:val="center"/>
              <w:rPr>
                <w:rFonts w:hint="eastAsia" w:ascii="仿宋" w:hAnsi="仿宋" w:eastAsia="仿宋" w:cs="宋体"/>
                <w:color w:val="auto"/>
                <w:szCs w:val="21"/>
                <w:highlight w:val="none"/>
                <w:u w:val="none"/>
              </w:rPr>
            </w:pPr>
          </w:p>
        </w:tc>
        <w:tc>
          <w:tcPr>
            <w:tcW w:w="1418"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33681C4F">
            <w:pPr>
              <w:jc w:val="center"/>
              <w:rPr>
                <w:rFonts w:hint="eastAsia" w:ascii="仿宋" w:hAnsi="仿宋" w:eastAsia="仿宋" w:cs="宋体"/>
                <w:color w:val="auto"/>
                <w:szCs w:val="21"/>
                <w:highlight w:val="none"/>
                <w:u w:val="none"/>
              </w:rPr>
            </w:pPr>
          </w:p>
        </w:tc>
        <w:tc>
          <w:tcPr>
            <w:tcW w:w="1389"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3C12CC94">
            <w:pPr>
              <w:jc w:val="center"/>
              <w:rPr>
                <w:rFonts w:hint="eastAsia" w:ascii="仿宋" w:hAnsi="仿宋" w:eastAsia="仿宋" w:cs="宋体"/>
                <w:color w:val="auto"/>
                <w:szCs w:val="21"/>
                <w:highlight w:val="none"/>
                <w:u w:val="none"/>
              </w:rPr>
            </w:pPr>
          </w:p>
        </w:tc>
      </w:tr>
      <w:tr w14:paraId="7BD2E1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1" w:hRule="atLeast"/>
        </w:trPr>
        <w:tc>
          <w:tcPr>
            <w:tcW w:w="710" w:type="dxa"/>
            <w:tcBorders>
              <w:top w:val="single" w:color="auto" w:sz="4" w:space="0"/>
              <w:left w:val="single" w:color="auto" w:sz="4" w:space="0"/>
              <w:bottom w:val="single" w:color="auto" w:sz="4" w:space="0"/>
              <w:right w:val="single" w:color="auto" w:sz="4" w:space="0"/>
            </w:tcBorders>
            <w:vAlign w:val="center"/>
          </w:tcPr>
          <w:p w14:paraId="69D57C83">
            <w:pPr>
              <w:jc w:val="center"/>
              <w:rPr>
                <w:rFonts w:hint="eastAsia" w:ascii="仿宋" w:hAnsi="仿宋" w:eastAsia="仿宋" w:cs="宋体"/>
                <w:b/>
                <w:color w:val="auto"/>
                <w:szCs w:val="21"/>
                <w:highlight w:val="none"/>
                <w:u w:val="none"/>
              </w:rPr>
            </w:pPr>
            <w:r>
              <w:rPr>
                <w:rFonts w:hint="eastAsia" w:ascii="仿宋" w:hAnsi="仿宋" w:eastAsia="仿宋" w:cs="宋体"/>
                <w:b/>
                <w:color w:val="auto"/>
                <w:szCs w:val="21"/>
                <w:highlight w:val="none"/>
                <w:u w:val="none"/>
              </w:rPr>
              <w:t>5</w:t>
            </w:r>
          </w:p>
        </w:tc>
        <w:tc>
          <w:tcPr>
            <w:tcW w:w="2126"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3E169F1B">
            <w:pPr>
              <w:spacing w:line="360" w:lineRule="auto"/>
              <w:rPr>
                <w:rFonts w:hint="eastAsia" w:ascii="仿宋" w:hAnsi="仿宋" w:eastAsia="仿宋" w:cs="宋体"/>
                <w:color w:val="auto"/>
                <w:szCs w:val="21"/>
                <w:highlight w:val="none"/>
                <w:u w:val="none"/>
              </w:rPr>
            </w:pPr>
          </w:p>
        </w:tc>
        <w:tc>
          <w:tcPr>
            <w:tcW w:w="1134"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04E2AFC5">
            <w:pPr>
              <w:jc w:val="center"/>
              <w:rPr>
                <w:rFonts w:hint="eastAsia" w:ascii="仿宋" w:hAnsi="仿宋" w:eastAsia="仿宋"/>
                <w:bCs/>
                <w:color w:val="auto"/>
                <w:szCs w:val="21"/>
                <w:highlight w:val="none"/>
                <w:u w:val="none"/>
              </w:rPr>
            </w:pPr>
          </w:p>
        </w:tc>
        <w:tc>
          <w:tcPr>
            <w:tcW w:w="1418"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077DCDB2">
            <w:pPr>
              <w:jc w:val="center"/>
              <w:rPr>
                <w:rFonts w:hint="eastAsia" w:ascii="仿宋" w:hAnsi="仿宋" w:eastAsia="仿宋" w:cs="宋体"/>
                <w:color w:val="auto"/>
                <w:szCs w:val="21"/>
                <w:highlight w:val="none"/>
                <w:u w:val="none"/>
              </w:rPr>
            </w:pPr>
          </w:p>
        </w:tc>
        <w:tc>
          <w:tcPr>
            <w:tcW w:w="1275"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0048D0D4">
            <w:pPr>
              <w:jc w:val="center"/>
              <w:rPr>
                <w:rFonts w:hint="eastAsia" w:ascii="仿宋" w:hAnsi="仿宋" w:eastAsia="仿宋"/>
                <w:bCs/>
                <w:color w:val="auto"/>
                <w:szCs w:val="21"/>
                <w:highlight w:val="none"/>
                <w:u w:val="none"/>
              </w:rPr>
            </w:pPr>
          </w:p>
        </w:tc>
        <w:tc>
          <w:tcPr>
            <w:tcW w:w="1418"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047FFA1C">
            <w:pPr>
              <w:jc w:val="center"/>
              <w:rPr>
                <w:rFonts w:hint="eastAsia" w:ascii="仿宋" w:hAnsi="仿宋" w:eastAsia="仿宋"/>
                <w:bCs/>
                <w:color w:val="auto"/>
                <w:szCs w:val="21"/>
                <w:highlight w:val="none"/>
                <w:u w:val="none"/>
              </w:rPr>
            </w:pPr>
          </w:p>
        </w:tc>
        <w:tc>
          <w:tcPr>
            <w:tcW w:w="1389"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3CAAB447">
            <w:pPr>
              <w:jc w:val="center"/>
              <w:rPr>
                <w:rFonts w:hint="eastAsia" w:ascii="仿宋" w:hAnsi="仿宋" w:eastAsia="仿宋" w:cs="仿宋"/>
                <w:color w:val="auto"/>
                <w:szCs w:val="21"/>
                <w:highlight w:val="none"/>
                <w:u w:val="none"/>
              </w:rPr>
            </w:pPr>
          </w:p>
        </w:tc>
      </w:tr>
      <w:tr w14:paraId="6BD684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1" w:hRule="atLeast"/>
        </w:trPr>
        <w:tc>
          <w:tcPr>
            <w:tcW w:w="710" w:type="dxa"/>
            <w:tcBorders>
              <w:top w:val="single" w:color="auto" w:sz="4" w:space="0"/>
              <w:left w:val="single" w:color="auto" w:sz="4" w:space="0"/>
              <w:bottom w:val="single" w:color="auto" w:sz="4" w:space="0"/>
              <w:right w:val="single" w:color="auto" w:sz="4" w:space="0"/>
            </w:tcBorders>
            <w:vAlign w:val="center"/>
          </w:tcPr>
          <w:p w14:paraId="64150C5B">
            <w:pPr>
              <w:jc w:val="center"/>
              <w:rPr>
                <w:rFonts w:hint="eastAsia" w:ascii="仿宋" w:hAnsi="仿宋" w:eastAsia="仿宋" w:cs="宋体"/>
                <w:b/>
                <w:color w:val="auto"/>
                <w:szCs w:val="21"/>
                <w:highlight w:val="none"/>
                <w:u w:val="none"/>
              </w:rPr>
            </w:pPr>
            <w:r>
              <w:rPr>
                <w:rFonts w:hint="eastAsia" w:ascii="仿宋" w:hAnsi="仿宋" w:eastAsia="仿宋" w:cs="宋体"/>
                <w:b/>
                <w:color w:val="auto"/>
                <w:szCs w:val="21"/>
                <w:highlight w:val="none"/>
                <w:u w:val="none"/>
              </w:rPr>
              <w:t>6</w:t>
            </w:r>
          </w:p>
        </w:tc>
        <w:tc>
          <w:tcPr>
            <w:tcW w:w="2126"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1687E1E4">
            <w:pPr>
              <w:spacing w:line="360" w:lineRule="auto"/>
              <w:rPr>
                <w:rFonts w:hint="eastAsia" w:ascii="仿宋" w:hAnsi="仿宋" w:eastAsia="仿宋" w:cs="宋体"/>
                <w:color w:val="auto"/>
                <w:szCs w:val="21"/>
                <w:highlight w:val="none"/>
                <w:u w:val="none"/>
              </w:rPr>
            </w:pPr>
          </w:p>
        </w:tc>
        <w:tc>
          <w:tcPr>
            <w:tcW w:w="1134"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75F1B1B4">
            <w:pPr>
              <w:jc w:val="center"/>
              <w:rPr>
                <w:rFonts w:hint="eastAsia" w:ascii="仿宋" w:hAnsi="仿宋" w:eastAsia="仿宋"/>
                <w:bCs/>
                <w:color w:val="auto"/>
                <w:szCs w:val="21"/>
                <w:highlight w:val="none"/>
                <w:u w:val="none"/>
              </w:rPr>
            </w:pPr>
          </w:p>
        </w:tc>
        <w:tc>
          <w:tcPr>
            <w:tcW w:w="1418"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543B4A57">
            <w:pPr>
              <w:jc w:val="center"/>
              <w:rPr>
                <w:rFonts w:hint="eastAsia" w:ascii="仿宋" w:hAnsi="仿宋" w:eastAsia="仿宋" w:cs="宋体"/>
                <w:color w:val="auto"/>
                <w:szCs w:val="21"/>
                <w:highlight w:val="none"/>
                <w:u w:val="none"/>
              </w:rPr>
            </w:pPr>
          </w:p>
        </w:tc>
        <w:tc>
          <w:tcPr>
            <w:tcW w:w="1275"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019FC081">
            <w:pPr>
              <w:jc w:val="center"/>
              <w:rPr>
                <w:rFonts w:hint="eastAsia" w:ascii="仿宋" w:hAnsi="仿宋" w:eastAsia="仿宋"/>
                <w:bCs/>
                <w:color w:val="auto"/>
                <w:szCs w:val="21"/>
                <w:highlight w:val="none"/>
                <w:u w:val="none"/>
              </w:rPr>
            </w:pPr>
          </w:p>
        </w:tc>
        <w:tc>
          <w:tcPr>
            <w:tcW w:w="1418"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68A8C09F">
            <w:pPr>
              <w:jc w:val="center"/>
              <w:rPr>
                <w:rFonts w:hint="eastAsia" w:ascii="仿宋" w:hAnsi="仿宋" w:eastAsia="仿宋"/>
                <w:bCs/>
                <w:color w:val="auto"/>
                <w:szCs w:val="21"/>
                <w:highlight w:val="none"/>
                <w:u w:val="none"/>
              </w:rPr>
            </w:pPr>
          </w:p>
        </w:tc>
        <w:tc>
          <w:tcPr>
            <w:tcW w:w="1389"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2CF2709A">
            <w:pPr>
              <w:jc w:val="center"/>
              <w:rPr>
                <w:rFonts w:hint="eastAsia" w:ascii="仿宋" w:hAnsi="仿宋" w:eastAsia="仿宋" w:cs="仿宋"/>
                <w:color w:val="auto"/>
                <w:szCs w:val="21"/>
                <w:highlight w:val="none"/>
                <w:u w:val="none"/>
              </w:rPr>
            </w:pPr>
          </w:p>
        </w:tc>
      </w:tr>
      <w:tr w14:paraId="64B613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1" w:hRule="atLeast"/>
        </w:trPr>
        <w:tc>
          <w:tcPr>
            <w:tcW w:w="710" w:type="dxa"/>
            <w:tcBorders>
              <w:top w:val="single" w:color="auto" w:sz="4" w:space="0"/>
              <w:left w:val="single" w:color="auto" w:sz="4" w:space="0"/>
              <w:bottom w:val="single" w:color="auto" w:sz="4" w:space="0"/>
              <w:right w:val="single" w:color="auto" w:sz="4" w:space="0"/>
            </w:tcBorders>
            <w:vAlign w:val="center"/>
          </w:tcPr>
          <w:p w14:paraId="1FB5A4A1">
            <w:pPr>
              <w:jc w:val="center"/>
              <w:rPr>
                <w:rFonts w:hint="eastAsia" w:ascii="仿宋" w:hAnsi="仿宋" w:eastAsia="仿宋" w:cs="宋体"/>
                <w:b/>
                <w:color w:val="auto"/>
                <w:szCs w:val="21"/>
                <w:highlight w:val="none"/>
                <w:u w:val="none"/>
              </w:rPr>
            </w:pPr>
            <w:r>
              <w:rPr>
                <w:rFonts w:hint="eastAsia" w:ascii="仿宋" w:hAnsi="仿宋" w:eastAsia="仿宋" w:cs="宋体"/>
                <w:b/>
                <w:color w:val="auto"/>
                <w:szCs w:val="21"/>
                <w:highlight w:val="none"/>
                <w:u w:val="none"/>
              </w:rPr>
              <w:t>7</w:t>
            </w:r>
          </w:p>
        </w:tc>
        <w:tc>
          <w:tcPr>
            <w:tcW w:w="2126"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16798125">
            <w:pPr>
              <w:spacing w:line="360" w:lineRule="auto"/>
              <w:jc w:val="center"/>
              <w:rPr>
                <w:rFonts w:hint="eastAsia" w:ascii="仿宋" w:hAnsi="仿宋" w:eastAsia="仿宋" w:cs="宋体"/>
                <w:color w:val="auto"/>
                <w:szCs w:val="21"/>
                <w:highlight w:val="none"/>
                <w:u w:val="none"/>
              </w:rPr>
            </w:pPr>
            <w:r>
              <w:rPr>
                <w:rFonts w:ascii="仿宋" w:hAnsi="仿宋" w:eastAsia="仿宋" w:cs="宋体"/>
                <w:color w:val="auto"/>
                <w:szCs w:val="21"/>
                <w:highlight w:val="none"/>
                <w:u w:val="none"/>
              </w:rPr>
              <w:t>……</w:t>
            </w:r>
          </w:p>
        </w:tc>
        <w:tc>
          <w:tcPr>
            <w:tcW w:w="1134"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4E5C14F3">
            <w:pPr>
              <w:jc w:val="center"/>
              <w:rPr>
                <w:rFonts w:hint="eastAsia" w:ascii="仿宋" w:hAnsi="仿宋" w:eastAsia="仿宋"/>
                <w:bCs/>
                <w:color w:val="auto"/>
                <w:szCs w:val="21"/>
                <w:highlight w:val="none"/>
                <w:u w:val="none"/>
              </w:rPr>
            </w:pPr>
          </w:p>
        </w:tc>
        <w:tc>
          <w:tcPr>
            <w:tcW w:w="1418"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3D9C8412">
            <w:pPr>
              <w:jc w:val="center"/>
              <w:rPr>
                <w:rFonts w:hint="eastAsia" w:ascii="仿宋" w:hAnsi="仿宋" w:eastAsia="仿宋"/>
                <w:bCs/>
                <w:color w:val="auto"/>
                <w:szCs w:val="21"/>
                <w:highlight w:val="none"/>
                <w:u w:val="none"/>
              </w:rPr>
            </w:pPr>
          </w:p>
        </w:tc>
        <w:tc>
          <w:tcPr>
            <w:tcW w:w="1275"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38837F8E">
            <w:pPr>
              <w:jc w:val="center"/>
              <w:rPr>
                <w:rFonts w:hint="eastAsia" w:ascii="仿宋" w:hAnsi="仿宋" w:eastAsia="仿宋"/>
                <w:bCs/>
                <w:color w:val="auto"/>
                <w:szCs w:val="21"/>
                <w:highlight w:val="none"/>
                <w:u w:val="none"/>
              </w:rPr>
            </w:pPr>
          </w:p>
        </w:tc>
        <w:tc>
          <w:tcPr>
            <w:tcW w:w="1418"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27C13C56">
            <w:pPr>
              <w:jc w:val="center"/>
              <w:rPr>
                <w:rFonts w:hint="eastAsia" w:ascii="仿宋" w:hAnsi="仿宋" w:eastAsia="仿宋"/>
                <w:bCs/>
                <w:color w:val="auto"/>
                <w:szCs w:val="21"/>
                <w:highlight w:val="none"/>
                <w:u w:val="none"/>
              </w:rPr>
            </w:pPr>
          </w:p>
        </w:tc>
        <w:tc>
          <w:tcPr>
            <w:tcW w:w="1389" w:type="dxa"/>
            <w:tcBorders>
              <w:top w:val="single" w:color="auto" w:sz="4" w:space="0"/>
              <w:left w:val="single" w:color="auto" w:sz="4" w:space="0"/>
              <w:bottom w:val="single" w:color="auto" w:sz="4" w:space="0"/>
              <w:right w:val="single" w:color="auto" w:sz="4" w:space="0"/>
            </w:tcBorders>
            <w:noWrap/>
            <w:tcMar>
              <w:top w:w="28" w:type="dxa"/>
              <w:left w:w="28" w:type="dxa"/>
              <w:bottom w:w="28" w:type="dxa"/>
              <w:right w:w="28" w:type="dxa"/>
            </w:tcMar>
            <w:vAlign w:val="center"/>
          </w:tcPr>
          <w:p w14:paraId="3B34693D">
            <w:pPr>
              <w:jc w:val="center"/>
              <w:rPr>
                <w:rFonts w:hint="eastAsia" w:ascii="仿宋" w:hAnsi="仿宋" w:eastAsia="仿宋"/>
                <w:bCs/>
                <w:color w:val="auto"/>
                <w:szCs w:val="21"/>
                <w:highlight w:val="none"/>
                <w:u w:val="none"/>
              </w:rPr>
            </w:pPr>
          </w:p>
        </w:tc>
      </w:tr>
    </w:tbl>
    <w:p w14:paraId="380DE3D5">
      <w:pPr>
        <w:ind w:left="-283" w:leftChars="-135"/>
        <w:rPr>
          <w:b/>
          <w:color w:val="auto"/>
          <w:highlight w:val="none"/>
          <w:u w:val="none"/>
        </w:rPr>
      </w:pPr>
      <w:r>
        <w:rPr>
          <w:rFonts w:hint="eastAsia" w:ascii="仿宋" w:hAnsi="仿宋" w:eastAsia="仿宋" w:cs="宋体"/>
          <w:b/>
          <w:color w:val="auto"/>
          <w:szCs w:val="21"/>
          <w:highlight w:val="none"/>
          <w:u w:val="none"/>
        </w:rPr>
        <w:t>注：</w:t>
      </w:r>
      <w:r>
        <w:rPr>
          <w:rFonts w:ascii="仿宋" w:hAnsi="仿宋" w:eastAsia="仿宋" w:cs="宋体"/>
          <w:b/>
          <w:color w:val="auto"/>
          <w:szCs w:val="21"/>
          <w:highlight w:val="none"/>
          <w:u w:val="none"/>
        </w:rPr>
        <w:t>项目组成员必须是正式聘用人员，须提供相应职称证书（如有）、从业人员（或专职人员）培训证书、劳动合同、社保证明等材料，未提供证明材料或材料不符的不得分</w:t>
      </w:r>
      <w:r>
        <w:rPr>
          <w:rFonts w:hint="eastAsia" w:ascii="仿宋" w:hAnsi="仿宋" w:eastAsia="仿宋" w:cs="宋体"/>
          <w:b/>
          <w:color w:val="auto"/>
          <w:szCs w:val="21"/>
          <w:highlight w:val="none"/>
          <w:u w:val="none"/>
        </w:rPr>
        <w:t>。</w:t>
      </w:r>
    </w:p>
    <w:p w14:paraId="07EA2AD7">
      <w:pPr>
        <w:tabs>
          <w:tab w:val="left" w:pos="3780"/>
        </w:tabs>
        <w:spacing w:line="360" w:lineRule="auto"/>
        <w:ind w:left="2" w:leftChars="-135" w:hanging="285" w:hangingChars="135"/>
        <w:jc w:val="left"/>
        <w:rPr>
          <w:rFonts w:hint="eastAsia" w:ascii="仿宋" w:hAnsi="仿宋" w:eastAsia="仿宋"/>
          <w:b/>
          <w:color w:val="auto"/>
          <w:szCs w:val="21"/>
          <w:highlight w:val="none"/>
          <w:u w:val="none"/>
        </w:rPr>
      </w:pPr>
    </w:p>
    <w:p w14:paraId="3D7A2005">
      <w:pPr>
        <w:tabs>
          <w:tab w:val="left" w:pos="3780"/>
        </w:tabs>
        <w:spacing w:line="360" w:lineRule="auto"/>
        <w:ind w:left="2" w:leftChars="-135" w:hanging="285" w:hangingChars="135"/>
        <w:jc w:val="left"/>
        <w:rPr>
          <w:rFonts w:hint="eastAsia" w:ascii="仿宋" w:hAnsi="仿宋" w:eastAsia="仿宋"/>
          <w:b/>
          <w:color w:val="auto"/>
          <w:szCs w:val="21"/>
          <w:highlight w:val="none"/>
          <w:u w:val="none"/>
        </w:rPr>
      </w:pPr>
    </w:p>
    <w:p w14:paraId="112B3636">
      <w:pPr>
        <w:tabs>
          <w:tab w:val="left" w:pos="3780"/>
        </w:tabs>
        <w:spacing w:line="480" w:lineRule="auto"/>
        <w:ind w:left="2" w:leftChars="-135" w:hanging="285" w:hangingChars="135"/>
        <w:jc w:val="left"/>
        <w:rPr>
          <w:rFonts w:hint="eastAsia" w:ascii="仿宋" w:hAnsi="仿宋" w:eastAsia="仿宋"/>
          <w:b/>
          <w:color w:val="auto"/>
          <w:szCs w:val="21"/>
          <w:highlight w:val="none"/>
          <w:u w:val="none"/>
        </w:rPr>
      </w:pPr>
      <w:r>
        <w:rPr>
          <w:rFonts w:hint="eastAsia" w:ascii="仿宋" w:hAnsi="仿宋" w:eastAsia="仿宋"/>
          <w:b/>
          <w:color w:val="auto"/>
          <w:szCs w:val="21"/>
          <w:highlight w:val="none"/>
          <w:u w:val="none"/>
        </w:rPr>
        <w:t>响 应 人：                          （加盖公章）</w:t>
      </w:r>
    </w:p>
    <w:p w14:paraId="41CB79A7">
      <w:pPr>
        <w:tabs>
          <w:tab w:val="left" w:pos="3780"/>
        </w:tabs>
        <w:spacing w:line="480" w:lineRule="auto"/>
        <w:ind w:left="2" w:leftChars="-135" w:hanging="285" w:hangingChars="135"/>
        <w:jc w:val="left"/>
        <w:rPr>
          <w:rFonts w:hint="eastAsia" w:ascii="仿宋" w:hAnsi="仿宋" w:eastAsia="仿宋"/>
          <w:b/>
          <w:color w:val="auto"/>
          <w:szCs w:val="21"/>
          <w:highlight w:val="none"/>
          <w:u w:val="none"/>
        </w:rPr>
      </w:pPr>
      <w:r>
        <w:rPr>
          <w:rFonts w:hint="eastAsia" w:ascii="仿宋" w:hAnsi="仿宋" w:eastAsia="仿宋"/>
          <w:b/>
          <w:color w:val="auto"/>
          <w:szCs w:val="21"/>
          <w:highlight w:val="none"/>
          <w:u w:val="none"/>
        </w:rPr>
        <w:t>法定代表人或授权代表：            （签字或签章）</w:t>
      </w:r>
    </w:p>
    <w:p w14:paraId="3606D2CF">
      <w:pPr>
        <w:spacing w:line="480" w:lineRule="auto"/>
        <w:ind w:left="2" w:leftChars="-135" w:hanging="285" w:hangingChars="135"/>
        <w:rPr>
          <w:color w:val="auto"/>
          <w:highlight w:val="none"/>
          <w:u w:val="none"/>
        </w:rPr>
      </w:pPr>
      <w:r>
        <w:rPr>
          <w:rFonts w:hint="eastAsia" w:ascii="仿宋" w:hAnsi="仿宋" w:eastAsia="仿宋"/>
          <w:b/>
          <w:color w:val="auto"/>
          <w:szCs w:val="21"/>
          <w:highlight w:val="none"/>
          <w:u w:val="none"/>
        </w:rPr>
        <w:t xml:space="preserve">日期：  </w:t>
      </w:r>
      <w:r>
        <w:rPr>
          <w:rFonts w:ascii="仿宋" w:hAnsi="仿宋" w:eastAsia="仿宋"/>
          <w:b/>
          <w:color w:val="auto"/>
          <w:szCs w:val="21"/>
          <w:highlight w:val="none"/>
          <w:u w:val="none"/>
        </w:rPr>
        <w:t xml:space="preserve">  </w:t>
      </w:r>
      <w:r>
        <w:rPr>
          <w:rFonts w:hint="eastAsia" w:ascii="仿宋" w:hAnsi="仿宋" w:eastAsia="仿宋"/>
          <w:b/>
          <w:color w:val="auto"/>
          <w:szCs w:val="21"/>
          <w:highlight w:val="none"/>
          <w:u w:val="none"/>
        </w:rPr>
        <w:t xml:space="preserve">  年    </w:t>
      </w:r>
      <w:r>
        <w:rPr>
          <w:rFonts w:ascii="仿宋" w:hAnsi="仿宋" w:eastAsia="仿宋"/>
          <w:b/>
          <w:color w:val="auto"/>
          <w:szCs w:val="21"/>
          <w:highlight w:val="none"/>
          <w:u w:val="none"/>
        </w:rPr>
        <w:t xml:space="preserve"> </w:t>
      </w:r>
      <w:r>
        <w:rPr>
          <w:rFonts w:hint="eastAsia" w:ascii="仿宋" w:hAnsi="仿宋" w:eastAsia="仿宋"/>
          <w:b/>
          <w:color w:val="auto"/>
          <w:szCs w:val="21"/>
          <w:highlight w:val="none"/>
          <w:u w:val="none"/>
        </w:rPr>
        <w:t xml:space="preserve">月 </w:t>
      </w:r>
      <w:r>
        <w:rPr>
          <w:rFonts w:ascii="仿宋" w:hAnsi="仿宋" w:eastAsia="仿宋"/>
          <w:b/>
          <w:color w:val="auto"/>
          <w:szCs w:val="21"/>
          <w:highlight w:val="none"/>
          <w:u w:val="none"/>
        </w:rPr>
        <w:t xml:space="preserve"> </w:t>
      </w:r>
      <w:r>
        <w:rPr>
          <w:rFonts w:hint="eastAsia" w:ascii="仿宋" w:hAnsi="仿宋" w:eastAsia="仿宋"/>
          <w:b/>
          <w:color w:val="auto"/>
          <w:szCs w:val="21"/>
          <w:highlight w:val="none"/>
          <w:u w:val="none"/>
        </w:rPr>
        <w:t xml:space="preserve">   日</w:t>
      </w:r>
    </w:p>
    <w:p w14:paraId="3ED2328E">
      <w:pPr>
        <w:widowControl/>
        <w:jc w:val="left"/>
        <w:rPr>
          <w:rFonts w:hint="eastAsia" w:ascii="仿宋" w:hAnsi="仿宋" w:eastAsia="仿宋"/>
          <w:bCs/>
          <w:color w:val="auto"/>
          <w:sz w:val="24"/>
          <w:szCs w:val="21"/>
          <w:highlight w:val="none"/>
          <w:u w:val="none"/>
        </w:rPr>
      </w:pPr>
      <w:r>
        <w:rPr>
          <w:rFonts w:ascii="仿宋" w:hAnsi="仿宋" w:eastAsia="仿宋"/>
          <w:bCs/>
          <w:color w:val="auto"/>
          <w:sz w:val="24"/>
          <w:szCs w:val="21"/>
          <w:highlight w:val="none"/>
          <w:u w:val="none"/>
        </w:rPr>
        <w:br w:type="page"/>
      </w:r>
    </w:p>
    <w:p w14:paraId="20EA45E2">
      <w:pPr>
        <w:jc w:val="left"/>
        <w:rPr>
          <w:color w:val="auto"/>
          <w:highlight w:val="none"/>
          <w:u w:val="none"/>
        </w:rPr>
      </w:pPr>
    </w:p>
    <w:p w14:paraId="5687AFD7">
      <w:pPr>
        <w:pStyle w:val="3"/>
        <w:jc w:val="left"/>
        <w:rPr>
          <w:rFonts w:hint="eastAsia"/>
          <w:color w:val="auto"/>
          <w:highlight w:val="none"/>
          <w:u w:val="none"/>
        </w:rPr>
      </w:pPr>
      <w:bookmarkStart w:id="370" w:name="_Toc21322"/>
      <w:r>
        <w:rPr>
          <w:rFonts w:hint="eastAsia"/>
          <w:color w:val="auto"/>
          <w:highlight w:val="none"/>
          <w:u w:val="none"/>
        </w:rPr>
        <w:t>（二）履约能力证明材料</w:t>
      </w:r>
      <w:bookmarkEnd w:id="370"/>
    </w:p>
    <w:p w14:paraId="5875ADB9">
      <w:pPr>
        <w:jc w:val="left"/>
        <w:rPr>
          <w:color w:val="auto"/>
          <w:highlight w:val="none"/>
          <w:u w:val="none"/>
        </w:rPr>
      </w:pPr>
      <w:r>
        <w:rPr>
          <w:rFonts w:hint="eastAsia" w:ascii="仿宋" w:hAnsi="仿宋" w:eastAsia="仿宋"/>
          <w:color w:val="auto"/>
          <w:sz w:val="24"/>
          <w:highlight w:val="none"/>
          <w:u w:val="none"/>
        </w:rPr>
        <w:t>（</w:t>
      </w:r>
      <w:r>
        <w:rPr>
          <w:rFonts w:hint="eastAsia" w:ascii="仿宋" w:hAnsi="仿宋" w:eastAsia="仿宋"/>
          <w:color w:val="auto"/>
          <w:highlight w:val="none"/>
          <w:u w:val="none"/>
        </w:rPr>
        <w:t>格式自拟</w:t>
      </w:r>
      <w:r>
        <w:rPr>
          <w:rFonts w:hint="eastAsia" w:ascii="仿宋" w:hAnsi="仿宋" w:eastAsia="仿宋"/>
          <w:color w:val="auto"/>
          <w:sz w:val="24"/>
          <w:highlight w:val="none"/>
          <w:u w:val="none"/>
        </w:rPr>
        <w:t>）</w:t>
      </w:r>
    </w:p>
    <w:p w14:paraId="35967C62">
      <w:pPr>
        <w:pStyle w:val="3"/>
        <w:jc w:val="left"/>
        <w:rPr>
          <w:rFonts w:hint="eastAsia"/>
          <w:color w:val="auto"/>
          <w:highlight w:val="none"/>
          <w:u w:val="none"/>
        </w:rPr>
      </w:pPr>
      <w:bookmarkStart w:id="371" w:name="_Toc396"/>
      <w:r>
        <w:rPr>
          <w:color w:val="auto"/>
          <w:highlight w:val="none"/>
          <w:u w:val="none"/>
        </w:rPr>
        <w:t>（三）</w:t>
      </w:r>
      <w:r>
        <w:rPr>
          <w:rFonts w:hint="eastAsia"/>
          <w:color w:val="auto"/>
          <w:highlight w:val="none"/>
          <w:u w:val="none"/>
        </w:rPr>
        <w:t>供应商业绩情况表</w:t>
      </w:r>
      <w:bookmarkEnd w:id="371"/>
    </w:p>
    <w:p w14:paraId="365B3B93">
      <w:pPr>
        <w:jc w:val="left"/>
        <w:rPr>
          <w:rFonts w:ascii="仿宋" w:hAnsi="仿宋" w:eastAsia="仿宋"/>
          <w:b/>
          <w:color w:val="auto"/>
          <w:highlight w:val="none"/>
          <w:u w:val="none"/>
        </w:rPr>
      </w:pPr>
      <w:r>
        <w:rPr>
          <w:rFonts w:hint="eastAsia" w:ascii="仿宋" w:hAnsi="仿宋" w:eastAsia="仿宋"/>
          <w:color w:val="auto"/>
          <w:sz w:val="24"/>
          <w:highlight w:val="none"/>
          <w:u w:val="none"/>
        </w:rPr>
        <w:t>（</w:t>
      </w:r>
      <w:r>
        <w:rPr>
          <w:rFonts w:hint="eastAsia" w:ascii="仿宋" w:hAnsi="仿宋" w:eastAsia="仿宋"/>
          <w:color w:val="auto"/>
          <w:highlight w:val="none"/>
          <w:u w:val="none"/>
        </w:rPr>
        <w:t>格式自拟</w:t>
      </w:r>
      <w:r>
        <w:rPr>
          <w:rFonts w:hint="eastAsia" w:ascii="仿宋" w:hAnsi="仿宋" w:eastAsia="仿宋"/>
          <w:color w:val="auto"/>
          <w:sz w:val="24"/>
          <w:highlight w:val="none"/>
          <w:u w:val="none"/>
        </w:rPr>
        <w:t>）</w:t>
      </w:r>
    </w:p>
    <w:p w14:paraId="12E9E2CD">
      <w:pPr>
        <w:jc w:val="left"/>
        <w:rPr>
          <w:color w:val="auto"/>
          <w:highlight w:val="none"/>
          <w:u w:val="none"/>
        </w:rPr>
      </w:pPr>
    </w:p>
    <w:p w14:paraId="73312569">
      <w:pPr>
        <w:pStyle w:val="3"/>
        <w:jc w:val="left"/>
        <w:rPr>
          <w:rFonts w:hint="eastAsia"/>
          <w:bCs w:val="0"/>
          <w:color w:val="auto"/>
          <w:sz w:val="28"/>
          <w:szCs w:val="21"/>
          <w:highlight w:val="none"/>
          <w:u w:val="none"/>
        </w:rPr>
      </w:pPr>
      <w:bookmarkStart w:id="372" w:name="_Toc1713"/>
      <w:r>
        <w:rPr>
          <w:rFonts w:hint="eastAsia"/>
          <w:color w:val="auto"/>
          <w:highlight w:val="none"/>
          <w:u w:val="none"/>
        </w:rPr>
        <w:t>（四）</w:t>
      </w:r>
      <w:r>
        <w:rPr>
          <w:rFonts w:hint="eastAsia"/>
          <w:color w:val="auto"/>
          <w:highlight w:val="none"/>
          <w:u w:val="none"/>
          <w:lang w:eastAsia="zh-CN"/>
        </w:rPr>
        <w:t>综合比选</w:t>
      </w:r>
      <w:r>
        <w:rPr>
          <w:rFonts w:hint="eastAsia"/>
          <w:color w:val="auto"/>
          <w:highlight w:val="none"/>
          <w:u w:val="none"/>
        </w:rPr>
        <w:t>文件中要求提供及供应商认为需要提供的其他资料</w:t>
      </w:r>
      <w:bookmarkEnd w:id="372"/>
    </w:p>
    <w:sectPr>
      <w:headerReference r:id="rId6" w:type="default"/>
      <w:pgSz w:w="11906" w:h="16838"/>
      <w:pgMar w:top="1440" w:right="1416" w:bottom="1440"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golian Baiti">
    <w:panose1 w:val="03000500000000000000"/>
    <w:charset w:val="00"/>
    <w:family w:val="script"/>
    <w:pitch w:val="default"/>
    <w:sig w:usb0="80000023" w:usb1="00000000" w:usb2="00020000" w:usb3="00000000" w:csb0="00000001"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Segoe UI Emoji">
    <w:panose1 w:val="020B0502040204020203"/>
    <w:charset w:val="00"/>
    <w:family w:val="swiss"/>
    <w:pitch w:val="default"/>
    <w:sig w:usb0="00000001" w:usb1="02000000" w:usb2="00000000" w:usb3="00000000" w:csb0="0000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40969008"/>
    </w:sdtPr>
    <w:sdtContent>
      <w:p w14:paraId="2C5F3F5E">
        <w:pPr>
          <w:pStyle w:val="12"/>
          <w:jc w:val="center"/>
        </w:pPr>
        <w:r>
          <w:fldChar w:fldCharType="begin"/>
        </w:r>
        <w:r>
          <w:instrText xml:space="preserve">PAGE   \* MERGEFORMAT</w:instrText>
        </w:r>
        <w:r>
          <w:fldChar w:fldCharType="separate"/>
        </w:r>
        <w:r>
          <w:rPr>
            <w:lang w:val="zh-CN"/>
          </w:rPr>
          <w:t>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7B2FF">
    <w:pPr>
      <w:pStyle w:val="12"/>
      <w:framePr w:wrap="around" w:vAnchor="text" w:hAnchor="margin" w:xAlign="outside" w:y="1"/>
      <w:rPr>
        <w:rStyle w:val="23"/>
      </w:rPr>
    </w:pPr>
    <w:r>
      <w:fldChar w:fldCharType="begin"/>
    </w:r>
    <w:r>
      <w:rPr>
        <w:rStyle w:val="23"/>
      </w:rPr>
      <w:instrText xml:space="preserve">PAGE  </w:instrText>
    </w:r>
    <w:r>
      <w:fldChar w:fldCharType="separate"/>
    </w:r>
    <w:r>
      <w:rPr>
        <w:rStyle w:val="23"/>
      </w:rPr>
      <w:t>2</w:t>
    </w:r>
    <w:r>
      <w:fldChar w:fldCharType="end"/>
    </w:r>
  </w:p>
  <w:p w14:paraId="5B4AB741">
    <w:pPr>
      <w:pStyle w:val="12"/>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57C62">
    <w:pPr>
      <w:pStyle w:val="13"/>
    </w:pPr>
    <w:r>
      <w:rPr>
        <w:rFonts w:hint="eastAsia" w:ascii="仿宋" w:hAnsi="仿宋" w:eastAsia="仿宋"/>
        <w:sz w:val="16"/>
        <w:szCs w:val="18"/>
        <w:u w:val="single"/>
      </w:rPr>
      <w:t xml:space="preserve">云南滇中新区2026年度储备土地临时利用公开招租等4个项目招标采购代理服务                       </w:t>
    </w:r>
    <w:r>
      <w:rPr>
        <w:rFonts w:hint="eastAsia" w:ascii="仿宋" w:hAnsi="仿宋" w:eastAsia="仿宋"/>
        <w:sz w:val="16"/>
        <w:szCs w:val="18"/>
        <w:u w:val="single"/>
        <w:lang w:eastAsia="zh-CN"/>
      </w:rPr>
      <w:t>综合比选</w:t>
    </w:r>
    <w:r>
      <w:rPr>
        <w:rFonts w:hint="eastAsia" w:ascii="仿宋" w:hAnsi="仿宋" w:eastAsia="仿宋"/>
        <w:sz w:val="16"/>
        <w:szCs w:val="18"/>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81785">
    <w:pPr>
      <w:pStyle w:val="13"/>
    </w:pPr>
    <w:r>
      <w:rPr>
        <w:rFonts w:hint="eastAsia" w:ascii="仿宋" w:hAnsi="仿宋" w:eastAsia="仿宋"/>
        <w:sz w:val="16"/>
        <w:szCs w:val="18"/>
        <w:u w:val="single"/>
      </w:rPr>
      <w:t xml:space="preserve">云南滇中新区2026年度储备土地临时利用公开招租等4个项目招标采购代理服务                         </w:t>
    </w:r>
    <w:r>
      <w:rPr>
        <w:rFonts w:hint="eastAsia" w:ascii="仿宋" w:hAnsi="仿宋" w:eastAsia="仿宋"/>
        <w:sz w:val="16"/>
        <w:szCs w:val="18"/>
        <w:u w:val="single"/>
        <w:lang w:eastAsia="zh-CN"/>
      </w:rPr>
      <w:t>综合比选</w:t>
    </w:r>
    <w:r>
      <w:rPr>
        <w:rFonts w:hint="eastAsia" w:ascii="仿宋" w:hAnsi="仿宋" w:eastAsia="仿宋"/>
        <w:sz w:val="16"/>
        <w:szCs w:val="18"/>
        <w:u w:val="single"/>
      </w:rPr>
      <w:t>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hNjhhMjRmNWIyZjcxNTQ3MGFhZDhiZmRiMzBhYTQifQ=="/>
  </w:docVars>
  <w:rsids>
    <w:rsidRoot w:val="225E7DCB"/>
    <w:rsid w:val="000018D8"/>
    <w:rsid w:val="00005672"/>
    <w:rsid w:val="00005A8F"/>
    <w:rsid w:val="0000607B"/>
    <w:rsid w:val="000076C5"/>
    <w:rsid w:val="00011FFF"/>
    <w:rsid w:val="00015B38"/>
    <w:rsid w:val="00024337"/>
    <w:rsid w:val="00025B58"/>
    <w:rsid w:val="00027E00"/>
    <w:rsid w:val="00027ECD"/>
    <w:rsid w:val="00030717"/>
    <w:rsid w:val="00030F63"/>
    <w:rsid w:val="000317E6"/>
    <w:rsid w:val="000375F4"/>
    <w:rsid w:val="00041C6F"/>
    <w:rsid w:val="000427EE"/>
    <w:rsid w:val="000442F0"/>
    <w:rsid w:val="000514BA"/>
    <w:rsid w:val="000531D7"/>
    <w:rsid w:val="00060995"/>
    <w:rsid w:val="0006199F"/>
    <w:rsid w:val="00073504"/>
    <w:rsid w:val="00075788"/>
    <w:rsid w:val="00075EA5"/>
    <w:rsid w:val="00083301"/>
    <w:rsid w:val="000904B3"/>
    <w:rsid w:val="00093A8C"/>
    <w:rsid w:val="00096A7C"/>
    <w:rsid w:val="000B41A2"/>
    <w:rsid w:val="000B551A"/>
    <w:rsid w:val="000B746B"/>
    <w:rsid w:val="000B7D67"/>
    <w:rsid w:val="000C065A"/>
    <w:rsid w:val="000C2930"/>
    <w:rsid w:val="000C3D56"/>
    <w:rsid w:val="000C4BB2"/>
    <w:rsid w:val="000C6361"/>
    <w:rsid w:val="000D1662"/>
    <w:rsid w:val="000D2388"/>
    <w:rsid w:val="000D7CB0"/>
    <w:rsid w:val="000E2806"/>
    <w:rsid w:val="000E74B1"/>
    <w:rsid w:val="000E799B"/>
    <w:rsid w:val="000F0B73"/>
    <w:rsid w:val="000F66FC"/>
    <w:rsid w:val="000F6D92"/>
    <w:rsid w:val="00103E7B"/>
    <w:rsid w:val="0010635D"/>
    <w:rsid w:val="00123523"/>
    <w:rsid w:val="00123939"/>
    <w:rsid w:val="00126404"/>
    <w:rsid w:val="001301DF"/>
    <w:rsid w:val="00131025"/>
    <w:rsid w:val="00131374"/>
    <w:rsid w:val="00132912"/>
    <w:rsid w:val="00136C94"/>
    <w:rsid w:val="00141C59"/>
    <w:rsid w:val="00142127"/>
    <w:rsid w:val="001426D4"/>
    <w:rsid w:val="00144706"/>
    <w:rsid w:val="00145698"/>
    <w:rsid w:val="00147BE6"/>
    <w:rsid w:val="00151395"/>
    <w:rsid w:val="00152A7F"/>
    <w:rsid w:val="00153C4F"/>
    <w:rsid w:val="00153E2D"/>
    <w:rsid w:val="00155225"/>
    <w:rsid w:val="001601FB"/>
    <w:rsid w:val="00162190"/>
    <w:rsid w:val="0016414C"/>
    <w:rsid w:val="00165719"/>
    <w:rsid w:val="00167302"/>
    <w:rsid w:val="00171D21"/>
    <w:rsid w:val="00172DE8"/>
    <w:rsid w:val="00175C6D"/>
    <w:rsid w:val="00182CF7"/>
    <w:rsid w:val="00195321"/>
    <w:rsid w:val="00196A2B"/>
    <w:rsid w:val="001A0B31"/>
    <w:rsid w:val="001A0EBD"/>
    <w:rsid w:val="001B371B"/>
    <w:rsid w:val="001B3E68"/>
    <w:rsid w:val="001B53C8"/>
    <w:rsid w:val="001B571E"/>
    <w:rsid w:val="001C0590"/>
    <w:rsid w:val="001C24F8"/>
    <w:rsid w:val="001C541C"/>
    <w:rsid w:val="001D3BD5"/>
    <w:rsid w:val="001D5A9A"/>
    <w:rsid w:val="001D74F5"/>
    <w:rsid w:val="001E0997"/>
    <w:rsid w:val="001E1394"/>
    <w:rsid w:val="001E29E6"/>
    <w:rsid w:val="001E6F80"/>
    <w:rsid w:val="001F02C3"/>
    <w:rsid w:val="001F145A"/>
    <w:rsid w:val="001F2D34"/>
    <w:rsid w:val="001F5B72"/>
    <w:rsid w:val="001F6553"/>
    <w:rsid w:val="00206223"/>
    <w:rsid w:val="00206569"/>
    <w:rsid w:val="00210C52"/>
    <w:rsid w:val="00213AEA"/>
    <w:rsid w:val="00216514"/>
    <w:rsid w:val="0021686D"/>
    <w:rsid w:val="00217F82"/>
    <w:rsid w:val="00217F9C"/>
    <w:rsid w:val="00220105"/>
    <w:rsid w:val="00221EB9"/>
    <w:rsid w:val="00223667"/>
    <w:rsid w:val="00234BEA"/>
    <w:rsid w:val="00240837"/>
    <w:rsid w:val="00241832"/>
    <w:rsid w:val="00244723"/>
    <w:rsid w:val="00244BE1"/>
    <w:rsid w:val="00245907"/>
    <w:rsid w:val="002529DC"/>
    <w:rsid w:val="00254311"/>
    <w:rsid w:val="0025463B"/>
    <w:rsid w:val="00257045"/>
    <w:rsid w:val="0026337B"/>
    <w:rsid w:val="00264229"/>
    <w:rsid w:val="002650B5"/>
    <w:rsid w:val="00266F81"/>
    <w:rsid w:val="00270F01"/>
    <w:rsid w:val="00270FE2"/>
    <w:rsid w:val="0027364C"/>
    <w:rsid w:val="002747B2"/>
    <w:rsid w:val="00277EF1"/>
    <w:rsid w:val="00293E9A"/>
    <w:rsid w:val="00296F8C"/>
    <w:rsid w:val="0029739B"/>
    <w:rsid w:val="002A2EB4"/>
    <w:rsid w:val="002A3D96"/>
    <w:rsid w:val="002A3DD9"/>
    <w:rsid w:val="002A40E1"/>
    <w:rsid w:val="002A58EF"/>
    <w:rsid w:val="002A66A2"/>
    <w:rsid w:val="002A6DD3"/>
    <w:rsid w:val="002A732A"/>
    <w:rsid w:val="002A7400"/>
    <w:rsid w:val="002A7D78"/>
    <w:rsid w:val="002B494D"/>
    <w:rsid w:val="002C193E"/>
    <w:rsid w:val="002C3489"/>
    <w:rsid w:val="002C3CE8"/>
    <w:rsid w:val="002C7AAB"/>
    <w:rsid w:val="002C7BBC"/>
    <w:rsid w:val="002D172D"/>
    <w:rsid w:val="002D6E34"/>
    <w:rsid w:val="002E222E"/>
    <w:rsid w:val="002E4C2D"/>
    <w:rsid w:val="002E6B7F"/>
    <w:rsid w:val="002E77F3"/>
    <w:rsid w:val="002F0D13"/>
    <w:rsid w:val="002F31A2"/>
    <w:rsid w:val="00300DF6"/>
    <w:rsid w:val="00305A91"/>
    <w:rsid w:val="00305FDD"/>
    <w:rsid w:val="00311914"/>
    <w:rsid w:val="003153D7"/>
    <w:rsid w:val="003158DE"/>
    <w:rsid w:val="00316385"/>
    <w:rsid w:val="00321239"/>
    <w:rsid w:val="00321E70"/>
    <w:rsid w:val="00327126"/>
    <w:rsid w:val="00331267"/>
    <w:rsid w:val="0033156B"/>
    <w:rsid w:val="00331F10"/>
    <w:rsid w:val="0033286E"/>
    <w:rsid w:val="0033490B"/>
    <w:rsid w:val="0033512D"/>
    <w:rsid w:val="003403F8"/>
    <w:rsid w:val="00346CC6"/>
    <w:rsid w:val="003535B3"/>
    <w:rsid w:val="00354AE9"/>
    <w:rsid w:val="00354F49"/>
    <w:rsid w:val="003607BB"/>
    <w:rsid w:val="00363A7E"/>
    <w:rsid w:val="00364DC8"/>
    <w:rsid w:val="00365EBA"/>
    <w:rsid w:val="00367CA9"/>
    <w:rsid w:val="0037152D"/>
    <w:rsid w:val="00371D16"/>
    <w:rsid w:val="00373205"/>
    <w:rsid w:val="003749B9"/>
    <w:rsid w:val="003759F5"/>
    <w:rsid w:val="00383422"/>
    <w:rsid w:val="0038410F"/>
    <w:rsid w:val="003854AE"/>
    <w:rsid w:val="00390C1C"/>
    <w:rsid w:val="00391F5C"/>
    <w:rsid w:val="00394FD1"/>
    <w:rsid w:val="00396290"/>
    <w:rsid w:val="0039710A"/>
    <w:rsid w:val="003977C6"/>
    <w:rsid w:val="003A4035"/>
    <w:rsid w:val="003A5D08"/>
    <w:rsid w:val="003A7D5F"/>
    <w:rsid w:val="003B0C97"/>
    <w:rsid w:val="003B0EB0"/>
    <w:rsid w:val="003B2304"/>
    <w:rsid w:val="003B376F"/>
    <w:rsid w:val="003B397F"/>
    <w:rsid w:val="003B6A78"/>
    <w:rsid w:val="003C0B02"/>
    <w:rsid w:val="003C1749"/>
    <w:rsid w:val="003C19BA"/>
    <w:rsid w:val="003C36AF"/>
    <w:rsid w:val="003C4D65"/>
    <w:rsid w:val="003C6948"/>
    <w:rsid w:val="003C6A46"/>
    <w:rsid w:val="003D080C"/>
    <w:rsid w:val="003D08D0"/>
    <w:rsid w:val="003D0E94"/>
    <w:rsid w:val="003D21A4"/>
    <w:rsid w:val="003D60C1"/>
    <w:rsid w:val="003D6F4A"/>
    <w:rsid w:val="003D7339"/>
    <w:rsid w:val="003E489B"/>
    <w:rsid w:val="003F3470"/>
    <w:rsid w:val="003F3C55"/>
    <w:rsid w:val="003F6D09"/>
    <w:rsid w:val="00400407"/>
    <w:rsid w:val="00400567"/>
    <w:rsid w:val="00401A6F"/>
    <w:rsid w:val="004075B5"/>
    <w:rsid w:val="0041303A"/>
    <w:rsid w:val="004156F3"/>
    <w:rsid w:val="00416215"/>
    <w:rsid w:val="00420650"/>
    <w:rsid w:val="00421FA5"/>
    <w:rsid w:val="004247C4"/>
    <w:rsid w:val="00425C35"/>
    <w:rsid w:val="0043357C"/>
    <w:rsid w:val="004355A4"/>
    <w:rsid w:val="00436BED"/>
    <w:rsid w:val="00440D28"/>
    <w:rsid w:val="00452990"/>
    <w:rsid w:val="00452A7A"/>
    <w:rsid w:val="00455A80"/>
    <w:rsid w:val="00456565"/>
    <w:rsid w:val="00457B56"/>
    <w:rsid w:val="00462873"/>
    <w:rsid w:val="00463218"/>
    <w:rsid w:val="0046586A"/>
    <w:rsid w:val="00472BD9"/>
    <w:rsid w:val="00472E6D"/>
    <w:rsid w:val="004771DB"/>
    <w:rsid w:val="00477D9A"/>
    <w:rsid w:val="004835D5"/>
    <w:rsid w:val="0048594D"/>
    <w:rsid w:val="00491D69"/>
    <w:rsid w:val="004940F7"/>
    <w:rsid w:val="004A002C"/>
    <w:rsid w:val="004A1AA7"/>
    <w:rsid w:val="004A3061"/>
    <w:rsid w:val="004A411F"/>
    <w:rsid w:val="004A5355"/>
    <w:rsid w:val="004A5BDB"/>
    <w:rsid w:val="004A5E1B"/>
    <w:rsid w:val="004A6EF2"/>
    <w:rsid w:val="004B0A0D"/>
    <w:rsid w:val="004B50A3"/>
    <w:rsid w:val="004B6BA5"/>
    <w:rsid w:val="004B7812"/>
    <w:rsid w:val="004C08FB"/>
    <w:rsid w:val="004D1AC2"/>
    <w:rsid w:val="004D6850"/>
    <w:rsid w:val="004D72A1"/>
    <w:rsid w:val="004D76D3"/>
    <w:rsid w:val="004E2E4D"/>
    <w:rsid w:val="004E354C"/>
    <w:rsid w:val="004F1F7B"/>
    <w:rsid w:val="004F351E"/>
    <w:rsid w:val="004F4F6E"/>
    <w:rsid w:val="004F6A6C"/>
    <w:rsid w:val="004F6E9F"/>
    <w:rsid w:val="00500730"/>
    <w:rsid w:val="00501B1B"/>
    <w:rsid w:val="00510747"/>
    <w:rsid w:val="00510884"/>
    <w:rsid w:val="00513C27"/>
    <w:rsid w:val="00514CF4"/>
    <w:rsid w:val="00515CCE"/>
    <w:rsid w:val="00521DEC"/>
    <w:rsid w:val="005244F5"/>
    <w:rsid w:val="005244FC"/>
    <w:rsid w:val="00524822"/>
    <w:rsid w:val="005259CD"/>
    <w:rsid w:val="00530295"/>
    <w:rsid w:val="0053290E"/>
    <w:rsid w:val="00534899"/>
    <w:rsid w:val="00535569"/>
    <w:rsid w:val="00542C26"/>
    <w:rsid w:val="005500AA"/>
    <w:rsid w:val="00555318"/>
    <w:rsid w:val="005555E4"/>
    <w:rsid w:val="0055792B"/>
    <w:rsid w:val="005622DF"/>
    <w:rsid w:val="005633A2"/>
    <w:rsid w:val="00563806"/>
    <w:rsid w:val="005661AE"/>
    <w:rsid w:val="00571426"/>
    <w:rsid w:val="00575D1B"/>
    <w:rsid w:val="00575DAE"/>
    <w:rsid w:val="00576BAF"/>
    <w:rsid w:val="005818F2"/>
    <w:rsid w:val="00583AF5"/>
    <w:rsid w:val="005847BC"/>
    <w:rsid w:val="00585DFC"/>
    <w:rsid w:val="00587930"/>
    <w:rsid w:val="00590C91"/>
    <w:rsid w:val="005A1D4B"/>
    <w:rsid w:val="005A1DA0"/>
    <w:rsid w:val="005B19EE"/>
    <w:rsid w:val="005B386B"/>
    <w:rsid w:val="005C40CF"/>
    <w:rsid w:val="005C5F93"/>
    <w:rsid w:val="005D16B8"/>
    <w:rsid w:val="005D1983"/>
    <w:rsid w:val="005D24F3"/>
    <w:rsid w:val="005D5E64"/>
    <w:rsid w:val="005D77D2"/>
    <w:rsid w:val="005E1EC3"/>
    <w:rsid w:val="005E3831"/>
    <w:rsid w:val="005E38DF"/>
    <w:rsid w:val="005E563F"/>
    <w:rsid w:val="005E6735"/>
    <w:rsid w:val="005F018F"/>
    <w:rsid w:val="005F445D"/>
    <w:rsid w:val="005F4618"/>
    <w:rsid w:val="005F7607"/>
    <w:rsid w:val="00602628"/>
    <w:rsid w:val="006029EE"/>
    <w:rsid w:val="00605254"/>
    <w:rsid w:val="00606AF1"/>
    <w:rsid w:val="00610B75"/>
    <w:rsid w:val="00611481"/>
    <w:rsid w:val="006132E7"/>
    <w:rsid w:val="00616976"/>
    <w:rsid w:val="00626188"/>
    <w:rsid w:val="00630A9C"/>
    <w:rsid w:val="00630AD3"/>
    <w:rsid w:val="00631553"/>
    <w:rsid w:val="006323E4"/>
    <w:rsid w:val="006348B1"/>
    <w:rsid w:val="0063618C"/>
    <w:rsid w:val="006438E6"/>
    <w:rsid w:val="00645E92"/>
    <w:rsid w:val="0065083F"/>
    <w:rsid w:val="0066008C"/>
    <w:rsid w:val="00660195"/>
    <w:rsid w:val="00662BFD"/>
    <w:rsid w:val="006662A5"/>
    <w:rsid w:val="006679C1"/>
    <w:rsid w:val="00671979"/>
    <w:rsid w:val="006755EB"/>
    <w:rsid w:val="006775A3"/>
    <w:rsid w:val="006810BB"/>
    <w:rsid w:val="0068225F"/>
    <w:rsid w:val="00682682"/>
    <w:rsid w:val="006840BF"/>
    <w:rsid w:val="00684994"/>
    <w:rsid w:val="00687257"/>
    <w:rsid w:val="00690198"/>
    <w:rsid w:val="00692B89"/>
    <w:rsid w:val="00696A0A"/>
    <w:rsid w:val="006A17E2"/>
    <w:rsid w:val="006A3367"/>
    <w:rsid w:val="006A34FA"/>
    <w:rsid w:val="006A43C4"/>
    <w:rsid w:val="006A4407"/>
    <w:rsid w:val="006A6AF5"/>
    <w:rsid w:val="006B68A3"/>
    <w:rsid w:val="006B74BD"/>
    <w:rsid w:val="006C39BA"/>
    <w:rsid w:val="006C4039"/>
    <w:rsid w:val="006C4C11"/>
    <w:rsid w:val="006C63A0"/>
    <w:rsid w:val="006C7F51"/>
    <w:rsid w:val="006D069D"/>
    <w:rsid w:val="006D084E"/>
    <w:rsid w:val="006D1D3D"/>
    <w:rsid w:val="006D4A4D"/>
    <w:rsid w:val="006E2869"/>
    <w:rsid w:val="006E5556"/>
    <w:rsid w:val="006F1FB0"/>
    <w:rsid w:val="006F2903"/>
    <w:rsid w:val="006F64FC"/>
    <w:rsid w:val="006F7E72"/>
    <w:rsid w:val="007016B7"/>
    <w:rsid w:val="0070225E"/>
    <w:rsid w:val="00704195"/>
    <w:rsid w:val="00707187"/>
    <w:rsid w:val="007074A2"/>
    <w:rsid w:val="00712598"/>
    <w:rsid w:val="00714ADC"/>
    <w:rsid w:val="00716E35"/>
    <w:rsid w:val="007179AC"/>
    <w:rsid w:val="00717BE8"/>
    <w:rsid w:val="00717D9B"/>
    <w:rsid w:val="00724F76"/>
    <w:rsid w:val="00726E16"/>
    <w:rsid w:val="00727C59"/>
    <w:rsid w:val="007329AF"/>
    <w:rsid w:val="00741CA4"/>
    <w:rsid w:val="007505A8"/>
    <w:rsid w:val="00751C8F"/>
    <w:rsid w:val="00754BAD"/>
    <w:rsid w:val="00756128"/>
    <w:rsid w:val="00761453"/>
    <w:rsid w:val="00762B4A"/>
    <w:rsid w:val="00762BFB"/>
    <w:rsid w:val="00763BAF"/>
    <w:rsid w:val="007647D9"/>
    <w:rsid w:val="00777072"/>
    <w:rsid w:val="007815BA"/>
    <w:rsid w:val="0078212D"/>
    <w:rsid w:val="00782836"/>
    <w:rsid w:val="0078447F"/>
    <w:rsid w:val="0078635F"/>
    <w:rsid w:val="007926D4"/>
    <w:rsid w:val="007929ED"/>
    <w:rsid w:val="0079530F"/>
    <w:rsid w:val="007959D9"/>
    <w:rsid w:val="00796408"/>
    <w:rsid w:val="007A0CB5"/>
    <w:rsid w:val="007A1C39"/>
    <w:rsid w:val="007A538A"/>
    <w:rsid w:val="007B02F7"/>
    <w:rsid w:val="007B0CA4"/>
    <w:rsid w:val="007B30CB"/>
    <w:rsid w:val="007C7F7A"/>
    <w:rsid w:val="007D09C7"/>
    <w:rsid w:val="007D446B"/>
    <w:rsid w:val="007D562C"/>
    <w:rsid w:val="007D7AB3"/>
    <w:rsid w:val="007E0970"/>
    <w:rsid w:val="007E251C"/>
    <w:rsid w:val="007E5EA5"/>
    <w:rsid w:val="007F018D"/>
    <w:rsid w:val="007F049C"/>
    <w:rsid w:val="007F0B06"/>
    <w:rsid w:val="007F410F"/>
    <w:rsid w:val="007F44D8"/>
    <w:rsid w:val="007F59FA"/>
    <w:rsid w:val="007F605A"/>
    <w:rsid w:val="0080594A"/>
    <w:rsid w:val="00805C89"/>
    <w:rsid w:val="008073D1"/>
    <w:rsid w:val="00810711"/>
    <w:rsid w:val="008136DF"/>
    <w:rsid w:val="00814E9D"/>
    <w:rsid w:val="00817190"/>
    <w:rsid w:val="00820040"/>
    <w:rsid w:val="0082041C"/>
    <w:rsid w:val="00822735"/>
    <w:rsid w:val="00823C96"/>
    <w:rsid w:val="00824AB4"/>
    <w:rsid w:val="00831649"/>
    <w:rsid w:val="008326DB"/>
    <w:rsid w:val="008328A3"/>
    <w:rsid w:val="008328A7"/>
    <w:rsid w:val="00834917"/>
    <w:rsid w:val="0083551B"/>
    <w:rsid w:val="00842068"/>
    <w:rsid w:val="00845150"/>
    <w:rsid w:val="00852FBD"/>
    <w:rsid w:val="008546A1"/>
    <w:rsid w:val="00855454"/>
    <w:rsid w:val="00855DDA"/>
    <w:rsid w:val="008565FD"/>
    <w:rsid w:val="00860BFA"/>
    <w:rsid w:val="00860DB1"/>
    <w:rsid w:val="00863138"/>
    <w:rsid w:val="00864352"/>
    <w:rsid w:val="00871166"/>
    <w:rsid w:val="00874061"/>
    <w:rsid w:val="008762D6"/>
    <w:rsid w:val="00881367"/>
    <w:rsid w:val="008814C8"/>
    <w:rsid w:val="008815EE"/>
    <w:rsid w:val="008828D7"/>
    <w:rsid w:val="008839AD"/>
    <w:rsid w:val="00883C1C"/>
    <w:rsid w:val="00885699"/>
    <w:rsid w:val="00886023"/>
    <w:rsid w:val="00887504"/>
    <w:rsid w:val="00890B70"/>
    <w:rsid w:val="00893CCF"/>
    <w:rsid w:val="008956AA"/>
    <w:rsid w:val="008961E0"/>
    <w:rsid w:val="00896223"/>
    <w:rsid w:val="008A0D5D"/>
    <w:rsid w:val="008A2FE0"/>
    <w:rsid w:val="008A3EB9"/>
    <w:rsid w:val="008A55BC"/>
    <w:rsid w:val="008B58BC"/>
    <w:rsid w:val="008C5904"/>
    <w:rsid w:val="008C7404"/>
    <w:rsid w:val="008D21AE"/>
    <w:rsid w:val="008D57ED"/>
    <w:rsid w:val="008E015C"/>
    <w:rsid w:val="008E0437"/>
    <w:rsid w:val="008E070D"/>
    <w:rsid w:val="008E2F64"/>
    <w:rsid w:val="008E49BC"/>
    <w:rsid w:val="008E7EF4"/>
    <w:rsid w:val="008F72A6"/>
    <w:rsid w:val="00901EB7"/>
    <w:rsid w:val="00902F7E"/>
    <w:rsid w:val="00902F80"/>
    <w:rsid w:val="009030E9"/>
    <w:rsid w:val="00904EDE"/>
    <w:rsid w:val="00905A2B"/>
    <w:rsid w:val="00906F6C"/>
    <w:rsid w:val="00910FE1"/>
    <w:rsid w:val="009112B0"/>
    <w:rsid w:val="0091448F"/>
    <w:rsid w:val="00916F5B"/>
    <w:rsid w:val="0092113C"/>
    <w:rsid w:val="00921AFF"/>
    <w:rsid w:val="00923924"/>
    <w:rsid w:val="009243C4"/>
    <w:rsid w:val="00926BCB"/>
    <w:rsid w:val="00936E8F"/>
    <w:rsid w:val="0093748D"/>
    <w:rsid w:val="009467D5"/>
    <w:rsid w:val="0094688D"/>
    <w:rsid w:val="00946992"/>
    <w:rsid w:val="00946B97"/>
    <w:rsid w:val="00951007"/>
    <w:rsid w:val="00954095"/>
    <w:rsid w:val="009544AD"/>
    <w:rsid w:val="00954BBD"/>
    <w:rsid w:val="00955792"/>
    <w:rsid w:val="00955FE4"/>
    <w:rsid w:val="00957C0B"/>
    <w:rsid w:val="00957FE6"/>
    <w:rsid w:val="00965C6B"/>
    <w:rsid w:val="00976431"/>
    <w:rsid w:val="0098246B"/>
    <w:rsid w:val="009824B8"/>
    <w:rsid w:val="009824F1"/>
    <w:rsid w:val="0098282A"/>
    <w:rsid w:val="009836CE"/>
    <w:rsid w:val="00984580"/>
    <w:rsid w:val="009853C4"/>
    <w:rsid w:val="009905F5"/>
    <w:rsid w:val="00990B49"/>
    <w:rsid w:val="00990B54"/>
    <w:rsid w:val="00996AF1"/>
    <w:rsid w:val="00997390"/>
    <w:rsid w:val="009A08F5"/>
    <w:rsid w:val="009A4AAE"/>
    <w:rsid w:val="009A5331"/>
    <w:rsid w:val="009A7885"/>
    <w:rsid w:val="009B07D2"/>
    <w:rsid w:val="009B5A5A"/>
    <w:rsid w:val="009C0471"/>
    <w:rsid w:val="009C16D3"/>
    <w:rsid w:val="009C5CF4"/>
    <w:rsid w:val="009C73C9"/>
    <w:rsid w:val="009D329C"/>
    <w:rsid w:val="009D4353"/>
    <w:rsid w:val="009D5018"/>
    <w:rsid w:val="009D67C3"/>
    <w:rsid w:val="009D763E"/>
    <w:rsid w:val="009E0315"/>
    <w:rsid w:val="009E1FE4"/>
    <w:rsid w:val="009E4DB5"/>
    <w:rsid w:val="009F0202"/>
    <w:rsid w:val="009F2960"/>
    <w:rsid w:val="009F3FCF"/>
    <w:rsid w:val="009F45CD"/>
    <w:rsid w:val="009F5DE5"/>
    <w:rsid w:val="009F61B4"/>
    <w:rsid w:val="009F67BC"/>
    <w:rsid w:val="009F7140"/>
    <w:rsid w:val="00A003E9"/>
    <w:rsid w:val="00A04718"/>
    <w:rsid w:val="00A04CBF"/>
    <w:rsid w:val="00A05E61"/>
    <w:rsid w:val="00A06B46"/>
    <w:rsid w:val="00A06F7F"/>
    <w:rsid w:val="00A0741A"/>
    <w:rsid w:val="00A10B01"/>
    <w:rsid w:val="00A12DAC"/>
    <w:rsid w:val="00A131AB"/>
    <w:rsid w:val="00A17E2D"/>
    <w:rsid w:val="00A2005B"/>
    <w:rsid w:val="00A2433D"/>
    <w:rsid w:val="00A3700B"/>
    <w:rsid w:val="00A461D5"/>
    <w:rsid w:val="00A5499B"/>
    <w:rsid w:val="00A54E64"/>
    <w:rsid w:val="00A56265"/>
    <w:rsid w:val="00A634F3"/>
    <w:rsid w:val="00A63BE4"/>
    <w:rsid w:val="00A70840"/>
    <w:rsid w:val="00A7712C"/>
    <w:rsid w:val="00A7752F"/>
    <w:rsid w:val="00A81584"/>
    <w:rsid w:val="00A81B05"/>
    <w:rsid w:val="00A856BD"/>
    <w:rsid w:val="00A90DCA"/>
    <w:rsid w:val="00A935E3"/>
    <w:rsid w:val="00A95FE6"/>
    <w:rsid w:val="00A96A71"/>
    <w:rsid w:val="00AA0A69"/>
    <w:rsid w:val="00AA36DC"/>
    <w:rsid w:val="00AA4DFD"/>
    <w:rsid w:val="00AA6E30"/>
    <w:rsid w:val="00AA6FE2"/>
    <w:rsid w:val="00AA7E3A"/>
    <w:rsid w:val="00AB5174"/>
    <w:rsid w:val="00AB5EA7"/>
    <w:rsid w:val="00AB6F49"/>
    <w:rsid w:val="00AB6F72"/>
    <w:rsid w:val="00AC1B0B"/>
    <w:rsid w:val="00AC412C"/>
    <w:rsid w:val="00AC6190"/>
    <w:rsid w:val="00AC61C1"/>
    <w:rsid w:val="00AD163C"/>
    <w:rsid w:val="00AD3FD0"/>
    <w:rsid w:val="00AD5434"/>
    <w:rsid w:val="00AD6229"/>
    <w:rsid w:val="00AE18FA"/>
    <w:rsid w:val="00AE235B"/>
    <w:rsid w:val="00AE439C"/>
    <w:rsid w:val="00B02611"/>
    <w:rsid w:val="00B1214A"/>
    <w:rsid w:val="00B122E7"/>
    <w:rsid w:val="00B13AA1"/>
    <w:rsid w:val="00B21CEE"/>
    <w:rsid w:val="00B23600"/>
    <w:rsid w:val="00B2475A"/>
    <w:rsid w:val="00B248B5"/>
    <w:rsid w:val="00B264BC"/>
    <w:rsid w:val="00B26928"/>
    <w:rsid w:val="00B33EE0"/>
    <w:rsid w:val="00B36D6D"/>
    <w:rsid w:val="00B40D60"/>
    <w:rsid w:val="00B4208F"/>
    <w:rsid w:val="00B4360D"/>
    <w:rsid w:val="00B460BB"/>
    <w:rsid w:val="00B46A55"/>
    <w:rsid w:val="00B52032"/>
    <w:rsid w:val="00B55E3D"/>
    <w:rsid w:val="00B601FF"/>
    <w:rsid w:val="00B61A04"/>
    <w:rsid w:val="00B636BE"/>
    <w:rsid w:val="00B70BBF"/>
    <w:rsid w:val="00B72DFC"/>
    <w:rsid w:val="00B74683"/>
    <w:rsid w:val="00B74F24"/>
    <w:rsid w:val="00B812A3"/>
    <w:rsid w:val="00B82170"/>
    <w:rsid w:val="00B830B7"/>
    <w:rsid w:val="00B84D0C"/>
    <w:rsid w:val="00B85C15"/>
    <w:rsid w:val="00B91C3D"/>
    <w:rsid w:val="00B92F61"/>
    <w:rsid w:val="00BA0CC3"/>
    <w:rsid w:val="00BA371C"/>
    <w:rsid w:val="00BA3BA1"/>
    <w:rsid w:val="00BA683B"/>
    <w:rsid w:val="00BB04DE"/>
    <w:rsid w:val="00BB051B"/>
    <w:rsid w:val="00BB4614"/>
    <w:rsid w:val="00BB56DD"/>
    <w:rsid w:val="00BC0731"/>
    <w:rsid w:val="00BC237B"/>
    <w:rsid w:val="00BC3181"/>
    <w:rsid w:val="00BC4535"/>
    <w:rsid w:val="00BD320D"/>
    <w:rsid w:val="00BD3B6A"/>
    <w:rsid w:val="00BE0575"/>
    <w:rsid w:val="00BE2899"/>
    <w:rsid w:val="00BF0113"/>
    <w:rsid w:val="00BF12DA"/>
    <w:rsid w:val="00BF3AD0"/>
    <w:rsid w:val="00BF4AE4"/>
    <w:rsid w:val="00BF7F47"/>
    <w:rsid w:val="00C000E1"/>
    <w:rsid w:val="00C065C8"/>
    <w:rsid w:val="00C06F88"/>
    <w:rsid w:val="00C06FC0"/>
    <w:rsid w:val="00C11274"/>
    <w:rsid w:val="00C1159F"/>
    <w:rsid w:val="00C12D51"/>
    <w:rsid w:val="00C16D23"/>
    <w:rsid w:val="00C223A6"/>
    <w:rsid w:val="00C27FDD"/>
    <w:rsid w:val="00C30421"/>
    <w:rsid w:val="00C30AF9"/>
    <w:rsid w:val="00C34BB7"/>
    <w:rsid w:val="00C34BF0"/>
    <w:rsid w:val="00C34C85"/>
    <w:rsid w:val="00C34E4F"/>
    <w:rsid w:val="00C35BAE"/>
    <w:rsid w:val="00C36A77"/>
    <w:rsid w:val="00C37562"/>
    <w:rsid w:val="00C40082"/>
    <w:rsid w:val="00C41F6E"/>
    <w:rsid w:val="00C42EE0"/>
    <w:rsid w:val="00C43CFC"/>
    <w:rsid w:val="00C44BED"/>
    <w:rsid w:val="00C453EC"/>
    <w:rsid w:val="00C467B3"/>
    <w:rsid w:val="00C47698"/>
    <w:rsid w:val="00C50F78"/>
    <w:rsid w:val="00C52CB3"/>
    <w:rsid w:val="00C60913"/>
    <w:rsid w:val="00C61483"/>
    <w:rsid w:val="00C63406"/>
    <w:rsid w:val="00C660CC"/>
    <w:rsid w:val="00C66544"/>
    <w:rsid w:val="00C677EE"/>
    <w:rsid w:val="00C7023F"/>
    <w:rsid w:val="00C71F06"/>
    <w:rsid w:val="00C7325E"/>
    <w:rsid w:val="00C77857"/>
    <w:rsid w:val="00C80611"/>
    <w:rsid w:val="00C83A62"/>
    <w:rsid w:val="00C85CB4"/>
    <w:rsid w:val="00C86533"/>
    <w:rsid w:val="00C9288E"/>
    <w:rsid w:val="00C928B1"/>
    <w:rsid w:val="00C953E7"/>
    <w:rsid w:val="00C95EBA"/>
    <w:rsid w:val="00CA0F66"/>
    <w:rsid w:val="00CA1B45"/>
    <w:rsid w:val="00CB40EE"/>
    <w:rsid w:val="00CB53E7"/>
    <w:rsid w:val="00CB5CED"/>
    <w:rsid w:val="00CB7574"/>
    <w:rsid w:val="00CC0551"/>
    <w:rsid w:val="00CC19AF"/>
    <w:rsid w:val="00CC28B4"/>
    <w:rsid w:val="00CC543E"/>
    <w:rsid w:val="00CC5D10"/>
    <w:rsid w:val="00CD0A5C"/>
    <w:rsid w:val="00CD0C6C"/>
    <w:rsid w:val="00CD1A83"/>
    <w:rsid w:val="00CD31BA"/>
    <w:rsid w:val="00CD650A"/>
    <w:rsid w:val="00CD76E9"/>
    <w:rsid w:val="00CD7F79"/>
    <w:rsid w:val="00CE2E14"/>
    <w:rsid w:val="00CE43B1"/>
    <w:rsid w:val="00CF08C8"/>
    <w:rsid w:val="00CF0AAB"/>
    <w:rsid w:val="00CF4DCA"/>
    <w:rsid w:val="00CF52F9"/>
    <w:rsid w:val="00D02649"/>
    <w:rsid w:val="00D05059"/>
    <w:rsid w:val="00D05DA0"/>
    <w:rsid w:val="00D065C8"/>
    <w:rsid w:val="00D06835"/>
    <w:rsid w:val="00D1222F"/>
    <w:rsid w:val="00D14B8D"/>
    <w:rsid w:val="00D20441"/>
    <w:rsid w:val="00D25011"/>
    <w:rsid w:val="00D257D4"/>
    <w:rsid w:val="00D26E31"/>
    <w:rsid w:val="00D30262"/>
    <w:rsid w:val="00D316CC"/>
    <w:rsid w:val="00D31ECD"/>
    <w:rsid w:val="00D330EC"/>
    <w:rsid w:val="00D33E68"/>
    <w:rsid w:val="00D42D8D"/>
    <w:rsid w:val="00D44E59"/>
    <w:rsid w:val="00D45520"/>
    <w:rsid w:val="00D4582C"/>
    <w:rsid w:val="00D4635F"/>
    <w:rsid w:val="00D47AB0"/>
    <w:rsid w:val="00D51694"/>
    <w:rsid w:val="00D51AD9"/>
    <w:rsid w:val="00D5445F"/>
    <w:rsid w:val="00D55947"/>
    <w:rsid w:val="00D5667D"/>
    <w:rsid w:val="00D57F6A"/>
    <w:rsid w:val="00D60668"/>
    <w:rsid w:val="00D6198D"/>
    <w:rsid w:val="00D62766"/>
    <w:rsid w:val="00D64E4B"/>
    <w:rsid w:val="00D7384D"/>
    <w:rsid w:val="00D764D1"/>
    <w:rsid w:val="00D81178"/>
    <w:rsid w:val="00D819D6"/>
    <w:rsid w:val="00D82DF2"/>
    <w:rsid w:val="00D83E7F"/>
    <w:rsid w:val="00D85CD8"/>
    <w:rsid w:val="00D865E5"/>
    <w:rsid w:val="00D86CF3"/>
    <w:rsid w:val="00D93E94"/>
    <w:rsid w:val="00D940D8"/>
    <w:rsid w:val="00D949D5"/>
    <w:rsid w:val="00D9718F"/>
    <w:rsid w:val="00DA4929"/>
    <w:rsid w:val="00DA601F"/>
    <w:rsid w:val="00DB0FE8"/>
    <w:rsid w:val="00DB1612"/>
    <w:rsid w:val="00DB18A4"/>
    <w:rsid w:val="00DC0C9E"/>
    <w:rsid w:val="00DC1E28"/>
    <w:rsid w:val="00DC2817"/>
    <w:rsid w:val="00DC3439"/>
    <w:rsid w:val="00DC34D4"/>
    <w:rsid w:val="00DC6539"/>
    <w:rsid w:val="00DC728B"/>
    <w:rsid w:val="00DC7578"/>
    <w:rsid w:val="00DD29E3"/>
    <w:rsid w:val="00DD390E"/>
    <w:rsid w:val="00DD4538"/>
    <w:rsid w:val="00DD502A"/>
    <w:rsid w:val="00DD5303"/>
    <w:rsid w:val="00DD5498"/>
    <w:rsid w:val="00DE19E8"/>
    <w:rsid w:val="00DE26CE"/>
    <w:rsid w:val="00DF0DD2"/>
    <w:rsid w:val="00DF68A0"/>
    <w:rsid w:val="00E03202"/>
    <w:rsid w:val="00E100F6"/>
    <w:rsid w:val="00E21ACF"/>
    <w:rsid w:val="00E21FC5"/>
    <w:rsid w:val="00E239C1"/>
    <w:rsid w:val="00E27A40"/>
    <w:rsid w:val="00E309B2"/>
    <w:rsid w:val="00E31571"/>
    <w:rsid w:val="00E31B27"/>
    <w:rsid w:val="00E32E65"/>
    <w:rsid w:val="00E358EE"/>
    <w:rsid w:val="00E36934"/>
    <w:rsid w:val="00E40F16"/>
    <w:rsid w:val="00E423CF"/>
    <w:rsid w:val="00E44FCD"/>
    <w:rsid w:val="00E46EAD"/>
    <w:rsid w:val="00E5221B"/>
    <w:rsid w:val="00E53E39"/>
    <w:rsid w:val="00E57F53"/>
    <w:rsid w:val="00E60175"/>
    <w:rsid w:val="00E708D1"/>
    <w:rsid w:val="00E72C8B"/>
    <w:rsid w:val="00E73721"/>
    <w:rsid w:val="00E73DC5"/>
    <w:rsid w:val="00E74F30"/>
    <w:rsid w:val="00E81C5C"/>
    <w:rsid w:val="00E84AF5"/>
    <w:rsid w:val="00E86697"/>
    <w:rsid w:val="00E874D8"/>
    <w:rsid w:val="00E914A4"/>
    <w:rsid w:val="00E91FFE"/>
    <w:rsid w:val="00E937D8"/>
    <w:rsid w:val="00E96DF7"/>
    <w:rsid w:val="00E970E5"/>
    <w:rsid w:val="00EA0B71"/>
    <w:rsid w:val="00EA2642"/>
    <w:rsid w:val="00EC39A3"/>
    <w:rsid w:val="00EC4455"/>
    <w:rsid w:val="00EC5CA3"/>
    <w:rsid w:val="00ED0B69"/>
    <w:rsid w:val="00ED275E"/>
    <w:rsid w:val="00ED3260"/>
    <w:rsid w:val="00ED53B6"/>
    <w:rsid w:val="00ED65F6"/>
    <w:rsid w:val="00ED6B9F"/>
    <w:rsid w:val="00EE02DA"/>
    <w:rsid w:val="00EE1DB7"/>
    <w:rsid w:val="00EE44FA"/>
    <w:rsid w:val="00EE6D90"/>
    <w:rsid w:val="00EF1476"/>
    <w:rsid w:val="00EF5AD7"/>
    <w:rsid w:val="00EF7E5F"/>
    <w:rsid w:val="00F03FC4"/>
    <w:rsid w:val="00F069F3"/>
    <w:rsid w:val="00F07452"/>
    <w:rsid w:val="00F07DDA"/>
    <w:rsid w:val="00F10518"/>
    <w:rsid w:val="00F11342"/>
    <w:rsid w:val="00F12B33"/>
    <w:rsid w:val="00F20C2C"/>
    <w:rsid w:val="00F356AC"/>
    <w:rsid w:val="00F4078F"/>
    <w:rsid w:val="00F439EF"/>
    <w:rsid w:val="00F4567B"/>
    <w:rsid w:val="00F4670B"/>
    <w:rsid w:val="00F50F2A"/>
    <w:rsid w:val="00F52E25"/>
    <w:rsid w:val="00F565E2"/>
    <w:rsid w:val="00F5682A"/>
    <w:rsid w:val="00F61363"/>
    <w:rsid w:val="00F650E2"/>
    <w:rsid w:val="00F654BD"/>
    <w:rsid w:val="00F72ED1"/>
    <w:rsid w:val="00F75DC7"/>
    <w:rsid w:val="00F8280E"/>
    <w:rsid w:val="00F90B01"/>
    <w:rsid w:val="00F9403C"/>
    <w:rsid w:val="00F94938"/>
    <w:rsid w:val="00F94B8B"/>
    <w:rsid w:val="00F94EB3"/>
    <w:rsid w:val="00F973A6"/>
    <w:rsid w:val="00FA22B0"/>
    <w:rsid w:val="00FA37C9"/>
    <w:rsid w:val="00FA46A0"/>
    <w:rsid w:val="00FA517C"/>
    <w:rsid w:val="00FB027A"/>
    <w:rsid w:val="00FB6514"/>
    <w:rsid w:val="00FC50F1"/>
    <w:rsid w:val="00FD0DFA"/>
    <w:rsid w:val="00FD273F"/>
    <w:rsid w:val="00FD4B0F"/>
    <w:rsid w:val="00FE1643"/>
    <w:rsid w:val="00FE2188"/>
    <w:rsid w:val="00FE3C83"/>
    <w:rsid w:val="00FE4978"/>
    <w:rsid w:val="00FE6911"/>
    <w:rsid w:val="00FE7048"/>
    <w:rsid w:val="00FF0279"/>
    <w:rsid w:val="00FF1AA2"/>
    <w:rsid w:val="00FF1EE3"/>
    <w:rsid w:val="00FF1F3E"/>
    <w:rsid w:val="00FF23D2"/>
    <w:rsid w:val="00FF3394"/>
    <w:rsid w:val="00FF6AE2"/>
    <w:rsid w:val="013B33CF"/>
    <w:rsid w:val="01590695"/>
    <w:rsid w:val="024B6CD3"/>
    <w:rsid w:val="02704382"/>
    <w:rsid w:val="03117960"/>
    <w:rsid w:val="05227A62"/>
    <w:rsid w:val="05C915C2"/>
    <w:rsid w:val="061248F6"/>
    <w:rsid w:val="064405DF"/>
    <w:rsid w:val="07B9078B"/>
    <w:rsid w:val="07C838CE"/>
    <w:rsid w:val="081D4EDA"/>
    <w:rsid w:val="084D0A8C"/>
    <w:rsid w:val="093E5FCB"/>
    <w:rsid w:val="0A1D3D96"/>
    <w:rsid w:val="0B851323"/>
    <w:rsid w:val="0CBA2A09"/>
    <w:rsid w:val="0CCE4134"/>
    <w:rsid w:val="0CDD083F"/>
    <w:rsid w:val="0D300D74"/>
    <w:rsid w:val="0E802EB3"/>
    <w:rsid w:val="0F3E370A"/>
    <w:rsid w:val="0FE2319C"/>
    <w:rsid w:val="10475AED"/>
    <w:rsid w:val="10990498"/>
    <w:rsid w:val="10F81339"/>
    <w:rsid w:val="122C7FA2"/>
    <w:rsid w:val="12A82908"/>
    <w:rsid w:val="135330AC"/>
    <w:rsid w:val="13C11507"/>
    <w:rsid w:val="17694090"/>
    <w:rsid w:val="176E2441"/>
    <w:rsid w:val="178A6704"/>
    <w:rsid w:val="19A7067D"/>
    <w:rsid w:val="1ABB1EC6"/>
    <w:rsid w:val="1AEF31D2"/>
    <w:rsid w:val="1B2F580A"/>
    <w:rsid w:val="1C1C2C83"/>
    <w:rsid w:val="1F702552"/>
    <w:rsid w:val="20586E69"/>
    <w:rsid w:val="225E7DCB"/>
    <w:rsid w:val="22804622"/>
    <w:rsid w:val="23871D48"/>
    <w:rsid w:val="25394D53"/>
    <w:rsid w:val="25632E80"/>
    <w:rsid w:val="256F62B1"/>
    <w:rsid w:val="2650786A"/>
    <w:rsid w:val="26C87DA0"/>
    <w:rsid w:val="27044FF7"/>
    <w:rsid w:val="27047447"/>
    <w:rsid w:val="27B81F44"/>
    <w:rsid w:val="27D01156"/>
    <w:rsid w:val="292A29B1"/>
    <w:rsid w:val="296313F6"/>
    <w:rsid w:val="29AD5C3D"/>
    <w:rsid w:val="2BC417E3"/>
    <w:rsid w:val="2C6D33C0"/>
    <w:rsid w:val="2E490275"/>
    <w:rsid w:val="2FE82760"/>
    <w:rsid w:val="322E7563"/>
    <w:rsid w:val="32611EB1"/>
    <w:rsid w:val="36237179"/>
    <w:rsid w:val="36EF32F7"/>
    <w:rsid w:val="37FE6AC1"/>
    <w:rsid w:val="38FB4495"/>
    <w:rsid w:val="39665CFB"/>
    <w:rsid w:val="39E566BA"/>
    <w:rsid w:val="3A390291"/>
    <w:rsid w:val="3AE41BE4"/>
    <w:rsid w:val="3C5252D4"/>
    <w:rsid w:val="3C937F39"/>
    <w:rsid w:val="3DBF181D"/>
    <w:rsid w:val="3F380DE9"/>
    <w:rsid w:val="3F6255AB"/>
    <w:rsid w:val="41C70400"/>
    <w:rsid w:val="428379D9"/>
    <w:rsid w:val="434A646E"/>
    <w:rsid w:val="48705912"/>
    <w:rsid w:val="48BF71D5"/>
    <w:rsid w:val="48C03CAD"/>
    <w:rsid w:val="4AE4284C"/>
    <w:rsid w:val="4B5F643B"/>
    <w:rsid w:val="4BE93E74"/>
    <w:rsid w:val="4FC15555"/>
    <w:rsid w:val="501A05B4"/>
    <w:rsid w:val="50616E5B"/>
    <w:rsid w:val="50875B6E"/>
    <w:rsid w:val="517C607A"/>
    <w:rsid w:val="5600538E"/>
    <w:rsid w:val="568374ED"/>
    <w:rsid w:val="56CB08D6"/>
    <w:rsid w:val="571F0A6C"/>
    <w:rsid w:val="585039A6"/>
    <w:rsid w:val="587E016E"/>
    <w:rsid w:val="5A364E1D"/>
    <w:rsid w:val="5B432B98"/>
    <w:rsid w:val="5BA836EA"/>
    <w:rsid w:val="5E996EBC"/>
    <w:rsid w:val="5FC40670"/>
    <w:rsid w:val="618B1CFB"/>
    <w:rsid w:val="61CB0541"/>
    <w:rsid w:val="61D1680D"/>
    <w:rsid w:val="61F043D7"/>
    <w:rsid w:val="659603C6"/>
    <w:rsid w:val="65FE0EE5"/>
    <w:rsid w:val="67C1666E"/>
    <w:rsid w:val="68194883"/>
    <w:rsid w:val="68CB0E27"/>
    <w:rsid w:val="69652712"/>
    <w:rsid w:val="69A822C2"/>
    <w:rsid w:val="6A5E4CE4"/>
    <w:rsid w:val="6BA74987"/>
    <w:rsid w:val="6BFC3329"/>
    <w:rsid w:val="6CE07DE1"/>
    <w:rsid w:val="6D674706"/>
    <w:rsid w:val="6DB724AD"/>
    <w:rsid w:val="6F031C4C"/>
    <w:rsid w:val="6F1928EC"/>
    <w:rsid w:val="70186F52"/>
    <w:rsid w:val="71507F51"/>
    <w:rsid w:val="741C0D27"/>
    <w:rsid w:val="75E72DC9"/>
    <w:rsid w:val="79A01FDF"/>
    <w:rsid w:val="79AC25AE"/>
    <w:rsid w:val="7B8323B5"/>
    <w:rsid w:val="7BCA35DA"/>
    <w:rsid w:val="7C245CE3"/>
    <w:rsid w:val="7E614270"/>
    <w:rsid w:val="7E842A1C"/>
  </w:rsids>
  <m:mathPr>
    <m:mathFont m:val="Cambria Math"/>
    <m:brkBin m:val="before"/>
    <m:brkBinSub m:val="--"/>
    <m:smallFrac m:val="1"/>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heme="minorEastAsia" w:cstheme="minorBidi"/>
      <w:kern w:val="2"/>
      <w:sz w:val="21"/>
      <w:szCs w:val="22"/>
      <w:lang w:val="en-US" w:eastAsia="zh-CN" w:bidi="ar-SA"/>
    </w:rPr>
  </w:style>
  <w:style w:type="paragraph" w:styleId="2">
    <w:name w:val="heading 1"/>
    <w:basedOn w:val="1"/>
    <w:next w:val="1"/>
    <w:link w:val="42"/>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4"/>
    <w:autoRedefine/>
    <w:unhideWhenUsed/>
    <w:qFormat/>
    <w:uiPriority w:val="0"/>
    <w:pPr>
      <w:keepNext/>
      <w:keepLines/>
      <w:widowControl/>
      <w:spacing w:before="260" w:after="260" w:line="360" w:lineRule="auto"/>
      <w:jc w:val="center"/>
      <w:outlineLvl w:val="1"/>
    </w:pPr>
    <w:rPr>
      <w:rFonts w:ascii="仿宋" w:hAnsi="仿宋" w:eastAsia="仿宋"/>
      <w:b/>
      <w:bCs/>
      <w:kern w:val="0"/>
      <w:sz w:val="32"/>
      <w:szCs w:val="32"/>
    </w:rPr>
  </w:style>
  <w:style w:type="paragraph" w:styleId="4">
    <w:name w:val="heading 3"/>
    <w:basedOn w:val="1"/>
    <w:next w:val="1"/>
    <w:autoRedefine/>
    <w:unhideWhenUsed/>
    <w:qFormat/>
    <w:uiPriority w:val="0"/>
    <w:pPr>
      <w:keepNext/>
      <w:keepLines/>
      <w:spacing w:before="260" w:after="260" w:line="416" w:lineRule="auto"/>
      <w:jc w:val="center"/>
      <w:outlineLvl w:val="2"/>
    </w:pPr>
    <w:rPr>
      <w:rFonts w:ascii="仿宋" w:hAnsi="仿宋" w:eastAsia="仿宋"/>
      <w:b/>
      <w:bCs/>
      <w:kern w:val="0"/>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autoRedefine/>
    <w:qFormat/>
    <w:uiPriority w:val="0"/>
    <w:pPr>
      <w:spacing w:after="120"/>
    </w:pPr>
    <w:rPr>
      <w:kern w:val="0"/>
      <w:sz w:val="20"/>
      <w:szCs w:val="24"/>
    </w:rPr>
  </w:style>
  <w:style w:type="paragraph" w:styleId="7">
    <w:name w:val="Body Text Indent"/>
    <w:basedOn w:val="1"/>
    <w:link w:val="39"/>
    <w:autoRedefine/>
    <w:qFormat/>
    <w:uiPriority w:val="0"/>
    <w:pPr>
      <w:spacing w:after="120"/>
      <w:ind w:left="420" w:leftChars="200"/>
    </w:pPr>
    <w:rPr>
      <w:kern w:val="0"/>
      <w:sz w:val="20"/>
    </w:rPr>
  </w:style>
  <w:style w:type="paragraph" w:styleId="8">
    <w:name w:val="toc 3"/>
    <w:basedOn w:val="1"/>
    <w:next w:val="1"/>
    <w:autoRedefine/>
    <w:qFormat/>
    <w:uiPriority w:val="39"/>
    <w:pPr>
      <w:ind w:left="840" w:leftChars="400"/>
    </w:pPr>
  </w:style>
  <w:style w:type="paragraph" w:styleId="9">
    <w:name w:val="Plain Text"/>
    <w:basedOn w:val="1"/>
    <w:qFormat/>
    <w:uiPriority w:val="0"/>
    <w:pPr>
      <w:widowControl/>
      <w:spacing w:after="200" w:line="252" w:lineRule="auto"/>
      <w:jc w:val="left"/>
    </w:pPr>
    <w:rPr>
      <w:rFonts w:ascii="宋体" w:hAnsi="Courier New"/>
      <w:kern w:val="0"/>
      <w:sz w:val="20"/>
    </w:rPr>
  </w:style>
  <w:style w:type="paragraph" w:styleId="10">
    <w:name w:val="Date"/>
    <w:basedOn w:val="1"/>
    <w:next w:val="1"/>
    <w:autoRedefine/>
    <w:qFormat/>
    <w:uiPriority w:val="0"/>
    <w:pPr>
      <w:ind w:left="100" w:leftChars="2500"/>
    </w:pPr>
    <w:rPr>
      <w:kern w:val="0"/>
      <w:sz w:val="20"/>
    </w:rPr>
  </w:style>
  <w:style w:type="paragraph" w:styleId="11">
    <w:name w:val="Balloon Text"/>
    <w:basedOn w:val="1"/>
    <w:link w:val="27"/>
    <w:autoRedefine/>
    <w:qFormat/>
    <w:uiPriority w:val="0"/>
    <w:rPr>
      <w:sz w:val="18"/>
      <w:szCs w:val="18"/>
    </w:rPr>
  </w:style>
  <w:style w:type="paragraph" w:styleId="12">
    <w:name w:val="footer"/>
    <w:basedOn w:val="1"/>
    <w:link w:val="33"/>
    <w:autoRedefine/>
    <w:qFormat/>
    <w:uiPriority w:val="99"/>
    <w:pPr>
      <w:tabs>
        <w:tab w:val="center" w:pos="4153"/>
        <w:tab w:val="right" w:pos="8306"/>
      </w:tabs>
      <w:snapToGrid w:val="0"/>
      <w:jc w:val="left"/>
    </w:pPr>
    <w:rPr>
      <w:kern w:val="0"/>
      <w:sz w:val="18"/>
    </w:rPr>
  </w:style>
  <w:style w:type="paragraph" w:styleId="13">
    <w:name w:val="header"/>
    <w:basedOn w:val="1"/>
    <w:link w:val="4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kern w:val="0"/>
      <w:sz w:val="18"/>
    </w:rPr>
  </w:style>
  <w:style w:type="paragraph" w:styleId="14">
    <w:name w:val="toc 1"/>
    <w:basedOn w:val="1"/>
    <w:next w:val="1"/>
    <w:autoRedefine/>
    <w:qFormat/>
    <w:uiPriority w:val="39"/>
  </w:style>
  <w:style w:type="paragraph" w:styleId="15">
    <w:name w:val="toc 2"/>
    <w:basedOn w:val="1"/>
    <w:next w:val="1"/>
    <w:autoRedefine/>
    <w:qFormat/>
    <w:uiPriority w:val="39"/>
    <w:pPr>
      <w:ind w:left="420" w:leftChars="200"/>
    </w:pPr>
  </w:style>
  <w:style w:type="paragraph" w:styleId="16">
    <w:name w:val="HTML Preformatted"/>
    <w:basedOn w:val="1"/>
    <w:link w:val="29"/>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4"/>
    </w:rPr>
  </w:style>
  <w:style w:type="paragraph" w:styleId="17">
    <w:name w:val="Normal (Web)"/>
    <w:basedOn w:val="1"/>
    <w:qFormat/>
    <w:uiPriority w:val="0"/>
    <w:pPr>
      <w:widowControl/>
      <w:spacing w:before="100" w:beforeAutospacing="1" w:after="100" w:afterAutospacing="1" w:line="252" w:lineRule="auto"/>
      <w:jc w:val="left"/>
    </w:pPr>
    <w:rPr>
      <w:rFonts w:ascii="Cambria" w:hAnsi="Cambria"/>
      <w:kern w:val="0"/>
      <w:sz w:val="24"/>
      <w:lang w:eastAsia="en-US" w:bidi="en-US"/>
    </w:rPr>
  </w:style>
  <w:style w:type="paragraph" w:styleId="18">
    <w:name w:val="Title"/>
    <w:basedOn w:val="1"/>
    <w:next w:val="1"/>
    <w:link w:val="38"/>
    <w:qFormat/>
    <w:uiPriority w:val="0"/>
    <w:pPr>
      <w:widowControl/>
      <w:spacing w:before="240" w:after="60"/>
      <w:jc w:val="center"/>
      <w:outlineLvl w:val="0"/>
    </w:pPr>
    <w:rPr>
      <w:rFonts w:ascii="Cambria" w:hAnsi="Cambria" w:eastAsia="宋体" w:cs="Times New Roman"/>
      <w:b/>
      <w:bCs/>
      <w:kern w:val="0"/>
      <w:sz w:val="32"/>
      <w:szCs w:val="32"/>
    </w:rPr>
  </w:style>
  <w:style w:type="paragraph" w:styleId="19">
    <w:name w:val="Body Text First Indent 2"/>
    <w:basedOn w:val="7"/>
    <w:link w:val="40"/>
    <w:autoRedefine/>
    <w:semiHidden/>
    <w:unhideWhenUsed/>
    <w:qFormat/>
    <w:uiPriority w:val="0"/>
    <w:pPr>
      <w:ind w:firstLine="420" w:firstLineChars="200"/>
    </w:pPr>
    <w:rPr>
      <w:kern w:val="2"/>
      <w:sz w:val="21"/>
    </w:rPr>
  </w:style>
  <w:style w:type="table" w:styleId="21">
    <w:name w:val="Table Grid"/>
    <w:basedOn w:val="20"/>
    <w:autoRedefine/>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basedOn w:val="22"/>
    <w:autoRedefine/>
    <w:qFormat/>
    <w:uiPriority w:val="0"/>
  </w:style>
  <w:style w:type="character" w:styleId="24">
    <w:name w:val="Hyperlink"/>
    <w:autoRedefine/>
    <w:qFormat/>
    <w:uiPriority w:val="99"/>
    <w:rPr>
      <w:color w:val="0000FF"/>
      <w:u w:val="single"/>
    </w:rPr>
  </w:style>
  <w:style w:type="character" w:styleId="25">
    <w:name w:val="annotation reference"/>
    <w:basedOn w:val="22"/>
    <w:autoRedefine/>
    <w:qFormat/>
    <w:uiPriority w:val="0"/>
    <w:rPr>
      <w:sz w:val="21"/>
      <w:szCs w:val="21"/>
    </w:rPr>
  </w:style>
  <w:style w:type="paragraph" w:customStyle="1" w:styleId="26">
    <w:name w:val="_Style 11"/>
    <w:basedOn w:val="1"/>
    <w:autoRedefine/>
    <w:qFormat/>
    <w:uiPriority w:val="0"/>
    <w:pPr>
      <w:ind w:firstLine="420" w:firstLineChars="200"/>
    </w:pPr>
    <w:rPr>
      <w:rFonts w:ascii="Calibri" w:hAnsi="Calibri"/>
    </w:rPr>
  </w:style>
  <w:style w:type="character" w:customStyle="1" w:styleId="27">
    <w:name w:val="批注框文本 字符"/>
    <w:basedOn w:val="22"/>
    <w:link w:val="11"/>
    <w:autoRedefine/>
    <w:qFormat/>
    <w:uiPriority w:val="0"/>
    <w:rPr>
      <w:rFonts w:ascii="Times New Roman" w:hAnsi="Times New Roman"/>
      <w:kern w:val="2"/>
      <w:sz w:val="18"/>
      <w:szCs w:val="18"/>
    </w:rPr>
  </w:style>
  <w:style w:type="character" w:customStyle="1" w:styleId="28">
    <w:name w:val="HTML 预设格式 Char"/>
    <w:basedOn w:val="22"/>
    <w:autoRedefine/>
    <w:qFormat/>
    <w:uiPriority w:val="0"/>
    <w:rPr>
      <w:rFonts w:ascii="Courier New" w:hAnsi="Courier New" w:cs="Courier New"/>
      <w:kern w:val="2"/>
    </w:rPr>
  </w:style>
  <w:style w:type="character" w:customStyle="1" w:styleId="29">
    <w:name w:val="HTML 预设格式 字符"/>
    <w:link w:val="16"/>
    <w:autoRedefine/>
    <w:qFormat/>
    <w:uiPriority w:val="0"/>
    <w:rPr>
      <w:rFonts w:ascii="宋体" w:hAnsi="宋体" w:eastAsia="宋体" w:cs="Times New Roman"/>
      <w:sz w:val="24"/>
      <w:szCs w:val="24"/>
    </w:rPr>
  </w:style>
  <w:style w:type="paragraph" w:styleId="30">
    <w:name w:val="List Paragraph"/>
    <w:basedOn w:val="1"/>
    <w:autoRedefine/>
    <w:qFormat/>
    <w:uiPriority w:val="0"/>
    <w:pPr>
      <w:ind w:firstLine="420" w:firstLineChars="200"/>
    </w:pPr>
    <w:rPr>
      <w:rFonts w:ascii="Calibri" w:hAnsi="Calibri" w:eastAsia="宋体" w:cs="Times New Roman"/>
    </w:rPr>
  </w:style>
  <w:style w:type="paragraph" w:customStyle="1" w:styleId="31">
    <w:name w:val="正文1"/>
    <w:autoRedefine/>
    <w:qFormat/>
    <w:uiPriority w:val="0"/>
    <w:pPr>
      <w:jc w:val="both"/>
    </w:pPr>
    <w:rPr>
      <w:rFonts w:ascii="Times New Roman" w:hAnsi="Times New Roman" w:eastAsia="宋体" w:cs="Times New Roman"/>
      <w:kern w:val="2"/>
      <w:sz w:val="21"/>
      <w:szCs w:val="21"/>
      <w:lang w:val="en-US" w:eastAsia="zh-CN" w:bidi="ar-SA"/>
    </w:rPr>
  </w:style>
  <w:style w:type="paragraph" w:customStyle="1" w:styleId="32">
    <w:name w:val="正文2"/>
    <w:autoRedefine/>
    <w:qFormat/>
    <w:uiPriority w:val="0"/>
    <w:pPr>
      <w:jc w:val="both"/>
    </w:pPr>
    <w:rPr>
      <w:rFonts w:ascii="Times New Roman" w:hAnsi="Times New Roman" w:eastAsia="宋体" w:cs="Times New Roman"/>
      <w:kern w:val="2"/>
      <w:sz w:val="21"/>
      <w:szCs w:val="21"/>
      <w:lang w:val="en-US" w:eastAsia="zh-CN" w:bidi="ar-SA"/>
    </w:rPr>
  </w:style>
  <w:style w:type="character" w:customStyle="1" w:styleId="33">
    <w:name w:val="页脚 字符"/>
    <w:basedOn w:val="22"/>
    <w:link w:val="12"/>
    <w:autoRedefine/>
    <w:qFormat/>
    <w:uiPriority w:val="99"/>
    <w:rPr>
      <w:rFonts w:eastAsiaTheme="minorEastAsia" w:cstheme="minorBidi"/>
      <w:sz w:val="18"/>
      <w:szCs w:val="22"/>
    </w:rPr>
  </w:style>
  <w:style w:type="character" w:customStyle="1" w:styleId="34">
    <w:name w:val="正文文本 3 Char"/>
    <w:link w:val="35"/>
    <w:autoRedefine/>
    <w:qFormat/>
    <w:uiPriority w:val="0"/>
    <w:rPr>
      <w:rFonts w:ascii="宋体"/>
      <w:sz w:val="24"/>
    </w:rPr>
  </w:style>
  <w:style w:type="paragraph" w:customStyle="1" w:styleId="35">
    <w:name w:val="正文文本 31"/>
    <w:basedOn w:val="1"/>
    <w:link w:val="34"/>
    <w:autoRedefine/>
    <w:qFormat/>
    <w:uiPriority w:val="0"/>
    <w:rPr>
      <w:rFonts w:ascii="宋体" w:eastAsia="宋体" w:cs="Times New Roman"/>
      <w:kern w:val="0"/>
      <w:sz w:val="24"/>
      <w:szCs w:val="20"/>
    </w:rPr>
  </w:style>
  <w:style w:type="paragraph" w:customStyle="1" w:styleId="36">
    <w:name w:val="_Style 32"/>
    <w:basedOn w:val="7"/>
    <w:next w:val="19"/>
    <w:autoRedefine/>
    <w:unhideWhenUsed/>
    <w:qFormat/>
    <w:uiPriority w:val="99"/>
    <w:pPr>
      <w:ind w:firstLine="420" w:firstLineChars="200"/>
    </w:pPr>
    <w:rPr>
      <w:rFonts w:eastAsia="宋体" w:cs="Times New Roman"/>
      <w:kern w:val="2"/>
      <w:sz w:val="21"/>
      <w:szCs w:val="24"/>
    </w:rPr>
  </w:style>
  <w:style w:type="character" w:customStyle="1" w:styleId="37">
    <w:name w:val="标题 字符"/>
    <w:basedOn w:val="22"/>
    <w:autoRedefine/>
    <w:qFormat/>
    <w:uiPriority w:val="0"/>
    <w:rPr>
      <w:rFonts w:asciiTheme="majorHAnsi" w:hAnsiTheme="majorHAnsi" w:eastAsiaTheme="majorEastAsia" w:cstheme="majorBidi"/>
      <w:b/>
      <w:bCs/>
      <w:kern w:val="2"/>
      <w:sz w:val="32"/>
      <w:szCs w:val="32"/>
    </w:rPr>
  </w:style>
  <w:style w:type="character" w:customStyle="1" w:styleId="38">
    <w:name w:val="标题 字符1"/>
    <w:link w:val="18"/>
    <w:autoRedefine/>
    <w:qFormat/>
    <w:uiPriority w:val="0"/>
    <w:rPr>
      <w:rFonts w:ascii="Cambria" w:hAnsi="Cambria"/>
      <w:b/>
      <w:bCs/>
      <w:sz w:val="32"/>
      <w:szCs w:val="32"/>
    </w:rPr>
  </w:style>
  <w:style w:type="character" w:customStyle="1" w:styleId="39">
    <w:name w:val="正文文本缩进 字符"/>
    <w:basedOn w:val="22"/>
    <w:link w:val="7"/>
    <w:autoRedefine/>
    <w:qFormat/>
    <w:uiPriority w:val="0"/>
    <w:rPr>
      <w:rFonts w:eastAsiaTheme="minorEastAsia" w:cstheme="minorBidi"/>
      <w:szCs w:val="22"/>
    </w:rPr>
  </w:style>
  <w:style w:type="character" w:customStyle="1" w:styleId="40">
    <w:name w:val="正文文本首行缩进 2 字符"/>
    <w:basedOn w:val="39"/>
    <w:link w:val="19"/>
    <w:autoRedefine/>
    <w:semiHidden/>
    <w:qFormat/>
    <w:uiPriority w:val="0"/>
    <w:rPr>
      <w:rFonts w:eastAsiaTheme="minorEastAsia" w:cstheme="minorBidi"/>
      <w:kern w:val="2"/>
      <w:sz w:val="21"/>
      <w:szCs w:val="22"/>
    </w:rPr>
  </w:style>
  <w:style w:type="character" w:customStyle="1" w:styleId="41">
    <w:name w:val="页眉 字符"/>
    <w:basedOn w:val="22"/>
    <w:link w:val="13"/>
    <w:autoRedefine/>
    <w:qFormat/>
    <w:uiPriority w:val="0"/>
    <w:rPr>
      <w:rFonts w:eastAsiaTheme="minorEastAsia" w:cstheme="minorBidi"/>
      <w:sz w:val="18"/>
      <w:szCs w:val="22"/>
    </w:rPr>
  </w:style>
  <w:style w:type="character" w:customStyle="1" w:styleId="42">
    <w:name w:val="标题 1 字符"/>
    <w:basedOn w:val="22"/>
    <w:link w:val="2"/>
    <w:qFormat/>
    <w:uiPriority w:val="0"/>
    <w:rPr>
      <w:rFonts w:eastAsiaTheme="minorEastAsia" w:cstheme="minorBidi"/>
      <w:b/>
      <w:bCs/>
      <w:kern w:val="44"/>
      <w:sz w:val="44"/>
      <w:szCs w:val="44"/>
    </w:rPr>
  </w:style>
  <w:style w:type="character" w:customStyle="1" w:styleId="43">
    <w:name w:val="Unresolved Mention"/>
    <w:basedOn w:val="22"/>
    <w:semiHidden/>
    <w:unhideWhenUsed/>
    <w:qFormat/>
    <w:uiPriority w:val="99"/>
    <w:rPr>
      <w:color w:val="605E5C"/>
      <w:shd w:val="clear" w:color="auto" w:fill="E1DFDD"/>
    </w:rPr>
  </w:style>
  <w:style w:type="character" w:customStyle="1" w:styleId="44">
    <w:name w:val="标题 2 字符"/>
    <w:basedOn w:val="22"/>
    <w:link w:val="3"/>
    <w:qFormat/>
    <w:uiPriority w:val="0"/>
    <w:rPr>
      <w:rFonts w:ascii="仿宋" w:hAnsi="仿宋" w:eastAsia="仿宋" w:cstheme="minorBidi"/>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9A773-55EF-4E89-988C-7FB0A9AA3248}">
  <ds:schemaRefs/>
</ds:datastoreItem>
</file>

<file path=docProps/app.xml><?xml version="1.0" encoding="utf-8"?>
<Properties xmlns="http://schemas.openxmlformats.org/officeDocument/2006/extended-properties" xmlns:vt="http://schemas.openxmlformats.org/officeDocument/2006/docPropsVTypes">
  <Template>Normal</Template>
  <Pages>43</Pages>
  <Words>2377</Words>
  <Characters>2589</Characters>
  <Lines>149</Lines>
  <Paragraphs>42</Paragraphs>
  <TotalTime>7</TotalTime>
  <ScaleCrop>false</ScaleCrop>
  <LinksUpToDate>false</LinksUpToDate>
  <CharactersWithSpaces>2658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2017-08-04T06:14:00Z</dcterms:created>
  <dc:creator>DZTC</dc:creator>
  <cp:lastModifiedBy>云外</cp:lastModifiedBy>
  <cp:lastPrinted>2019-08-16T09:29:00Z</cp:lastPrinted>
  <dcterms:modified xsi:type="dcterms:W3CDTF">2026-08-18T02:20:57Z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7B5866C0A18D4C62AFF2A2C4458CC4F6_13</vt:lpwstr>
  </property>
  <property fmtid="{D5CDD505-2E9C-101B-9397-08002B2CF9AE}" pid="4" name="KSOTemplateDocerSaveRecord">
    <vt:lpwstr>eyJoZGlkIjoiYWYzOTA3ZDI4NWE0NWI1ZTVjMDZhYjM5ODE3OWYzZTgiLCJ1c2VySWQiOiIxMjY2MDA3MzA4In0=</vt:lpwstr>
  </property>
</Properties>
</file>