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F985DA0">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auto"/>
        <w:rPr>
          <w:rFonts w:hint="eastAsia" w:ascii="方正小标宋_GBK" w:hAnsi="方正小标宋_GBK" w:eastAsia="方正小标宋_GBK" w:cs="方正小标宋_GBK"/>
          <w:color w:val="auto"/>
          <w:kern w:val="0"/>
          <w:sz w:val="44"/>
          <w:szCs w:val="44"/>
          <w:lang w:val="en-US" w:eastAsia="zh-CN" w:bidi="ar"/>
        </w:rPr>
      </w:pPr>
    </w:p>
    <w:p w14:paraId="536FCBB6">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auto"/>
        <w:rPr>
          <w:rFonts w:hint="eastAsia" w:ascii="方正小标宋_GBK" w:hAnsi="方正小标宋_GBK" w:eastAsia="方正小标宋_GBK" w:cs="方正小标宋_GBK"/>
          <w:color w:val="auto"/>
          <w:kern w:val="0"/>
          <w:sz w:val="44"/>
          <w:szCs w:val="44"/>
          <w:lang w:val="en-US" w:eastAsia="zh-CN" w:bidi="ar"/>
        </w:rPr>
      </w:pPr>
      <w:bookmarkStart w:id="0" w:name="_GoBack"/>
      <w:r>
        <w:rPr>
          <w:rFonts w:hint="eastAsia" w:ascii="方正小标宋_GBK" w:hAnsi="方正小标宋_GBK" w:eastAsia="方正小标宋_GBK" w:cs="方正小标宋_GBK"/>
          <w:color w:val="auto"/>
          <w:kern w:val="0"/>
          <w:sz w:val="44"/>
          <w:szCs w:val="44"/>
          <w:lang w:val="en-US" w:eastAsia="zh-CN" w:bidi="ar"/>
        </w:rPr>
        <w:t>云南滇中新区政务服务实体大厅管理规范</w:t>
      </w:r>
    </w:p>
    <w:bookmarkEnd w:id="0"/>
    <w:p w14:paraId="503E5DB9">
      <w:pPr>
        <w:keepNext w:val="0"/>
        <w:keepLines w:val="0"/>
        <w:pageBreakBefore w:val="0"/>
        <w:widowControl/>
        <w:suppressLineNumbers w:val="0"/>
        <w:kinsoku/>
        <w:wordWrap/>
        <w:overflowPunct/>
        <w:topLinePunct w:val="0"/>
        <w:autoSpaceDE/>
        <w:autoSpaceDN/>
        <w:bidi w:val="0"/>
        <w:adjustRightInd/>
        <w:snapToGrid/>
        <w:spacing w:line="560" w:lineRule="exact"/>
        <w:ind w:firstLine="620" w:firstLineChars="200"/>
        <w:jc w:val="both"/>
        <w:textAlignment w:val="auto"/>
        <w:rPr>
          <w:rFonts w:hint="eastAsia" w:ascii="方正仿宋_GBK" w:hAnsi="方正仿宋_GBK" w:eastAsia="方正仿宋_GBK" w:cs="方正仿宋_GBK"/>
          <w:color w:val="auto"/>
          <w:kern w:val="0"/>
          <w:sz w:val="31"/>
          <w:szCs w:val="31"/>
          <w:lang w:val="en-US" w:eastAsia="zh-CN" w:bidi="ar"/>
        </w:rPr>
      </w:pPr>
    </w:p>
    <w:p w14:paraId="22019C84">
      <w:pPr>
        <w:keepNext w:val="0"/>
        <w:keepLines w:val="0"/>
        <w:pageBreakBefore w:val="0"/>
        <w:widowControl/>
        <w:suppressLineNumbers w:val="0"/>
        <w:kinsoku/>
        <w:wordWrap/>
        <w:overflowPunct/>
        <w:topLinePunct w:val="0"/>
        <w:autoSpaceDE/>
        <w:autoSpaceDN/>
        <w:bidi w:val="0"/>
        <w:adjustRightInd/>
        <w:snapToGrid/>
        <w:spacing w:line="560" w:lineRule="exact"/>
        <w:ind w:firstLine="620" w:firstLineChars="200"/>
        <w:jc w:val="both"/>
        <w:textAlignment w:val="auto"/>
        <w:rPr>
          <w:rFonts w:hint="eastAsia"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kern w:val="0"/>
          <w:sz w:val="31"/>
          <w:szCs w:val="31"/>
          <w:lang w:val="en-US" w:eastAsia="zh-CN" w:bidi="ar"/>
        </w:rPr>
        <w:t>为</w:t>
      </w:r>
      <w:r>
        <w:rPr>
          <w:rFonts w:hint="eastAsia" w:ascii="方正仿宋_GBK" w:hAnsi="方正仿宋_GBK" w:eastAsia="方正仿宋_GBK" w:cs="方正仿宋_GBK"/>
          <w:color w:val="auto"/>
          <w:kern w:val="0"/>
          <w:sz w:val="32"/>
          <w:szCs w:val="32"/>
          <w:lang w:val="en-US" w:eastAsia="zh-CN" w:bidi="ar"/>
        </w:rPr>
        <w:t>进一步推进滇中新区政务服务中心、街道便民服务中心（站）政务服务标准化规范化便利化建设，根据《国务院关于加快推进政务服务标准化规范化便利化的指导意见》（国发〔</w:t>
      </w:r>
      <w:r>
        <w:rPr>
          <w:rFonts w:hint="eastAsia" w:ascii="Times New Roman" w:hAnsi="Times New Roman" w:eastAsia="方正仿宋_GBK" w:cs="方正仿宋_GBK"/>
          <w:color w:val="auto"/>
          <w:kern w:val="0"/>
          <w:sz w:val="32"/>
          <w:szCs w:val="32"/>
          <w:lang w:val="en-US" w:eastAsia="zh-CN" w:bidi="ar"/>
        </w:rPr>
        <w:t>2022</w:t>
      </w:r>
      <w:r>
        <w:rPr>
          <w:rFonts w:hint="eastAsia" w:ascii="方正仿宋_GBK" w:hAnsi="方正仿宋_GBK" w:eastAsia="方正仿宋_GBK" w:cs="方正仿宋_GBK"/>
          <w:color w:val="auto"/>
          <w:kern w:val="0"/>
          <w:sz w:val="32"/>
          <w:szCs w:val="32"/>
          <w:lang w:val="en-US" w:eastAsia="zh-CN" w:bidi="ar"/>
        </w:rPr>
        <w:t>〕</w:t>
      </w:r>
      <w:r>
        <w:rPr>
          <w:rFonts w:hint="eastAsia" w:ascii="Times New Roman" w:hAnsi="Times New Roman" w:eastAsia="方正仿宋_GBK" w:cs="方正仿宋_GBK"/>
          <w:color w:val="auto"/>
          <w:kern w:val="0"/>
          <w:sz w:val="32"/>
          <w:szCs w:val="32"/>
          <w:lang w:val="en-US" w:eastAsia="zh-CN" w:bidi="ar"/>
        </w:rPr>
        <w:t>5</w:t>
      </w:r>
      <w:r>
        <w:rPr>
          <w:rFonts w:hint="eastAsia" w:ascii="方正仿宋_GBK" w:hAnsi="方正仿宋_GBK" w:eastAsia="方正仿宋_GBK" w:cs="方正仿宋_GBK"/>
          <w:color w:val="auto"/>
          <w:kern w:val="0"/>
          <w:sz w:val="32"/>
          <w:szCs w:val="32"/>
          <w:lang w:val="en-US" w:eastAsia="zh-CN" w:bidi="ar"/>
        </w:rPr>
        <w:t>号）、《云南省人民政府关于印发云南省加快推进政务服务标准化规范化便利化实施方案的通知》（云政发〔</w:t>
      </w:r>
      <w:r>
        <w:rPr>
          <w:rFonts w:hint="eastAsia" w:ascii="Times New Roman" w:hAnsi="Times New Roman" w:eastAsia="方正仿宋_GBK" w:cs="方正仿宋_GBK"/>
          <w:color w:val="auto"/>
          <w:kern w:val="0"/>
          <w:sz w:val="32"/>
          <w:szCs w:val="32"/>
          <w:lang w:val="en-US" w:eastAsia="zh-CN" w:bidi="ar"/>
        </w:rPr>
        <w:t>2022</w:t>
      </w:r>
      <w:r>
        <w:rPr>
          <w:rFonts w:hint="eastAsia" w:ascii="方正仿宋_GBK" w:hAnsi="方正仿宋_GBK" w:eastAsia="方正仿宋_GBK" w:cs="方正仿宋_GBK"/>
          <w:color w:val="auto"/>
          <w:kern w:val="0"/>
          <w:sz w:val="32"/>
          <w:szCs w:val="32"/>
          <w:lang w:val="en-US" w:eastAsia="zh-CN" w:bidi="ar"/>
        </w:rPr>
        <w:t>〕</w:t>
      </w:r>
      <w:r>
        <w:rPr>
          <w:rFonts w:hint="eastAsia" w:ascii="Times New Roman" w:hAnsi="Times New Roman" w:eastAsia="方正仿宋_GBK" w:cs="方正仿宋_GBK"/>
          <w:color w:val="auto"/>
          <w:kern w:val="0"/>
          <w:sz w:val="32"/>
          <w:szCs w:val="32"/>
          <w:lang w:val="en-US" w:eastAsia="zh-CN" w:bidi="ar"/>
        </w:rPr>
        <w:t>41</w:t>
      </w:r>
      <w:r>
        <w:rPr>
          <w:rFonts w:hint="eastAsia" w:ascii="方正仿宋_GBK" w:hAnsi="方正仿宋_GBK" w:eastAsia="方正仿宋_GBK" w:cs="方正仿宋_GBK"/>
          <w:color w:val="auto"/>
          <w:kern w:val="0"/>
          <w:sz w:val="32"/>
          <w:szCs w:val="32"/>
          <w:lang w:val="en-US" w:eastAsia="zh-CN" w:bidi="ar"/>
        </w:rPr>
        <w:t xml:space="preserve">号）等文件精神，结合工作实际，制定本管理规范。 </w:t>
      </w:r>
    </w:p>
    <w:p w14:paraId="6C47479A">
      <w:pPr>
        <w:keepNext w:val="0"/>
        <w:keepLines w:val="0"/>
        <w:pageBreakBefore w:val="0"/>
        <w:widowControl/>
        <w:suppressLineNumbers w:val="0"/>
        <w:kinsoku/>
        <w:wordWrap/>
        <w:overflowPunct/>
        <w:topLinePunct w:val="0"/>
        <w:autoSpaceDE/>
        <w:autoSpaceDN/>
        <w:bidi w:val="0"/>
        <w:adjustRightInd/>
        <w:snapToGrid/>
        <w:spacing w:line="560" w:lineRule="exact"/>
        <w:ind w:firstLine="3200" w:firstLineChars="1000"/>
        <w:jc w:val="both"/>
        <w:textAlignment w:val="auto"/>
        <w:rPr>
          <w:rFonts w:hint="eastAsia" w:ascii="方正仿宋_GBK" w:hAnsi="方正仿宋_GBK" w:eastAsia="方正仿宋_GBK" w:cs="方正仿宋_GBK"/>
          <w:color w:val="auto"/>
          <w:kern w:val="0"/>
          <w:sz w:val="32"/>
          <w:szCs w:val="32"/>
          <w:lang w:val="en-US" w:eastAsia="zh-CN" w:bidi="ar"/>
        </w:rPr>
      </w:pPr>
    </w:p>
    <w:p w14:paraId="2E3A3687">
      <w:pPr>
        <w:keepNext w:val="0"/>
        <w:keepLines w:val="0"/>
        <w:pageBreakBefore w:val="0"/>
        <w:widowControl/>
        <w:suppressLineNumbers w:val="0"/>
        <w:kinsoku/>
        <w:wordWrap/>
        <w:overflowPunct/>
        <w:topLinePunct w:val="0"/>
        <w:autoSpaceDE/>
        <w:autoSpaceDN/>
        <w:bidi w:val="0"/>
        <w:adjustRightInd/>
        <w:snapToGrid/>
        <w:spacing w:line="560" w:lineRule="exact"/>
        <w:ind w:firstLine="3200" w:firstLineChars="1000"/>
        <w:jc w:val="both"/>
        <w:textAlignment w:val="auto"/>
        <w:rPr>
          <w:rFonts w:hint="eastAsia" w:ascii="方正黑体_GBK" w:hAnsi="方正黑体_GBK" w:eastAsia="方正黑体_GBK" w:cs="方正黑体_GBK"/>
          <w:color w:val="auto"/>
          <w:sz w:val="32"/>
          <w:szCs w:val="32"/>
        </w:rPr>
      </w:pPr>
      <w:r>
        <w:rPr>
          <w:rFonts w:hint="eastAsia" w:ascii="方正黑体_GBK" w:hAnsi="方正黑体_GBK" w:eastAsia="方正黑体_GBK" w:cs="方正黑体_GBK"/>
          <w:color w:val="auto"/>
          <w:kern w:val="0"/>
          <w:sz w:val="32"/>
          <w:szCs w:val="32"/>
          <w:lang w:val="en-US" w:eastAsia="zh-CN" w:bidi="ar"/>
        </w:rPr>
        <w:t>第一章 总则</w:t>
      </w:r>
    </w:p>
    <w:p w14:paraId="3A221B8B">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auto"/>
        <w:rPr>
          <w:rFonts w:hint="eastAsia" w:ascii="方正仿宋_GBK" w:hAnsi="方正仿宋_GBK" w:eastAsia="方正仿宋_GBK" w:cs="方正仿宋_GBK"/>
          <w:color w:val="auto"/>
          <w:kern w:val="0"/>
          <w:sz w:val="32"/>
          <w:szCs w:val="32"/>
          <w:lang w:val="en-US" w:eastAsia="zh-CN" w:bidi="ar"/>
        </w:rPr>
      </w:pPr>
    </w:p>
    <w:p w14:paraId="27BA271D">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both"/>
        <w:textAlignment w:val="auto"/>
        <w:rPr>
          <w:rFonts w:hint="eastAsia" w:ascii="方正仿宋_GBK" w:hAnsi="方正仿宋_GBK" w:eastAsia="方正仿宋_GBK" w:cs="方正仿宋_GBK"/>
          <w:color w:val="auto"/>
          <w:sz w:val="32"/>
          <w:szCs w:val="32"/>
        </w:rPr>
      </w:pPr>
      <w:r>
        <w:rPr>
          <w:rFonts w:hint="eastAsia" w:ascii="方正楷体_GBK" w:hAnsi="方正楷体_GBK" w:eastAsia="方正楷体_GBK" w:cs="方正楷体_GBK"/>
          <w:color w:val="auto"/>
          <w:kern w:val="0"/>
          <w:sz w:val="32"/>
          <w:szCs w:val="32"/>
          <w:lang w:val="en-US" w:eastAsia="zh-CN" w:bidi="ar"/>
        </w:rPr>
        <w:t>第一条 总体要求</w:t>
      </w:r>
      <w:r>
        <w:rPr>
          <w:rFonts w:hint="eastAsia" w:ascii="方正仿宋_GBK" w:hAnsi="方正仿宋_GBK" w:eastAsia="方正仿宋_GBK" w:cs="方正仿宋_GBK"/>
          <w:color w:val="auto"/>
          <w:kern w:val="0"/>
          <w:sz w:val="32"/>
          <w:szCs w:val="32"/>
          <w:lang w:val="en-US" w:eastAsia="zh-CN" w:bidi="ar"/>
        </w:rPr>
        <w:t xml:space="preserve">。以习近平新时代中国特色社会主义思想为指导，全面贯彻落实党的二十大精神，深入贯彻落实习近平总书记考察云南重要讲话精神，进一步推进政务服务运行标准化、服务供给规范化、企业和群众办事便利化，为推进滇中新区经济社会高质量发展提供政务服务保障。 </w:t>
      </w:r>
    </w:p>
    <w:p w14:paraId="3DEACA0E">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both"/>
        <w:textAlignment w:val="auto"/>
        <w:rPr>
          <w:rFonts w:hint="eastAsia" w:ascii="方正仿宋_GBK" w:hAnsi="方正仿宋_GBK" w:eastAsia="方正仿宋_GBK" w:cs="方正仿宋_GBK"/>
          <w:color w:val="auto"/>
          <w:sz w:val="32"/>
          <w:szCs w:val="32"/>
        </w:rPr>
      </w:pPr>
      <w:r>
        <w:rPr>
          <w:rFonts w:hint="eastAsia" w:ascii="方正楷体_GBK" w:hAnsi="方正楷体_GBK" w:eastAsia="方正楷体_GBK" w:cs="方正楷体_GBK"/>
          <w:color w:val="auto"/>
          <w:kern w:val="0"/>
          <w:sz w:val="32"/>
          <w:szCs w:val="32"/>
          <w:lang w:val="en-US" w:eastAsia="zh-CN" w:bidi="ar"/>
        </w:rPr>
        <w:t>第二条 基本原则。</w:t>
      </w:r>
      <w:r>
        <w:rPr>
          <w:rFonts w:hint="eastAsia" w:ascii="方正仿宋_GBK" w:hAnsi="方正仿宋_GBK" w:eastAsia="方正仿宋_GBK" w:cs="方正仿宋_GBK"/>
          <w:color w:val="auto"/>
          <w:kern w:val="0"/>
          <w:sz w:val="32"/>
          <w:szCs w:val="32"/>
          <w:lang w:val="en-US" w:eastAsia="zh-CN" w:bidi="ar"/>
        </w:rPr>
        <w:t xml:space="preserve">以人为本，服务为民。以提升企业和群众获得感和满意度为根本，以解决企业和群众办事中的痛点难点堵点问题为导向，以提供优质高效便捷的政务服务为重点。 </w:t>
      </w:r>
    </w:p>
    <w:p w14:paraId="4CC6E064">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both"/>
        <w:textAlignment w:val="auto"/>
        <w:rPr>
          <w:rFonts w:hint="eastAsia" w:ascii="方正仿宋_GBK" w:hAnsi="方正仿宋_GBK" w:eastAsia="方正仿宋_GBK" w:cs="方正仿宋_GBK"/>
          <w:color w:val="auto"/>
          <w:sz w:val="32"/>
          <w:szCs w:val="32"/>
        </w:rPr>
      </w:pPr>
      <w:r>
        <w:rPr>
          <w:rFonts w:hint="eastAsia" w:ascii="方正楷体_GBK" w:hAnsi="方正楷体_GBK" w:eastAsia="方正楷体_GBK" w:cs="方正楷体_GBK"/>
          <w:color w:val="auto"/>
          <w:kern w:val="0"/>
          <w:sz w:val="32"/>
          <w:szCs w:val="32"/>
          <w:lang w:val="en-US" w:eastAsia="zh-CN" w:bidi="ar"/>
        </w:rPr>
        <w:t>第三条 工作目标</w:t>
      </w:r>
      <w:r>
        <w:rPr>
          <w:rFonts w:hint="eastAsia" w:ascii="方正仿宋_GBK" w:hAnsi="方正仿宋_GBK" w:eastAsia="方正仿宋_GBK" w:cs="方正仿宋_GBK"/>
          <w:color w:val="auto"/>
          <w:kern w:val="0"/>
          <w:sz w:val="32"/>
          <w:szCs w:val="32"/>
          <w:lang w:val="en-US" w:eastAsia="zh-CN" w:bidi="ar"/>
        </w:rPr>
        <w:t xml:space="preserve">。围绕“办事不求人、审批不见面、最多跑一次”，深入落实昆明市“一窗通办”、“一网通办”、“掌上通办”、“一次办成”、“马上办好”、“就近申办”、“全市能办”改革要求，不断提升滇中新区政务服务中心、街道便民服务中心、社区便民服务站政务服务标准化规范化便利化水平，规范政务服务行为，健全政务服务工作制度，完善政务服务人员考评措施，建成规范统一、整体联动、部门协同、一网办理的线上线下一体化政务服务体系，实现服务标准统一、服务形象统一、服务品质统一，让企业和群众办事更顺畅、更便捷、更高效。 </w:t>
      </w:r>
    </w:p>
    <w:p w14:paraId="343CC433">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both"/>
        <w:textAlignment w:val="auto"/>
        <w:rPr>
          <w:rFonts w:hint="eastAsia" w:ascii="方正仿宋_GBK" w:hAnsi="方正仿宋_GBK" w:eastAsia="方正仿宋_GBK" w:cs="方正仿宋_GBK"/>
          <w:color w:val="auto"/>
          <w:sz w:val="32"/>
          <w:szCs w:val="32"/>
        </w:rPr>
      </w:pPr>
      <w:r>
        <w:rPr>
          <w:rFonts w:hint="eastAsia" w:ascii="方正楷体_GBK" w:hAnsi="方正楷体_GBK" w:eastAsia="方正楷体_GBK" w:cs="方正楷体_GBK"/>
          <w:color w:val="auto"/>
          <w:kern w:val="0"/>
          <w:sz w:val="32"/>
          <w:szCs w:val="32"/>
          <w:lang w:val="en-US" w:eastAsia="zh-CN" w:bidi="ar"/>
        </w:rPr>
        <w:t>第四条 工作职责。</w:t>
      </w:r>
      <w:r>
        <w:rPr>
          <w:rFonts w:hint="eastAsia" w:ascii="方正仿宋_GBK" w:hAnsi="方正仿宋_GBK" w:eastAsia="方正仿宋_GBK" w:cs="方正仿宋_GBK"/>
          <w:color w:val="auto"/>
          <w:kern w:val="0"/>
          <w:sz w:val="32"/>
          <w:szCs w:val="32"/>
          <w:lang w:val="en-US" w:eastAsia="zh-CN" w:bidi="ar"/>
        </w:rPr>
        <w:t xml:space="preserve">新区政务服务管理局负责统筹管理新区政务服务中心建设运行、政务服务平台应用、政务服务人员管理、政务服务事项进驻、日常管理监督考评等工作，指导便民服务中心（站）政务服务工作。新区便民服务中心（站）采取“党建引领、政务指导、街道（社区）主办”的模式，并逐步规范其建设运行。 </w:t>
      </w:r>
    </w:p>
    <w:p w14:paraId="124BC8E5">
      <w:pPr>
        <w:keepNext w:val="0"/>
        <w:keepLines w:val="0"/>
        <w:pageBreakBefore w:val="0"/>
        <w:widowControl/>
        <w:suppressLineNumbers w:val="0"/>
        <w:kinsoku/>
        <w:wordWrap/>
        <w:overflowPunct/>
        <w:topLinePunct w:val="0"/>
        <w:autoSpaceDE/>
        <w:autoSpaceDN/>
        <w:bidi w:val="0"/>
        <w:adjustRightInd/>
        <w:snapToGrid/>
        <w:spacing w:line="560" w:lineRule="exact"/>
        <w:ind w:firstLine="1920" w:firstLineChars="600"/>
        <w:jc w:val="both"/>
        <w:textAlignment w:val="auto"/>
        <w:rPr>
          <w:rFonts w:hint="eastAsia" w:ascii="方正黑体_GBK" w:hAnsi="方正黑体_GBK" w:eastAsia="方正黑体_GBK" w:cs="方正黑体_GBK"/>
          <w:color w:val="auto"/>
          <w:kern w:val="0"/>
          <w:sz w:val="32"/>
          <w:szCs w:val="32"/>
          <w:lang w:val="en-US" w:eastAsia="zh-CN" w:bidi="ar"/>
        </w:rPr>
      </w:pPr>
    </w:p>
    <w:p w14:paraId="29AEFBA6">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auto"/>
        <w:rPr>
          <w:rFonts w:hint="eastAsia" w:ascii="方正黑体_GBK" w:hAnsi="方正黑体_GBK" w:eastAsia="方正黑体_GBK" w:cs="方正黑体_GBK"/>
          <w:color w:val="auto"/>
          <w:sz w:val="32"/>
          <w:szCs w:val="32"/>
        </w:rPr>
      </w:pPr>
      <w:r>
        <w:rPr>
          <w:rFonts w:hint="eastAsia" w:ascii="方正黑体_GBK" w:hAnsi="方正黑体_GBK" w:eastAsia="方正黑体_GBK" w:cs="方正黑体_GBK"/>
          <w:color w:val="auto"/>
          <w:kern w:val="0"/>
          <w:sz w:val="32"/>
          <w:szCs w:val="32"/>
          <w:lang w:val="en-US" w:eastAsia="zh-CN" w:bidi="ar"/>
        </w:rPr>
        <w:t>第二章 场所及功能区域设置</w:t>
      </w:r>
    </w:p>
    <w:p w14:paraId="546787E1">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both"/>
        <w:textAlignment w:val="auto"/>
        <w:rPr>
          <w:rFonts w:hint="eastAsia" w:ascii="方正楷体_GBK" w:hAnsi="方正楷体_GBK" w:eastAsia="方正楷体_GBK" w:cs="方正楷体_GBK"/>
          <w:color w:val="auto"/>
          <w:kern w:val="0"/>
          <w:sz w:val="32"/>
          <w:szCs w:val="32"/>
          <w:lang w:val="en-US" w:eastAsia="zh-CN" w:bidi="ar"/>
        </w:rPr>
      </w:pPr>
    </w:p>
    <w:p w14:paraId="4CA7762A">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both"/>
        <w:textAlignment w:val="auto"/>
        <w:rPr>
          <w:rFonts w:hint="eastAsia" w:ascii="方正仿宋_GBK" w:hAnsi="方正仿宋_GBK" w:eastAsia="方正仿宋_GBK" w:cs="方正仿宋_GBK"/>
          <w:color w:val="auto"/>
          <w:sz w:val="32"/>
          <w:szCs w:val="32"/>
        </w:rPr>
      </w:pPr>
      <w:r>
        <w:rPr>
          <w:rFonts w:hint="eastAsia" w:ascii="方正楷体_GBK" w:hAnsi="方正楷体_GBK" w:eastAsia="方正楷体_GBK" w:cs="方正楷体_GBK"/>
          <w:color w:val="auto"/>
          <w:kern w:val="0"/>
          <w:sz w:val="32"/>
          <w:szCs w:val="32"/>
          <w:lang w:val="en-US" w:eastAsia="zh-CN" w:bidi="ar"/>
        </w:rPr>
        <w:t>第五条 场所选址</w:t>
      </w:r>
      <w:r>
        <w:rPr>
          <w:rFonts w:hint="eastAsia" w:ascii="方正仿宋_GBK" w:hAnsi="方正仿宋_GBK" w:eastAsia="方正仿宋_GBK" w:cs="方正仿宋_GBK"/>
          <w:color w:val="auto"/>
          <w:kern w:val="0"/>
          <w:sz w:val="32"/>
          <w:szCs w:val="32"/>
          <w:lang w:val="en-US" w:eastAsia="zh-CN" w:bidi="ar"/>
        </w:rPr>
        <w:t xml:space="preserve">。在辖区内选择位置适中、交通便利、公共服务设施完善，方便群众办事、容易疏散的地点建设政务服务场所，一般设置在建筑物一至三层。 </w:t>
      </w:r>
    </w:p>
    <w:p w14:paraId="160A9C5A">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both"/>
        <w:textAlignment w:val="auto"/>
        <w:rPr>
          <w:rFonts w:hint="eastAsia" w:ascii="方正仿宋_GBK" w:hAnsi="方正仿宋_GBK" w:eastAsia="方正仿宋_GBK" w:cs="方正仿宋_GBK"/>
          <w:color w:val="auto"/>
          <w:sz w:val="32"/>
          <w:szCs w:val="32"/>
        </w:rPr>
      </w:pPr>
      <w:r>
        <w:rPr>
          <w:rFonts w:hint="eastAsia" w:ascii="方正楷体_GBK" w:hAnsi="方正楷体_GBK" w:eastAsia="方正楷体_GBK" w:cs="方正楷体_GBK"/>
          <w:color w:val="auto"/>
          <w:kern w:val="0"/>
          <w:sz w:val="32"/>
          <w:szCs w:val="32"/>
          <w:lang w:val="en-US" w:eastAsia="zh-CN" w:bidi="ar"/>
        </w:rPr>
        <w:t>第六条 场所规模。</w:t>
      </w:r>
      <w:r>
        <w:rPr>
          <w:rFonts w:hint="eastAsia" w:ascii="方正仿宋_GBK" w:hAnsi="方正仿宋_GBK" w:eastAsia="方正仿宋_GBK" w:cs="方正仿宋_GBK"/>
          <w:color w:val="auto"/>
          <w:kern w:val="0"/>
          <w:sz w:val="32"/>
          <w:szCs w:val="32"/>
          <w:lang w:val="en-US" w:eastAsia="zh-CN" w:bidi="ar"/>
        </w:rPr>
        <w:t xml:space="preserve">应与本辖区人口总量和经济社会发展水平相适应，满足功能区域布局、硬件设施配备、无障碍环境建设、拓展自助服务、政务公开等需求确定场所规模。 </w:t>
      </w:r>
    </w:p>
    <w:p w14:paraId="774C2CD3">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both"/>
        <w:textAlignment w:val="auto"/>
        <w:rPr>
          <w:rFonts w:hint="eastAsia" w:ascii="方正楷体_GBK" w:hAnsi="方正楷体_GBK" w:eastAsia="方正楷体_GBK" w:cs="方正楷体_GBK"/>
          <w:color w:val="auto"/>
          <w:kern w:val="0"/>
          <w:sz w:val="32"/>
          <w:szCs w:val="32"/>
          <w:lang w:val="en-US" w:eastAsia="zh-CN" w:bidi="ar"/>
        </w:rPr>
      </w:pPr>
      <w:r>
        <w:rPr>
          <w:rFonts w:hint="eastAsia" w:ascii="方正楷体_GBK" w:hAnsi="方正楷体_GBK" w:eastAsia="方正楷体_GBK" w:cs="方正楷体_GBK"/>
          <w:color w:val="auto"/>
          <w:kern w:val="0"/>
          <w:sz w:val="32"/>
          <w:szCs w:val="32"/>
          <w:lang w:val="en-US" w:eastAsia="zh-CN" w:bidi="ar"/>
        </w:rPr>
        <w:t xml:space="preserve">第七条 场所环境 </w:t>
      </w:r>
    </w:p>
    <w:p w14:paraId="57BC7B0C">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both"/>
        <w:textAlignment w:val="auto"/>
        <w:rPr>
          <w:rFonts w:hint="eastAsia" w:ascii="方正仿宋_GBK" w:hAnsi="方正仿宋_GBK" w:eastAsia="方正仿宋_GBK" w:cs="方正仿宋_GBK"/>
          <w:color w:val="auto"/>
          <w:kern w:val="0"/>
          <w:sz w:val="32"/>
          <w:szCs w:val="32"/>
          <w:lang w:val="en-US" w:eastAsia="zh-CN" w:bidi="ar"/>
        </w:rPr>
      </w:pPr>
      <w:r>
        <w:rPr>
          <w:rFonts w:hint="eastAsia" w:ascii="方正仿宋_GBK" w:hAnsi="方正仿宋_GBK" w:eastAsia="方正仿宋_GBK" w:cs="方正仿宋_GBK"/>
          <w:color w:val="auto"/>
          <w:kern w:val="0"/>
          <w:sz w:val="32"/>
          <w:szCs w:val="32"/>
          <w:lang w:val="en-US" w:eastAsia="zh-CN" w:bidi="ar"/>
        </w:rPr>
        <w:t>（一）主体建筑外形宜保持简洁大方，外立面无破损。</w:t>
      </w:r>
    </w:p>
    <w:p w14:paraId="4415C2F1">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both"/>
        <w:textAlignment w:val="auto"/>
        <w:rPr>
          <w:rFonts w:hint="eastAsia"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kern w:val="0"/>
          <w:sz w:val="32"/>
          <w:szCs w:val="32"/>
          <w:lang w:val="en-US" w:eastAsia="zh-CN" w:bidi="ar"/>
        </w:rPr>
        <w:t xml:space="preserve">（二）场所内应开阔通透，符合集中式、开放式工作环境的要求。 </w:t>
      </w:r>
    </w:p>
    <w:p w14:paraId="0846F59A">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both"/>
        <w:textAlignment w:val="auto"/>
        <w:rPr>
          <w:rFonts w:hint="eastAsia"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kern w:val="0"/>
          <w:sz w:val="32"/>
          <w:szCs w:val="32"/>
          <w:lang w:val="en-US" w:eastAsia="zh-CN" w:bidi="ar"/>
        </w:rPr>
        <w:t xml:space="preserve">（三）内部装饰风格应简洁、稳重，屋顶、地面、墙面装修应协调，符合开放式办公需求。 </w:t>
      </w:r>
    </w:p>
    <w:p w14:paraId="57DCDED2">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both"/>
        <w:textAlignment w:val="auto"/>
        <w:rPr>
          <w:rFonts w:hint="eastAsia"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kern w:val="0"/>
          <w:sz w:val="32"/>
          <w:szCs w:val="32"/>
          <w:lang w:val="en-US" w:eastAsia="zh-CN" w:bidi="ar"/>
        </w:rPr>
        <w:t xml:space="preserve">（四）内部环境应干净整洁，无垃圾杂物及随意张贴的印刷品，卫生条件、疾病预防等应符合公共卫生相关要求。 </w:t>
      </w:r>
    </w:p>
    <w:p w14:paraId="4ABFA9E9">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both"/>
        <w:textAlignment w:val="auto"/>
        <w:rPr>
          <w:rFonts w:hint="eastAsia" w:ascii="方正仿宋_GBK" w:hAnsi="方正仿宋_GBK" w:eastAsia="方正仿宋_GBK" w:cs="方正仿宋_GBK"/>
          <w:color w:val="auto"/>
          <w:kern w:val="0"/>
          <w:sz w:val="32"/>
          <w:szCs w:val="32"/>
          <w:lang w:val="en-US" w:eastAsia="zh-CN" w:bidi="ar"/>
        </w:rPr>
      </w:pPr>
      <w:r>
        <w:rPr>
          <w:rFonts w:hint="eastAsia" w:ascii="方正楷体_GBK" w:hAnsi="方正楷体_GBK" w:eastAsia="方正楷体_GBK" w:cs="方正楷体_GBK"/>
          <w:color w:val="auto"/>
          <w:kern w:val="0"/>
          <w:sz w:val="32"/>
          <w:szCs w:val="32"/>
          <w:lang w:val="en-US" w:eastAsia="zh-CN" w:bidi="ar"/>
        </w:rPr>
        <w:t>第八条 场所名称</w:t>
      </w:r>
      <w:r>
        <w:rPr>
          <w:rFonts w:hint="eastAsia" w:ascii="方正黑体_GBK" w:hAnsi="方正黑体_GBK" w:eastAsia="方正黑体_GBK" w:cs="方正黑体_GBK"/>
          <w:color w:val="auto"/>
          <w:kern w:val="0"/>
          <w:sz w:val="32"/>
          <w:szCs w:val="32"/>
          <w:lang w:val="en-US" w:eastAsia="zh-CN" w:bidi="ar"/>
        </w:rPr>
        <w:t>。</w:t>
      </w:r>
      <w:r>
        <w:rPr>
          <w:rFonts w:hint="eastAsia" w:ascii="方正仿宋_GBK" w:hAnsi="方正仿宋_GBK" w:eastAsia="方正仿宋_GBK" w:cs="方正仿宋_GBK"/>
          <w:color w:val="auto"/>
          <w:kern w:val="0"/>
          <w:sz w:val="32"/>
          <w:szCs w:val="32"/>
          <w:lang w:val="en-US" w:eastAsia="zh-CN" w:bidi="ar"/>
        </w:rPr>
        <w:t xml:space="preserve">滇中新区政务服务场所名称为滇中新区政务服务中心；街道办事处政务服务场所统一为XXX街道便民服务中心；社区政务服务场所统一为XXX社区便民服务站。各级政务服务场所名称标牌统一为蓝底白字。 </w:t>
      </w:r>
    </w:p>
    <w:p w14:paraId="57C6AA81">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both"/>
        <w:textAlignment w:val="auto"/>
        <w:rPr>
          <w:rFonts w:hint="eastAsia" w:ascii="方正仿宋_GBK" w:hAnsi="方正仿宋_GBK" w:eastAsia="方正仿宋_GBK" w:cs="方正仿宋_GBK"/>
          <w:color w:val="auto"/>
          <w:kern w:val="0"/>
          <w:sz w:val="32"/>
          <w:szCs w:val="32"/>
          <w:lang w:val="en-US" w:eastAsia="zh-CN" w:bidi="ar"/>
        </w:rPr>
      </w:pPr>
    </w:p>
    <w:p w14:paraId="62808310">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both"/>
        <w:textAlignment w:val="auto"/>
        <w:rPr>
          <w:rFonts w:hint="eastAsia" w:ascii="方正楷体_GBK" w:hAnsi="方正楷体_GBK" w:eastAsia="方正楷体_GBK" w:cs="方正楷体_GBK"/>
          <w:color w:val="auto"/>
          <w:sz w:val="32"/>
          <w:szCs w:val="32"/>
        </w:rPr>
      </w:pPr>
      <w:r>
        <w:rPr>
          <w:rFonts w:hint="eastAsia" w:ascii="方正楷体_GBK" w:hAnsi="方正楷体_GBK" w:eastAsia="方正楷体_GBK" w:cs="方正楷体_GBK"/>
          <w:color w:val="auto"/>
          <w:kern w:val="0"/>
          <w:sz w:val="32"/>
          <w:szCs w:val="32"/>
          <w:lang w:val="en-US" w:eastAsia="zh-CN" w:bidi="ar"/>
        </w:rPr>
        <w:t>第九条 功能区域</w:t>
      </w:r>
    </w:p>
    <w:p w14:paraId="78479FC6">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both"/>
        <w:textAlignment w:val="auto"/>
        <w:rPr>
          <w:rFonts w:hint="eastAsia" w:ascii="方正楷体_GBK" w:hAnsi="方正楷体_GBK" w:eastAsia="方正楷体_GBK" w:cs="方正楷体_GBK"/>
          <w:color w:val="auto"/>
          <w:sz w:val="32"/>
          <w:szCs w:val="32"/>
        </w:rPr>
      </w:pPr>
      <w:r>
        <w:rPr>
          <w:rFonts w:hint="eastAsia" w:ascii="方正仿宋_GBK" w:hAnsi="方正仿宋_GBK" w:eastAsia="方正仿宋_GBK" w:cs="方正仿宋_GBK"/>
          <w:color w:val="auto"/>
          <w:kern w:val="0"/>
          <w:sz w:val="32"/>
          <w:szCs w:val="32"/>
          <w:lang w:val="en-US" w:eastAsia="zh-CN" w:bidi="ar"/>
        </w:rPr>
        <w:t>（一）设置原则</w:t>
      </w:r>
      <w:r>
        <w:rPr>
          <w:rFonts w:hint="eastAsia" w:ascii="方正楷体_GBK" w:hAnsi="方正楷体_GBK" w:eastAsia="方正楷体_GBK" w:cs="方正楷体_GBK"/>
          <w:color w:val="auto"/>
          <w:kern w:val="0"/>
          <w:sz w:val="32"/>
          <w:szCs w:val="32"/>
          <w:lang w:val="en-US" w:eastAsia="zh-CN" w:bidi="ar"/>
        </w:rPr>
        <w:t xml:space="preserve"> </w:t>
      </w:r>
    </w:p>
    <w:p w14:paraId="0DCA7EB2">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both"/>
        <w:textAlignment w:val="auto"/>
        <w:rPr>
          <w:rFonts w:hint="eastAsia" w:ascii="方正仿宋_GBK" w:hAnsi="方正仿宋_GBK" w:eastAsia="方正仿宋_GBK" w:cs="方正仿宋_GBK"/>
          <w:color w:val="auto"/>
          <w:sz w:val="32"/>
          <w:szCs w:val="32"/>
        </w:rPr>
      </w:pPr>
      <w:r>
        <w:rPr>
          <w:rFonts w:hint="eastAsia" w:ascii="Times New Roman" w:hAnsi="Times New Roman" w:eastAsia="方正仿宋_GBK" w:cs="方正仿宋_GBK"/>
          <w:color w:val="auto"/>
          <w:kern w:val="0"/>
          <w:sz w:val="32"/>
          <w:szCs w:val="32"/>
          <w:lang w:val="en-US" w:eastAsia="zh-CN" w:bidi="ar"/>
        </w:rPr>
        <w:t>1</w:t>
      </w:r>
      <w:r>
        <w:rPr>
          <w:rFonts w:hint="eastAsia" w:ascii="方正仿宋_GBK" w:hAnsi="方正仿宋_GBK" w:eastAsia="方正仿宋_GBK" w:cs="方正仿宋_GBK"/>
          <w:color w:val="auto"/>
          <w:kern w:val="0"/>
          <w:sz w:val="32"/>
          <w:szCs w:val="32"/>
          <w:lang w:val="en-US" w:eastAsia="zh-CN" w:bidi="ar"/>
        </w:rPr>
        <w:t xml:space="preserve">.按照服务功能相对集中、内部办公和外部服务适度分离、相互衔接和方便服务的原则对场所进行合理布局。 </w:t>
      </w:r>
    </w:p>
    <w:p w14:paraId="211C01F1">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both"/>
        <w:textAlignment w:val="auto"/>
        <w:rPr>
          <w:rFonts w:hint="eastAsia" w:ascii="方正仿宋_GBK" w:hAnsi="方正仿宋_GBK" w:eastAsia="方正仿宋_GBK" w:cs="方正仿宋_GBK"/>
          <w:color w:val="auto"/>
          <w:sz w:val="32"/>
          <w:szCs w:val="32"/>
        </w:rPr>
      </w:pPr>
      <w:r>
        <w:rPr>
          <w:rFonts w:hint="eastAsia" w:ascii="Times New Roman" w:hAnsi="Times New Roman" w:eastAsia="方正仿宋_GBK" w:cs="方正仿宋_GBK"/>
          <w:color w:val="auto"/>
          <w:kern w:val="0"/>
          <w:sz w:val="32"/>
          <w:szCs w:val="32"/>
          <w:lang w:val="en-US" w:eastAsia="zh-CN" w:bidi="ar"/>
        </w:rPr>
        <w:t>2</w:t>
      </w:r>
      <w:r>
        <w:rPr>
          <w:rFonts w:hint="eastAsia" w:ascii="方正仿宋_GBK" w:hAnsi="方正仿宋_GBK" w:eastAsia="方正仿宋_GBK" w:cs="方正仿宋_GBK"/>
          <w:color w:val="auto"/>
          <w:kern w:val="0"/>
          <w:sz w:val="32"/>
          <w:szCs w:val="32"/>
          <w:lang w:val="en-US" w:eastAsia="zh-CN" w:bidi="ar"/>
        </w:rPr>
        <w:t xml:space="preserve">.功能区域应充分考虑服务对象需求，按服务功能类型进行区域划分。各功能区域之间可通过物理分隔、颜色（标识）划分等方式进行区分，也可结合区域功能合并设置。 </w:t>
      </w:r>
    </w:p>
    <w:p w14:paraId="19B1ED52">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both"/>
        <w:textAlignment w:val="auto"/>
        <w:rPr>
          <w:rFonts w:hint="eastAsia" w:ascii="方正仿宋_GBK" w:hAnsi="方正仿宋_GBK" w:eastAsia="方正仿宋_GBK" w:cs="方正仿宋_GBK"/>
          <w:color w:val="auto"/>
          <w:sz w:val="32"/>
          <w:szCs w:val="32"/>
        </w:rPr>
      </w:pPr>
      <w:r>
        <w:rPr>
          <w:rFonts w:hint="eastAsia" w:ascii="Times New Roman" w:hAnsi="Times New Roman" w:eastAsia="方正仿宋_GBK" w:cs="方正仿宋_GBK"/>
          <w:color w:val="auto"/>
          <w:kern w:val="0"/>
          <w:sz w:val="32"/>
          <w:szCs w:val="32"/>
          <w:lang w:val="en-US" w:eastAsia="zh-CN" w:bidi="ar"/>
        </w:rPr>
        <w:t>3</w:t>
      </w:r>
      <w:r>
        <w:rPr>
          <w:rFonts w:hint="eastAsia" w:ascii="方正仿宋_GBK" w:hAnsi="方正仿宋_GBK" w:eastAsia="方正仿宋_GBK" w:cs="方正仿宋_GBK"/>
          <w:color w:val="auto"/>
          <w:kern w:val="0"/>
          <w:sz w:val="32"/>
          <w:szCs w:val="32"/>
          <w:lang w:val="en-US" w:eastAsia="zh-CN" w:bidi="ar"/>
        </w:rPr>
        <w:t xml:space="preserve">.根据办事流程和公共安全需要设置人员流动通道、无障碍通道和紧急逃生通道。 </w:t>
      </w:r>
    </w:p>
    <w:p w14:paraId="5594470A">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both"/>
        <w:textAlignment w:val="auto"/>
        <w:rPr>
          <w:rFonts w:hint="eastAsia"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kern w:val="0"/>
          <w:sz w:val="32"/>
          <w:szCs w:val="32"/>
          <w:lang w:val="en-US" w:eastAsia="zh-CN" w:bidi="ar"/>
        </w:rPr>
        <w:t xml:space="preserve">（二）功能布局 </w:t>
      </w:r>
    </w:p>
    <w:p w14:paraId="0ED4A1B6">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both"/>
        <w:textAlignment w:val="auto"/>
        <w:rPr>
          <w:rFonts w:hint="eastAsia" w:ascii="方正仿宋_GBK" w:hAnsi="方正仿宋_GBK" w:eastAsia="方正仿宋_GBK" w:cs="方正仿宋_GBK"/>
          <w:color w:val="auto"/>
          <w:sz w:val="32"/>
          <w:szCs w:val="32"/>
        </w:rPr>
      </w:pPr>
      <w:r>
        <w:rPr>
          <w:rFonts w:hint="eastAsia" w:ascii="Times New Roman" w:hAnsi="Times New Roman" w:eastAsia="方正仿宋_GBK" w:cs="方正仿宋_GBK"/>
          <w:color w:val="auto"/>
          <w:kern w:val="0"/>
          <w:sz w:val="32"/>
          <w:szCs w:val="32"/>
          <w:lang w:val="en-US" w:eastAsia="zh-CN" w:bidi="ar"/>
        </w:rPr>
        <w:t>1</w:t>
      </w:r>
      <w:r>
        <w:rPr>
          <w:rFonts w:hint="eastAsia" w:ascii="方正仿宋_GBK" w:hAnsi="方正仿宋_GBK" w:eastAsia="方正仿宋_GBK" w:cs="方正仿宋_GBK"/>
          <w:color w:val="auto"/>
          <w:kern w:val="0"/>
          <w:sz w:val="32"/>
          <w:szCs w:val="32"/>
          <w:lang w:val="en-US" w:eastAsia="zh-CN" w:bidi="ar"/>
        </w:rPr>
        <w:t xml:space="preserve">.咨询导办区。应在政务服务中心的入口附近或醒目位置设置。设置综合咨询窗口，配置专门的人员提供办事引导、办事信息咨询等服务，办事程序较复杂的窗口宜增设专门的咨询服务点或配置专门的人员提供咨询服务；帮办代办（含老年人）窗口为老年人、残疾人等特殊群体提供帮办代办服务；“办不成事”反映窗口提供兜底服务，解决企业和群众办事过程中遇到的疑难事项和复杂问题。 </w:t>
      </w:r>
    </w:p>
    <w:p w14:paraId="1AD1FF4A">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both"/>
        <w:textAlignment w:val="auto"/>
        <w:rPr>
          <w:rFonts w:hint="eastAsia" w:ascii="方正仿宋_GBK" w:hAnsi="方正仿宋_GBK" w:eastAsia="方正仿宋_GBK" w:cs="方正仿宋_GBK"/>
          <w:color w:val="auto"/>
          <w:sz w:val="32"/>
          <w:szCs w:val="32"/>
        </w:rPr>
      </w:pPr>
      <w:r>
        <w:rPr>
          <w:rFonts w:hint="eastAsia" w:ascii="Times New Roman" w:hAnsi="Times New Roman" w:eastAsia="方正仿宋_GBK" w:cs="方正仿宋_GBK"/>
          <w:color w:val="auto"/>
          <w:kern w:val="0"/>
          <w:sz w:val="32"/>
          <w:szCs w:val="32"/>
          <w:lang w:val="en-US" w:eastAsia="zh-CN" w:bidi="ar"/>
        </w:rPr>
        <w:t>2</w:t>
      </w:r>
      <w:r>
        <w:rPr>
          <w:rFonts w:hint="eastAsia" w:ascii="方正仿宋_GBK" w:hAnsi="方正仿宋_GBK" w:eastAsia="方正仿宋_GBK" w:cs="方正仿宋_GBK"/>
          <w:color w:val="auto"/>
          <w:kern w:val="0"/>
          <w:sz w:val="32"/>
          <w:szCs w:val="32"/>
          <w:lang w:val="en-US" w:eastAsia="zh-CN" w:bidi="ar"/>
        </w:rPr>
        <w:t xml:space="preserve">.综合办事区。主要设置无差别综合办事窗口、分领域综合办事窗口，“跨省通办”、“省内通办”窗口，“一件事一次办”窗口，重大项目审批“绿色通道”窗口，政策服务、特色服务等窗口。综合办事窗口：政务服务中心原则上设置综合办事窗口，按照“前台综合受理、后台分类审批、综合窗口出件”服务模式提供收件（受理）、物料流转、出证综合服务；综合办事窗口确实不能提供服务的，可设置分领域综合办事窗口。“跨省通办”、“省内通办”窗口：为企业和群众提供异地办事服务。“一件事一次办”窗口：为企业和群众提供主题集成全生命周期办事服务。重大项目审批“绿色通道”窗口：对重大项目申请办理审批服务事项优先收件受理。鼓励在园区设立重大项目政务服务代办点、行政审批“绿色通道”等多种形式的一线服务场所。政策服务窗口（惠企政策“一站式”服务窗口）：提供政策咨询宣传、查询等服务。各类窗口类别与数量应按照便民高效的原则，综合政务服务事项类型、办件量、办理时长、窗口负荷以及部门进驻人员数量等情况设置，在空间上与审批区域对应衔接。 </w:t>
      </w:r>
    </w:p>
    <w:p w14:paraId="268158CC">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both"/>
        <w:textAlignment w:val="auto"/>
        <w:rPr>
          <w:rFonts w:hint="eastAsia" w:ascii="方正仿宋_GBK" w:hAnsi="方正仿宋_GBK" w:eastAsia="方正仿宋_GBK" w:cs="方正仿宋_GBK"/>
          <w:color w:val="auto"/>
          <w:sz w:val="32"/>
          <w:szCs w:val="32"/>
        </w:rPr>
      </w:pPr>
      <w:r>
        <w:rPr>
          <w:rFonts w:hint="eastAsia" w:ascii="Times New Roman" w:hAnsi="Times New Roman" w:eastAsia="方正仿宋_GBK" w:cs="方正仿宋_GBK"/>
          <w:color w:val="auto"/>
          <w:kern w:val="0"/>
          <w:sz w:val="32"/>
          <w:szCs w:val="32"/>
          <w:lang w:val="en-US" w:eastAsia="zh-CN" w:bidi="ar"/>
        </w:rPr>
        <w:t>3</w:t>
      </w:r>
      <w:r>
        <w:rPr>
          <w:rFonts w:hint="eastAsia" w:ascii="方正仿宋_GBK" w:hAnsi="方正仿宋_GBK" w:eastAsia="方正仿宋_GBK" w:cs="方正仿宋_GBK"/>
          <w:color w:val="auto"/>
          <w:kern w:val="0"/>
          <w:sz w:val="32"/>
          <w:szCs w:val="32"/>
          <w:lang w:val="en-US" w:eastAsia="zh-CN" w:bidi="ar"/>
        </w:rPr>
        <w:t>.自助服务区。提供</w:t>
      </w:r>
      <w:r>
        <w:rPr>
          <w:rFonts w:hint="eastAsia" w:ascii="Times New Roman" w:hAnsi="Times New Roman" w:eastAsia="方正仿宋_GBK" w:cs="方正仿宋_GBK"/>
          <w:color w:val="auto"/>
          <w:kern w:val="0"/>
          <w:sz w:val="32"/>
          <w:szCs w:val="32"/>
          <w:lang w:val="en-US" w:eastAsia="zh-CN" w:bidi="ar"/>
        </w:rPr>
        <w:t>24</w:t>
      </w:r>
      <w:r>
        <w:rPr>
          <w:rFonts w:hint="eastAsia" w:ascii="方正仿宋_GBK" w:hAnsi="方正仿宋_GBK" w:eastAsia="方正仿宋_GBK" w:cs="方正仿宋_GBK"/>
          <w:color w:val="auto"/>
          <w:kern w:val="0"/>
          <w:sz w:val="32"/>
          <w:szCs w:val="32"/>
          <w:lang w:val="en-US" w:eastAsia="zh-CN" w:bidi="ar"/>
        </w:rPr>
        <w:t xml:space="preserve">小时“不打烊”自助终端办事服务。根据服务需求配备自助服务设施设备，自助服务区视条件设置专人提供协助服务。 </w:t>
      </w:r>
    </w:p>
    <w:p w14:paraId="33BD9C27">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both"/>
        <w:textAlignment w:val="auto"/>
        <w:rPr>
          <w:rFonts w:hint="eastAsia" w:ascii="方正仿宋_GBK" w:hAnsi="方正仿宋_GBK" w:eastAsia="方正仿宋_GBK" w:cs="方正仿宋_GBK"/>
          <w:color w:val="auto"/>
          <w:sz w:val="32"/>
          <w:szCs w:val="32"/>
        </w:rPr>
      </w:pPr>
      <w:r>
        <w:rPr>
          <w:rFonts w:hint="eastAsia" w:ascii="Times New Roman" w:hAnsi="Times New Roman" w:eastAsia="方正仿宋_GBK" w:cs="方正仿宋_GBK"/>
          <w:color w:val="auto"/>
          <w:kern w:val="0"/>
          <w:sz w:val="32"/>
          <w:szCs w:val="32"/>
          <w:lang w:val="en-US" w:eastAsia="zh-CN" w:bidi="ar"/>
        </w:rPr>
        <w:t>4</w:t>
      </w:r>
      <w:r>
        <w:rPr>
          <w:rFonts w:hint="eastAsia" w:ascii="方正仿宋_GBK" w:hAnsi="方正仿宋_GBK" w:eastAsia="方正仿宋_GBK" w:cs="方正仿宋_GBK"/>
          <w:color w:val="auto"/>
          <w:kern w:val="0"/>
          <w:sz w:val="32"/>
          <w:szCs w:val="32"/>
          <w:lang w:val="en-US" w:eastAsia="zh-CN" w:bidi="ar"/>
        </w:rPr>
        <w:t xml:space="preserve">.填表区。应配置桌子、椅凳、自助信息化设备，摆放办公用品和申请表单、申请材料示范文本与错误示例等资料。 </w:t>
      </w:r>
    </w:p>
    <w:p w14:paraId="3FACC65D">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both"/>
        <w:textAlignment w:val="auto"/>
        <w:rPr>
          <w:rFonts w:hint="eastAsia" w:ascii="方正仿宋_GBK" w:hAnsi="方正仿宋_GBK" w:eastAsia="方正仿宋_GBK" w:cs="方正仿宋_GBK"/>
          <w:color w:val="auto"/>
          <w:sz w:val="32"/>
          <w:szCs w:val="32"/>
        </w:rPr>
      </w:pPr>
      <w:r>
        <w:rPr>
          <w:rFonts w:hint="eastAsia" w:ascii="Times New Roman" w:hAnsi="Times New Roman" w:eastAsia="方正仿宋_GBK" w:cs="方正仿宋_GBK"/>
          <w:color w:val="auto"/>
          <w:kern w:val="0"/>
          <w:sz w:val="32"/>
          <w:szCs w:val="32"/>
          <w:lang w:val="en-US" w:eastAsia="zh-CN" w:bidi="ar"/>
        </w:rPr>
        <w:t>5</w:t>
      </w:r>
      <w:r>
        <w:rPr>
          <w:rFonts w:hint="eastAsia" w:ascii="方正仿宋_GBK" w:hAnsi="方正仿宋_GBK" w:eastAsia="方正仿宋_GBK" w:cs="方正仿宋_GBK"/>
          <w:color w:val="auto"/>
          <w:kern w:val="0"/>
          <w:sz w:val="32"/>
          <w:szCs w:val="32"/>
          <w:lang w:val="en-US" w:eastAsia="zh-CN" w:bidi="ar"/>
        </w:rPr>
        <w:t xml:space="preserve">.政务公开区。可统筹使用现有场地、设备，结合现有咨询服务台、政府信息公开查阅场所、政务公开专区、休息等候区等设置，承担政策咨询查阅、办事服务指引、指导申请公开等服务功能。有条件的地区可以单设政务公开窗口。 </w:t>
      </w:r>
    </w:p>
    <w:p w14:paraId="33BE4A2A">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both"/>
        <w:textAlignment w:val="auto"/>
        <w:rPr>
          <w:rFonts w:hint="eastAsia" w:ascii="方正仿宋_GBK" w:hAnsi="方正仿宋_GBK" w:eastAsia="方正仿宋_GBK" w:cs="方正仿宋_GBK"/>
          <w:color w:val="auto"/>
          <w:sz w:val="32"/>
          <w:szCs w:val="32"/>
        </w:rPr>
      </w:pPr>
      <w:r>
        <w:rPr>
          <w:rFonts w:hint="eastAsia" w:ascii="Times New Roman" w:hAnsi="Times New Roman" w:eastAsia="方正仿宋_GBK" w:cs="方正仿宋_GBK"/>
          <w:color w:val="auto"/>
          <w:kern w:val="0"/>
          <w:sz w:val="32"/>
          <w:szCs w:val="32"/>
          <w:lang w:val="en-US" w:eastAsia="zh-CN" w:bidi="ar"/>
        </w:rPr>
        <w:t>6</w:t>
      </w:r>
      <w:r>
        <w:rPr>
          <w:rFonts w:hint="eastAsia" w:ascii="方正仿宋_GBK" w:hAnsi="方正仿宋_GBK" w:eastAsia="方正仿宋_GBK" w:cs="方正仿宋_GBK"/>
          <w:color w:val="auto"/>
          <w:kern w:val="0"/>
          <w:sz w:val="32"/>
          <w:szCs w:val="32"/>
          <w:lang w:val="en-US" w:eastAsia="zh-CN" w:bidi="ar"/>
        </w:rPr>
        <w:t xml:space="preserve">.休息等候区。在空间上宜与咨询服务区、窗口服务区、自助办理区等关联设置，设置醒目的导引标识，根据办事群众流量合理配置休息座椅。 </w:t>
      </w:r>
    </w:p>
    <w:p w14:paraId="70218024">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both"/>
        <w:textAlignment w:val="auto"/>
        <w:rPr>
          <w:rFonts w:hint="eastAsia" w:ascii="方正仿宋_GBK" w:hAnsi="方正仿宋_GBK" w:eastAsia="方正仿宋_GBK" w:cs="方正仿宋_GBK"/>
          <w:color w:val="auto"/>
          <w:sz w:val="32"/>
          <w:szCs w:val="32"/>
        </w:rPr>
      </w:pPr>
      <w:r>
        <w:rPr>
          <w:rFonts w:hint="eastAsia" w:ascii="Times New Roman" w:hAnsi="Times New Roman" w:eastAsia="方正仿宋_GBK" w:cs="方正仿宋_GBK"/>
          <w:color w:val="auto"/>
          <w:kern w:val="0"/>
          <w:sz w:val="32"/>
          <w:szCs w:val="32"/>
          <w:lang w:val="en-US" w:eastAsia="zh-CN" w:bidi="ar"/>
        </w:rPr>
        <w:t>7</w:t>
      </w:r>
      <w:r>
        <w:rPr>
          <w:rFonts w:hint="eastAsia" w:ascii="方正仿宋_GBK" w:hAnsi="方正仿宋_GBK" w:eastAsia="方正仿宋_GBK" w:cs="方正仿宋_GBK"/>
          <w:color w:val="auto"/>
          <w:kern w:val="0"/>
          <w:sz w:val="32"/>
          <w:szCs w:val="32"/>
          <w:lang w:val="en-US" w:eastAsia="zh-CN" w:bidi="ar"/>
        </w:rPr>
        <w:t xml:space="preserve">.学雷锋志愿服务站。有明显的标识牌，有服务项目公示，有服务记录。配置有（但不限于）雨伞、饮水机、轮椅（拐杖）、老花镜、纸笔、胶水、急救箱（应急药品）、针线包、打气筒、手机充电柜等便民服务设备（物品）。 </w:t>
      </w:r>
    </w:p>
    <w:p w14:paraId="50FE4172">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both"/>
        <w:textAlignment w:val="auto"/>
        <w:rPr>
          <w:rFonts w:hint="eastAsia" w:ascii="方正仿宋_GBK" w:hAnsi="方正仿宋_GBK" w:eastAsia="方正仿宋_GBK" w:cs="方正仿宋_GBK"/>
          <w:color w:val="auto"/>
          <w:sz w:val="32"/>
          <w:szCs w:val="32"/>
        </w:rPr>
      </w:pPr>
      <w:r>
        <w:rPr>
          <w:rFonts w:hint="eastAsia" w:ascii="Times New Roman" w:hAnsi="Times New Roman" w:eastAsia="方正仿宋_GBK" w:cs="方正仿宋_GBK"/>
          <w:color w:val="auto"/>
          <w:kern w:val="0"/>
          <w:sz w:val="32"/>
          <w:szCs w:val="32"/>
          <w:lang w:val="en-US" w:eastAsia="zh-CN" w:bidi="ar"/>
        </w:rPr>
        <w:t>8</w:t>
      </w:r>
      <w:r>
        <w:rPr>
          <w:rFonts w:hint="eastAsia" w:ascii="方正仿宋_GBK" w:hAnsi="方正仿宋_GBK" w:eastAsia="方正仿宋_GBK" w:cs="方正仿宋_GBK"/>
          <w:color w:val="auto"/>
          <w:kern w:val="0"/>
          <w:sz w:val="32"/>
          <w:szCs w:val="32"/>
          <w:lang w:val="en-US" w:eastAsia="zh-CN" w:bidi="ar"/>
        </w:rPr>
        <w:t xml:space="preserve">.母婴室。为带婴幼儿办事群众提供便利服务，在醒目位置悬挂标识标牌，配备专人进行服务和管理，对使用情况进行登记。 </w:t>
      </w:r>
    </w:p>
    <w:p w14:paraId="2CD510D3">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both"/>
        <w:textAlignment w:val="auto"/>
        <w:rPr>
          <w:rFonts w:hint="eastAsia" w:ascii="方正仿宋_GBK" w:hAnsi="方正仿宋_GBK" w:eastAsia="方正仿宋_GBK" w:cs="方正仿宋_GBK"/>
          <w:color w:val="auto"/>
          <w:sz w:val="32"/>
          <w:szCs w:val="32"/>
        </w:rPr>
      </w:pPr>
      <w:r>
        <w:rPr>
          <w:rFonts w:hint="eastAsia" w:ascii="Times New Roman" w:hAnsi="Times New Roman" w:eastAsia="方正仿宋_GBK" w:cs="方正仿宋_GBK"/>
          <w:color w:val="auto"/>
          <w:kern w:val="0"/>
          <w:sz w:val="32"/>
          <w:szCs w:val="32"/>
          <w:lang w:val="en-US" w:eastAsia="zh-CN" w:bidi="ar"/>
        </w:rPr>
        <w:t>9</w:t>
      </w:r>
      <w:r>
        <w:rPr>
          <w:rFonts w:hint="eastAsia" w:ascii="方正仿宋_GBK" w:hAnsi="方正仿宋_GBK" w:eastAsia="方正仿宋_GBK" w:cs="方正仿宋_GBK"/>
          <w:color w:val="auto"/>
          <w:kern w:val="0"/>
          <w:sz w:val="32"/>
          <w:szCs w:val="32"/>
          <w:lang w:val="en-US" w:eastAsia="zh-CN" w:bidi="ar"/>
        </w:rPr>
        <w:t xml:space="preserve">.后台审批区。按照相对集中的原则，根据工作需要单独设置。 </w:t>
      </w:r>
    </w:p>
    <w:p w14:paraId="7A1F903E">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both"/>
        <w:textAlignment w:val="auto"/>
        <w:rPr>
          <w:rFonts w:hint="eastAsia" w:ascii="方正仿宋_GBK" w:hAnsi="方正仿宋_GBK" w:eastAsia="方正仿宋_GBK" w:cs="方正仿宋_GBK"/>
          <w:color w:val="auto"/>
          <w:kern w:val="0"/>
          <w:sz w:val="32"/>
          <w:szCs w:val="32"/>
          <w:lang w:val="en-US" w:eastAsia="zh-CN" w:bidi="ar"/>
        </w:rPr>
      </w:pPr>
      <w:r>
        <w:rPr>
          <w:rFonts w:hint="eastAsia" w:ascii="Times New Roman" w:hAnsi="Times New Roman" w:eastAsia="方正仿宋_GBK" w:cs="方正仿宋_GBK"/>
          <w:color w:val="auto"/>
          <w:kern w:val="0"/>
          <w:sz w:val="32"/>
          <w:szCs w:val="32"/>
          <w:lang w:val="en-US" w:eastAsia="zh-CN" w:bidi="ar"/>
        </w:rPr>
        <w:t>10</w:t>
      </w:r>
      <w:r>
        <w:rPr>
          <w:rFonts w:hint="eastAsia" w:ascii="方正仿宋_GBK" w:hAnsi="方正仿宋_GBK" w:eastAsia="方正仿宋_GBK" w:cs="方正仿宋_GBK"/>
          <w:color w:val="auto"/>
          <w:kern w:val="0"/>
          <w:sz w:val="32"/>
          <w:szCs w:val="32"/>
          <w:lang w:val="en-US" w:eastAsia="zh-CN" w:bidi="ar"/>
        </w:rPr>
        <w:t>.其他功能区域。包括但不限于卫生间、更衣室、多功能会议室、党（团）活动室、商务服务区、图书室、档案室等。</w:t>
      </w:r>
    </w:p>
    <w:p w14:paraId="51057FDC">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both"/>
        <w:textAlignment w:val="auto"/>
        <w:rPr>
          <w:rFonts w:hint="eastAsia"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kern w:val="0"/>
          <w:sz w:val="32"/>
          <w:szCs w:val="32"/>
          <w:lang w:val="en-US" w:eastAsia="zh-CN" w:bidi="ar"/>
        </w:rPr>
        <w:t xml:space="preserve">便民服务中心（站）功能布局按照《云南滇中新区便民服务中心（站）规范化建设管理指引（试行）》设置。 </w:t>
      </w:r>
    </w:p>
    <w:p w14:paraId="5263E9C9">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both"/>
        <w:textAlignment w:val="auto"/>
        <w:rPr>
          <w:rFonts w:hint="eastAsia" w:ascii="方正仿宋_GBK" w:hAnsi="方正仿宋_GBK" w:eastAsia="方正仿宋_GBK" w:cs="方正仿宋_GBK"/>
          <w:color w:val="auto"/>
          <w:kern w:val="0"/>
          <w:sz w:val="32"/>
          <w:szCs w:val="32"/>
          <w:lang w:val="en-US" w:eastAsia="zh-CN" w:bidi="ar"/>
        </w:rPr>
      </w:pPr>
    </w:p>
    <w:p w14:paraId="6DAB78BE">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both"/>
        <w:textAlignment w:val="auto"/>
        <w:rPr>
          <w:rFonts w:hint="eastAsia" w:ascii="方正楷体_GBK" w:hAnsi="方正楷体_GBK" w:eastAsia="方正楷体_GBK" w:cs="方正楷体_GBK"/>
          <w:color w:val="auto"/>
          <w:sz w:val="32"/>
          <w:szCs w:val="32"/>
        </w:rPr>
      </w:pPr>
      <w:r>
        <w:rPr>
          <w:rFonts w:hint="eastAsia" w:ascii="方正楷体_GBK" w:hAnsi="方正楷体_GBK" w:eastAsia="方正楷体_GBK" w:cs="方正楷体_GBK"/>
          <w:color w:val="auto"/>
          <w:kern w:val="0"/>
          <w:sz w:val="32"/>
          <w:szCs w:val="32"/>
          <w:lang w:val="en-US" w:eastAsia="zh-CN" w:bidi="ar"/>
        </w:rPr>
        <w:t xml:space="preserve">第十条 标识标志 </w:t>
      </w:r>
    </w:p>
    <w:p w14:paraId="1BF74CD0">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both"/>
        <w:textAlignment w:val="auto"/>
        <w:rPr>
          <w:rFonts w:hint="eastAsia"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kern w:val="0"/>
          <w:sz w:val="32"/>
          <w:szCs w:val="32"/>
          <w:lang w:val="en-US" w:eastAsia="zh-CN" w:bidi="ar"/>
        </w:rPr>
        <w:t xml:space="preserve">（一）主体建筑外醒目位置设置政务服务场所标识，门外醒目位置设置门楣招牌和工作时间标识。 </w:t>
      </w:r>
    </w:p>
    <w:p w14:paraId="79FDA19B">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both"/>
        <w:textAlignment w:val="auto"/>
        <w:rPr>
          <w:rFonts w:hint="eastAsia"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kern w:val="0"/>
          <w:sz w:val="32"/>
          <w:szCs w:val="32"/>
          <w:lang w:val="en-US" w:eastAsia="zh-CN" w:bidi="ar"/>
        </w:rPr>
        <w:t xml:space="preserve">（二）设置政务服务中心整体布局图，准确标注各功能区域及办事窗口位置；在各楼层入口处设置楼层指示牌。 </w:t>
      </w:r>
    </w:p>
    <w:p w14:paraId="0BEE2A74">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both"/>
        <w:textAlignment w:val="auto"/>
        <w:rPr>
          <w:rFonts w:hint="eastAsia"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kern w:val="0"/>
          <w:sz w:val="32"/>
          <w:szCs w:val="32"/>
          <w:lang w:val="en-US" w:eastAsia="zh-CN" w:bidi="ar"/>
        </w:rPr>
        <w:t xml:space="preserve">（三）窗口设置规范中文标识，也可根据需要增设其他语言标识，或采取图文结合的形式标识。 </w:t>
      </w:r>
    </w:p>
    <w:p w14:paraId="79C0AA5A">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both"/>
        <w:textAlignment w:val="auto"/>
        <w:rPr>
          <w:rFonts w:hint="eastAsia"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kern w:val="0"/>
          <w:sz w:val="32"/>
          <w:szCs w:val="32"/>
          <w:lang w:val="en-US" w:eastAsia="zh-CN" w:bidi="ar"/>
        </w:rPr>
        <w:t xml:space="preserve">（四）设置工作人员公示牌，内容包括工作人员姓名、职务、电话、照片等；根据需要还可设置“服务明星”、“文明窗口”、“党员示范窗口”等公示牌。 </w:t>
      </w:r>
    </w:p>
    <w:p w14:paraId="56076498">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both"/>
        <w:textAlignment w:val="auto"/>
        <w:rPr>
          <w:rFonts w:hint="eastAsia"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kern w:val="0"/>
          <w:sz w:val="32"/>
          <w:szCs w:val="32"/>
          <w:lang w:val="en-US" w:eastAsia="zh-CN" w:bidi="ar"/>
        </w:rPr>
        <w:t xml:space="preserve">（五）各类标识标牌设置应安全、醒目、清晰、规范、相互协调、易于识别，破损、失效的标识标牌应及时更换或拆除。 </w:t>
      </w:r>
    </w:p>
    <w:p w14:paraId="644D7785">
      <w:pPr>
        <w:keepNext w:val="0"/>
        <w:keepLines w:val="0"/>
        <w:pageBreakBefore w:val="0"/>
        <w:widowControl/>
        <w:suppressLineNumbers w:val="0"/>
        <w:kinsoku/>
        <w:wordWrap/>
        <w:overflowPunct/>
        <w:topLinePunct w:val="0"/>
        <w:autoSpaceDE/>
        <w:autoSpaceDN/>
        <w:bidi w:val="0"/>
        <w:adjustRightInd/>
        <w:snapToGrid/>
        <w:spacing w:line="560" w:lineRule="exact"/>
        <w:ind w:firstLine="2560" w:firstLineChars="800"/>
        <w:jc w:val="both"/>
        <w:textAlignment w:val="auto"/>
        <w:rPr>
          <w:rFonts w:hint="eastAsia" w:ascii="方正黑体_GBK" w:hAnsi="方正黑体_GBK" w:eastAsia="方正黑体_GBK" w:cs="方正黑体_GBK"/>
          <w:color w:val="auto"/>
          <w:sz w:val="32"/>
          <w:szCs w:val="32"/>
        </w:rPr>
      </w:pPr>
      <w:r>
        <w:rPr>
          <w:rFonts w:hint="eastAsia" w:ascii="方正黑体_GBK" w:hAnsi="方正黑体_GBK" w:eastAsia="方正黑体_GBK" w:cs="方正黑体_GBK"/>
          <w:color w:val="auto"/>
          <w:kern w:val="0"/>
          <w:sz w:val="32"/>
          <w:szCs w:val="32"/>
          <w:lang w:val="en-US" w:eastAsia="zh-CN" w:bidi="ar"/>
        </w:rPr>
        <w:t xml:space="preserve">第三章 政务服务人员 </w:t>
      </w:r>
    </w:p>
    <w:p w14:paraId="70ED0D50">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auto"/>
        <w:rPr>
          <w:rFonts w:hint="eastAsia" w:ascii="方正仿宋_GBK" w:hAnsi="方正仿宋_GBK" w:eastAsia="方正仿宋_GBK" w:cs="方正仿宋_GBK"/>
          <w:color w:val="auto"/>
          <w:kern w:val="0"/>
          <w:sz w:val="32"/>
          <w:szCs w:val="32"/>
          <w:lang w:val="en-US" w:eastAsia="zh-CN" w:bidi="ar"/>
        </w:rPr>
      </w:pPr>
    </w:p>
    <w:p w14:paraId="4914B556">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both"/>
        <w:textAlignment w:val="auto"/>
        <w:rPr>
          <w:rFonts w:hint="eastAsia" w:ascii="方正楷体_GBK" w:hAnsi="方正楷体_GBK" w:eastAsia="方正楷体_GBK" w:cs="方正楷体_GBK"/>
          <w:color w:val="auto"/>
          <w:sz w:val="32"/>
          <w:szCs w:val="32"/>
        </w:rPr>
      </w:pPr>
      <w:r>
        <w:rPr>
          <w:rFonts w:hint="eastAsia" w:ascii="方正楷体_GBK" w:hAnsi="方正楷体_GBK" w:eastAsia="方正楷体_GBK" w:cs="方正楷体_GBK"/>
          <w:color w:val="auto"/>
          <w:kern w:val="0"/>
          <w:sz w:val="32"/>
          <w:szCs w:val="32"/>
          <w:lang w:val="en-US" w:eastAsia="zh-CN" w:bidi="ar"/>
        </w:rPr>
        <w:t xml:space="preserve">第十一条 政务服务人员 </w:t>
      </w:r>
    </w:p>
    <w:p w14:paraId="5ED5D8CF">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both"/>
        <w:textAlignment w:val="auto"/>
        <w:rPr>
          <w:rFonts w:hint="eastAsia"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kern w:val="0"/>
          <w:sz w:val="32"/>
          <w:szCs w:val="32"/>
          <w:lang w:val="en-US" w:eastAsia="zh-CN" w:bidi="ar"/>
        </w:rPr>
        <w:t xml:space="preserve">包括综合服务人员、部门派驻人员和其他服务人员。 </w:t>
      </w:r>
    </w:p>
    <w:p w14:paraId="56B514FB">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both"/>
        <w:textAlignment w:val="auto"/>
        <w:rPr>
          <w:rFonts w:hint="eastAsia" w:ascii="方正楷体_GBK" w:hAnsi="方正楷体_GBK" w:eastAsia="方正楷体_GBK" w:cs="方正楷体_GBK"/>
          <w:color w:val="auto"/>
          <w:sz w:val="32"/>
          <w:szCs w:val="32"/>
        </w:rPr>
      </w:pPr>
      <w:r>
        <w:rPr>
          <w:rFonts w:hint="eastAsia" w:ascii="方正楷体_GBK" w:hAnsi="方正楷体_GBK" w:eastAsia="方正楷体_GBK" w:cs="方正楷体_GBK"/>
          <w:color w:val="auto"/>
          <w:kern w:val="0"/>
          <w:sz w:val="32"/>
          <w:szCs w:val="32"/>
          <w:lang w:val="en-US" w:eastAsia="zh-CN" w:bidi="ar"/>
        </w:rPr>
        <w:t xml:space="preserve">第十二条 综合服务人员 </w:t>
      </w:r>
    </w:p>
    <w:p w14:paraId="6B8F1CFC">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both"/>
        <w:textAlignment w:val="auto"/>
        <w:rPr>
          <w:rFonts w:hint="eastAsia"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kern w:val="0"/>
          <w:sz w:val="32"/>
          <w:szCs w:val="32"/>
          <w:lang w:val="en-US" w:eastAsia="zh-CN" w:bidi="ar"/>
        </w:rPr>
        <w:t xml:space="preserve">综合服务人员应遵纪守法、无违纪违法记录，具备与工作岗位相适应的政治素质、业务能力。 </w:t>
      </w:r>
    </w:p>
    <w:p w14:paraId="2F8D9FD5">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both"/>
        <w:textAlignment w:val="auto"/>
        <w:rPr>
          <w:rFonts w:hint="eastAsia"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kern w:val="0"/>
          <w:sz w:val="32"/>
          <w:szCs w:val="32"/>
          <w:lang w:val="en-US" w:eastAsia="zh-CN" w:bidi="ar"/>
        </w:rPr>
        <w:t xml:space="preserve">（一）咨询引导人员。提供接待、指引服务的工作人员。 </w:t>
      </w:r>
    </w:p>
    <w:p w14:paraId="149F428B">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both"/>
        <w:textAlignment w:val="auto"/>
        <w:rPr>
          <w:rFonts w:hint="eastAsia"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kern w:val="0"/>
          <w:sz w:val="32"/>
          <w:szCs w:val="32"/>
          <w:lang w:val="en-US" w:eastAsia="zh-CN" w:bidi="ar"/>
        </w:rPr>
        <w:t xml:space="preserve">能力要求： </w:t>
      </w:r>
    </w:p>
    <w:p w14:paraId="202B9B13">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left"/>
        <w:textAlignment w:val="auto"/>
        <w:rPr>
          <w:rFonts w:hint="eastAsia" w:ascii="方正仿宋_GBK" w:hAnsi="方正仿宋_GBK" w:eastAsia="方正仿宋_GBK" w:cs="方正仿宋_GBK"/>
          <w:color w:val="auto"/>
          <w:sz w:val="32"/>
          <w:szCs w:val="32"/>
        </w:rPr>
      </w:pPr>
      <w:r>
        <w:rPr>
          <w:rFonts w:hint="eastAsia" w:ascii="Times New Roman" w:hAnsi="Times New Roman" w:eastAsia="方正仿宋_GBK" w:cs="方正仿宋_GBK"/>
          <w:color w:val="auto"/>
          <w:kern w:val="0"/>
          <w:sz w:val="32"/>
          <w:szCs w:val="32"/>
          <w:lang w:val="en-US" w:eastAsia="zh-CN" w:bidi="ar"/>
        </w:rPr>
        <w:t>1</w:t>
      </w:r>
      <w:r>
        <w:rPr>
          <w:rFonts w:hint="eastAsia" w:ascii="方正仿宋_GBK" w:hAnsi="方正仿宋_GBK" w:eastAsia="方正仿宋_GBK" w:cs="方正仿宋_GBK"/>
          <w:color w:val="auto"/>
          <w:kern w:val="0"/>
          <w:sz w:val="32"/>
          <w:szCs w:val="32"/>
          <w:lang w:val="en-US" w:eastAsia="zh-CN" w:bidi="ar"/>
        </w:rPr>
        <w:t xml:space="preserve">.熟知政务服务中心的整体情况和各窗口业务办理事项，能主动了解服务对象的需求，为服务对象提供精准的咨询引导服务。 </w:t>
      </w:r>
    </w:p>
    <w:p w14:paraId="34F412EF">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both"/>
        <w:textAlignment w:val="auto"/>
        <w:rPr>
          <w:rFonts w:hint="eastAsia" w:ascii="方正仿宋_GBK" w:hAnsi="方正仿宋_GBK" w:eastAsia="方正仿宋_GBK" w:cs="方正仿宋_GBK"/>
          <w:color w:val="auto"/>
          <w:sz w:val="32"/>
          <w:szCs w:val="32"/>
        </w:rPr>
      </w:pPr>
      <w:r>
        <w:rPr>
          <w:rFonts w:hint="eastAsia" w:ascii="Times New Roman" w:hAnsi="Times New Roman" w:eastAsia="方正仿宋_GBK" w:cs="方正仿宋_GBK"/>
          <w:color w:val="auto"/>
          <w:kern w:val="0"/>
          <w:sz w:val="32"/>
          <w:szCs w:val="32"/>
          <w:lang w:val="en-US" w:eastAsia="zh-CN" w:bidi="ar"/>
        </w:rPr>
        <w:t>2</w:t>
      </w:r>
      <w:r>
        <w:rPr>
          <w:rFonts w:hint="eastAsia" w:ascii="方正仿宋_GBK" w:hAnsi="方正仿宋_GBK" w:eastAsia="方正仿宋_GBK" w:cs="方正仿宋_GBK"/>
          <w:color w:val="auto"/>
          <w:kern w:val="0"/>
          <w:sz w:val="32"/>
          <w:szCs w:val="32"/>
          <w:lang w:val="en-US" w:eastAsia="zh-CN" w:bidi="ar"/>
        </w:rPr>
        <w:t xml:space="preserve">.熟练操作政务服务中心内自助服务设备，能指导、帮助服务对象进行相关业务办理操作。 </w:t>
      </w:r>
    </w:p>
    <w:p w14:paraId="2AF8FDC3">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both"/>
        <w:textAlignment w:val="auto"/>
        <w:rPr>
          <w:rFonts w:hint="eastAsia" w:ascii="方正仿宋_GBK" w:hAnsi="方正仿宋_GBK" w:eastAsia="方正仿宋_GBK" w:cs="方正仿宋_GBK"/>
          <w:color w:val="auto"/>
          <w:sz w:val="32"/>
          <w:szCs w:val="32"/>
        </w:rPr>
      </w:pPr>
      <w:r>
        <w:rPr>
          <w:rFonts w:hint="eastAsia" w:ascii="Times New Roman" w:hAnsi="Times New Roman" w:eastAsia="方正仿宋_GBK" w:cs="方正仿宋_GBK"/>
          <w:color w:val="auto"/>
          <w:kern w:val="0"/>
          <w:sz w:val="32"/>
          <w:szCs w:val="32"/>
          <w:lang w:val="en-US" w:eastAsia="zh-CN" w:bidi="ar"/>
        </w:rPr>
        <w:t>3</w:t>
      </w:r>
      <w:r>
        <w:rPr>
          <w:rFonts w:hint="eastAsia" w:ascii="方正仿宋_GBK" w:hAnsi="方正仿宋_GBK" w:eastAsia="方正仿宋_GBK" w:cs="方正仿宋_GBK"/>
          <w:color w:val="auto"/>
          <w:kern w:val="0"/>
          <w:sz w:val="32"/>
          <w:szCs w:val="32"/>
          <w:lang w:val="en-US" w:eastAsia="zh-CN" w:bidi="ar"/>
        </w:rPr>
        <w:t xml:space="preserve">.能根据中心业务区域和业务分类，引导服务对象取号、排队，能够起到协调、疏导、分流的作用，保持业务窗口办事秩序。 </w:t>
      </w:r>
    </w:p>
    <w:p w14:paraId="704EBA0F">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both"/>
        <w:textAlignment w:val="auto"/>
        <w:rPr>
          <w:rFonts w:hint="eastAsia"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kern w:val="0"/>
          <w:sz w:val="32"/>
          <w:szCs w:val="32"/>
          <w:lang w:val="en-US" w:eastAsia="zh-CN" w:bidi="ar"/>
        </w:rPr>
        <w:t xml:space="preserve">（二）窗口工作人员。提供业务咨询、收件（受理）、物料流转、出证等服务的工作人员。 </w:t>
      </w:r>
    </w:p>
    <w:p w14:paraId="73C39B27">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both"/>
        <w:textAlignment w:val="auto"/>
        <w:rPr>
          <w:rFonts w:hint="eastAsia"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kern w:val="0"/>
          <w:sz w:val="32"/>
          <w:szCs w:val="32"/>
          <w:lang w:val="en-US" w:eastAsia="zh-CN" w:bidi="ar"/>
        </w:rPr>
        <w:t xml:space="preserve">能力要求： </w:t>
      </w:r>
    </w:p>
    <w:p w14:paraId="69810F98">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both"/>
        <w:textAlignment w:val="auto"/>
        <w:rPr>
          <w:rFonts w:hint="eastAsia" w:ascii="方正仿宋_GBK" w:hAnsi="方正仿宋_GBK" w:eastAsia="方正仿宋_GBK" w:cs="方正仿宋_GBK"/>
          <w:color w:val="auto"/>
          <w:sz w:val="32"/>
          <w:szCs w:val="32"/>
        </w:rPr>
      </w:pPr>
      <w:r>
        <w:rPr>
          <w:rFonts w:hint="eastAsia" w:ascii="Times New Roman" w:hAnsi="Times New Roman" w:eastAsia="方正仿宋_GBK" w:cs="方正仿宋_GBK"/>
          <w:color w:val="auto"/>
          <w:kern w:val="0"/>
          <w:sz w:val="32"/>
          <w:szCs w:val="32"/>
          <w:lang w:val="en-US" w:eastAsia="zh-CN" w:bidi="ar"/>
        </w:rPr>
        <w:t>1</w:t>
      </w:r>
      <w:r>
        <w:rPr>
          <w:rFonts w:hint="eastAsia" w:ascii="方正仿宋_GBK" w:hAnsi="方正仿宋_GBK" w:eastAsia="方正仿宋_GBK" w:cs="方正仿宋_GBK"/>
          <w:color w:val="auto"/>
          <w:kern w:val="0"/>
          <w:sz w:val="32"/>
          <w:szCs w:val="32"/>
          <w:lang w:val="en-US" w:eastAsia="zh-CN" w:bidi="ar"/>
        </w:rPr>
        <w:t xml:space="preserve">.熟练掌握窗口业务知识和办事程序，能够独立为服务对象提供业务咨询、查询、收件（受理）等服务。 </w:t>
      </w:r>
    </w:p>
    <w:p w14:paraId="6827D885">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both"/>
        <w:textAlignment w:val="auto"/>
        <w:rPr>
          <w:rFonts w:hint="eastAsia" w:ascii="方正仿宋_GBK" w:hAnsi="方正仿宋_GBK" w:eastAsia="方正仿宋_GBK" w:cs="方正仿宋_GBK"/>
          <w:color w:val="auto"/>
          <w:sz w:val="32"/>
          <w:szCs w:val="32"/>
        </w:rPr>
      </w:pPr>
      <w:r>
        <w:rPr>
          <w:rFonts w:hint="eastAsia" w:ascii="Times New Roman" w:hAnsi="Times New Roman" w:eastAsia="方正仿宋_GBK" w:cs="方正仿宋_GBK"/>
          <w:color w:val="auto"/>
          <w:kern w:val="0"/>
          <w:sz w:val="32"/>
          <w:szCs w:val="32"/>
          <w:lang w:val="en-US" w:eastAsia="zh-CN" w:bidi="ar"/>
        </w:rPr>
        <w:t>2</w:t>
      </w:r>
      <w:r>
        <w:rPr>
          <w:rFonts w:hint="eastAsia" w:ascii="方正仿宋_GBK" w:hAnsi="方正仿宋_GBK" w:eastAsia="方正仿宋_GBK" w:cs="方正仿宋_GBK"/>
          <w:color w:val="auto"/>
          <w:kern w:val="0"/>
          <w:sz w:val="32"/>
          <w:szCs w:val="32"/>
          <w:lang w:val="en-US" w:eastAsia="zh-CN" w:bidi="ar"/>
        </w:rPr>
        <w:t xml:space="preserve">.熟悉进驻中心事项办事指南，准确进行材料初审、流转。 </w:t>
      </w:r>
    </w:p>
    <w:p w14:paraId="683523B6">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both"/>
        <w:textAlignment w:val="auto"/>
        <w:rPr>
          <w:rFonts w:hint="eastAsia" w:ascii="方正仿宋_GBK" w:hAnsi="方正仿宋_GBK" w:eastAsia="方正仿宋_GBK" w:cs="方正仿宋_GBK"/>
          <w:color w:val="auto"/>
          <w:sz w:val="32"/>
          <w:szCs w:val="32"/>
        </w:rPr>
      </w:pPr>
      <w:r>
        <w:rPr>
          <w:rFonts w:hint="eastAsia" w:ascii="Times New Roman" w:hAnsi="Times New Roman" w:eastAsia="方正仿宋_GBK" w:cs="方正仿宋_GBK"/>
          <w:color w:val="auto"/>
          <w:kern w:val="0"/>
          <w:sz w:val="32"/>
          <w:szCs w:val="32"/>
          <w:lang w:val="en-US" w:eastAsia="zh-CN" w:bidi="ar"/>
        </w:rPr>
        <w:t>3</w:t>
      </w:r>
      <w:r>
        <w:rPr>
          <w:rFonts w:hint="eastAsia" w:ascii="方正仿宋_GBK" w:hAnsi="方正仿宋_GBK" w:eastAsia="方正仿宋_GBK" w:cs="方正仿宋_GBK"/>
          <w:color w:val="auto"/>
          <w:kern w:val="0"/>
          <w:sz w:val="32"/>
          <w:szCs w:val="32"/>
          <w:lang w:val="en-US" w:eastAsia="zh-CN" w:bidi="ar"/>
        </w:rPr>
        <w:t xml:space="preserve">.熟练操作业务受理系统，正确使用高拍仪、签名板、评价器等智能化业务设备。 </w:t>
      </w:r>
    </w:p>
    <w:p w14:paraId="3B71BC9A">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both"/>
        <w:textAlignment w:val="auto"/>
        <w:rPr>
          <w:rFonts w:hint="eastAsia" w:ascii="方正仿宋_GBK" w:hAnsi="方正仿宋_GBK" w:eastAsia="方正仿宋_GBK" w:cs="方正仿宋_GBK"/>
          <w:color w:val="auto"/>
          <w:sz w:val="32"/>
          <w:szCs w:val="32"/>
        </w:rPr>
      </w:pPr>
      <w:r>
        <w:rPr>
          <w:rFonts w:hint="eastAsia" w:ascii="Times New Roman" w:hAnsi="Times New Roman" w:eastAsia="方正仿宋_GBK" w:cs="方正仿宋_GBK"/>
          <w:color w:val="auto"/>
          <w:kern w:val="0"/>
          <w:sz w:val="32"/>
          <w:szCs w:val="32"/>
          <w:lang w:val="en-US" w:eastAsia="zh-CN" w:bidi="ar"/>
        </w:rPr>
        <w:t>4</w:t>
      </w:r>
      <w:r>
        <w:rPr>
          <w:rFonts w:hint="eastAsia" w:ascii="方正仿宋_GBK" w:hAnsi="方正仿宋_GBK" w:eastAsia="方正仿宋_GBK" w:cs="方正仿宋_GBK"/>
          <w:color w:val="auto"/>
          <w:kern w:val="0"/>
          <w:sz w:val="32"/>
          <w:szCs w:val="32"/>
          <w:lang w:val="en-US" w:eastAsia="zh-CN" w:bidi="ar"/>
        </w:rPr>
        <w:t xml:space="preserve">.熟知出件工作流程及要求，准确整理文件分类归档。 </w:t>
      </w:r>
    </w:p>
    <w:p w14:paraId="562DDC5D">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both"/>
        <w:textAlignment w:val="auto"/>
        <w:rPr>
          <w:rFonts w:hint="eastAsia"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kern w:val="0"/>
          <w:sz w:val="32"/>
          <w:szCs w:val="32"/>
          <w:lang w:val="en-US" w:eastAsia="zh-CN" w:bidi="ar"/>
        </w:rPr>
        <w:t xml:space="preserve">（三）帮（代）办人员。受理帮办、代办申请，提供无偿帮办代办服务的工作人员。 </w:t>
      </w:r>
    </w:p>
    <w:p w14:paraId="67F7B20E">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both"/>
        <w:textAlignment w:val="auto"/>
        <w:rPr>
          <w:rFonts w:hint="eastAsia" w:ascii="方正仿宋_GBK" w:hAnsi="方正仿宋_GBK" w:eastAsia="方正仿宋_GBK" w:cs="方正仿宋_GBK"/>
          <w:color w:val="auto"/>
          <w:kern w:val="0"/>
          <w:sz w:val="32"/>
          <w:szCs w:val="32"/>
          <w:lang w:val="en-US" w:eastAsia="zh-CN" w:bidi="ar"/>
        </w:rPr>
      </w:pPr>
      <w:r>
        <w:rPr>
          <w:rFonts w:hint="eastAsia" w:ascii="方正仿宋_GBK" w:hAnsi="方正仿宋_GBK" w:eastAsia="方正仿宋_GBK" w:cs="方正仿宋_GBK"/>
          <w:color w:val="auto"/>
          <w:kern w:val="0"/>
          <w:sz w:val="32"/>
          <w:szCs w:val="32"/>
          <w:lang w:val="en-US" w:eastAsia="zh-CN" w:bidi="ar"/>
        </w:rPr>
        <w:t xml:space="preserve">能力要求： </w:t>
      </w:r>
    </w:p>
    <w:p w14:paraId="3BE20327">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both"/>
        <w:textAlignment w:val="auto"/>
        <w:rPr>
          <w:rFonts w:hint="eastAsia" w:ascii="方正仿宋_GBK" w:hAnsi="方正仿宋_GBK" w:eastAsia="方正仿宋_GBK" w:cs="方正仿宋_GBK"/>
          <w:color w:val="auto"/>
          <w:sz w:val="32"/>
          <w:szCs w:val="32"/>
        </w:rPr>
      </w:pPr>
      <w:r>
        <w:rPr>
          <w:rFonts w:hint="eastAsia" w:ascii="Times New Roman" w:hAnsi="Times New Roman" w:eastAsia="方正仿宋_GBK" w:cs="方正仿宋_GBK"/>
          <w:color w:val="auto"/>
          <w:kern w:val="0"/>
          <w:sz w:val="32"/>
          <w:szCs w:val="32"/>
          <w:lang w:val="en-US" w:eastAsia="zh-CN" w:bidi="ar"/>
        </w:rPr>
        <w:t>1</w:t>
      </w:r>
      <w:r>
        <w:rPr>
          <w:rFonts w:hint="eastAsia" w:ascii="方正仿宋_GBK" w:hAnsi="方正仿宋_GBK" w:eastAsia="方正仿宋_GBK" w:cs="方正仿宋_GBK"/>
          <w:color w:val="auto"/>
          <w:kern w:val="0"/>
          <w:sz w:val="32"/>
          <w:szCs w:val="32"/>
          <w:lang w:val="en-US" w:eastAsia="zh-CN" w:bidi="ar"/>
        </w:rPr>
        <w:t xml:space="preserve">.熟知政务服务中心的整体情况和各窗口业务办理事项，熟练操作政务服务中心内自助服务设备，为服务对象提供指导和帮助。 </w:t>
      </w:r>
    </w:p>
    <w:p w14:paraId="5BAC858F">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both"/>
        <w:textAlignment w:val="auto"/>
        <w:rPr>
          <w:rFonts w:hint="eastAsia" w:ascii="方正仿宋_GBK" w:hAnsi="方正仿宋_GBK" w:eastAsia="方正仿宋_GBK" w:cs="方正仿宋_GBK"/>
          <w:color w:val="auto"/>
          <w:sz w:val="32"/>
          <w:szCs w:val="32"/>
        </w:rPr>
      </w:pPr>
      <w:r>
        <w:rPr>
          <w:rFonts w:hint="eastAsia" w:ascii="Times New Roman" w:hAnsi="Times New Roman" w:eastAsia="方正仿宋_GBK" w:cs="方正仿宋_GBK"/>
          <w:color w:val="auto"/>
          <w:kern w:val="0"/>
          <w:sz w:val="32"/>
          <w:szCs w:val="32"/>
          <w:lang w:val="en-US" w:eastAsia="zh-CN" w:bidi="ar"/>
        </w:rPr>
        <w:t>2</w:t>
      </w:r>
      <w:r>
        <w:rPr>
          <w:rFonts w:hint="eastAsia" w:ascii="方正仿宋_GBK" w:hAnsi="方正仿宋_GBK" w:eastAsia="方正仿宋_GBK" w:cs="方正仿宋_GBK"/>
          <w:color w:val="auto"/>
          <w:kern w:val="0"/>
          <w:sz w:val="32"/>
          <w:szCs w:val="32"/>
          <w:lang w:val="en-US" w:eastAsia="zh-CN" w:bidi="ar"/>
        </w:rPr>
        <w:t xml:space="preserve">.熟练操作业务受理系统，熟悉高拍仪、签名板、评价器等智能化业务设备的使用。 </w:t>
      </w:r>
    </w:p>
    <w:p w14:paraId="4C9683BE">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both"/>
        <w:textAlignment w:val="auto"/>
        <w:rPr>
          <w:rFonts w:hint="eastAsia" w:ascii="方正仿宋_GBK" w:hAnsi="方正仿宋_GBK" w:eastAsia="方正仿宋_GBK" w:cs="方正仿宋_GBK"/>
          <w:color w:val="auto"/>
          <w:sz w:val="32"/>
          <w:szCs w:val="32"/>
        </w:rPr>
      </w:pPr>
      <w:r>
        <w:rPr>
          <w:rFonts w:hint="eastAsia" w:ascii="Times New Roman" w:hAnsi="Times New Roman" w:eastAsia="方正仿宋_GBK" w:cs="方正仿宋_GBK"/>
          <w:color w:val="auto"/>
          <w:kern w:val="0"/>
          <w:sz w:val="32"/>
          <w:szCs w:val="32"/>
          <w:lang w:val="en-US" w:eastAsia="zh-CN" w:bidi="ar"/>
        </w:rPr>
        <w:t>3</w:t>
      </w:r>
      <w:r>
        <w:rPr>
          <w:rFonts w:hint="eastAsia" w:ascii="方正仿宋_GBK" w:hAnsi="方正仿宋_GBK" w:eastAsia="方正仿宋_GBK" w:cs="方正仿宋_GBK"/>
          <w:color w:val="auto"/>
          <w:kern w:val="0"/>
          <w:sz w:val="32"/>
          <w:szCs w:val="32"/>
          <w:lang w:val="en-US" w:eastAsia="zh-CN" w:bidi="ar"/>
        </w:rPr>
        <w:t xml:space="preserve">.熟知帮（代）办事项办理流程及办理要求，能提供帮（代）办服务，并及时反馈代办结果。 </w:t>
      </w:r>
    </w:p>
    <w:p w14:paraId="077F3F80">
      <w:pPr>
        <w:keepNext w:val="0"/>
        <w:keepLines w:val="0"/>
        <w:pageBreakBefore w:val="0"/>
        <w:widowControl/>
        <w:suppressLineNumbers w:val="0"/>
        <w:kinsoku/>
        <w:wordWrap/>
        <w:overflowPunct/>
        <w:topLinePunct w:val="0"/>
        <w:autoSpaceDE/>
        <w:autoSpaceDN/>
        <w:bidi w:val="0"/>
        <w:adjustRightInd/>
        <w:snapToGrid/>
        <w:spacing w:line="560" w:lineRule="exact"/>
        <w:ind w:firstLine="320" w:firstLineChars="100"/>
        <w:jc w:val="both"/>
        <w:textAlignment w:val="auto"/>
        <w:rPr>
          <w:rFonts w:hint="eastAsia"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kern w:val="0"/>
          <w:sz w:val="32"/>
          <w:szCs w:val="32"/>
          <w:lang w:val="en-US" w:eastAsia="zh-CN" w:bidi="ar"/>
        </w:rPr>
        <w:t xml:space="preserve">（四）中心政务讲解人员。提供政务服务中心情况介绍、政务服务相关内容讲解的工作人员。应熟知政务服务中心的基本情况、业务运行、工作特色，能够独立完成接待讲解工作。 </w:t>
      </w:r>
    </w:p>
    <w:p w14:paraId="13313E4D">
      <w:pPr>
        <w:keepNext w:val="0"/>
        <w:keepLines w:val="0"/>
        <w:pageBreakBefore w:val="0"/>
        <w:widowControl/>
        <w:suppressLineNumbers w:val="0"/>
        <w:kinsoku/>
        <w:wordWrap/>
        <w:overflowPunct/>
        <w:topLinePunct w:val="0"/>
        <w:autoSpaceDE/>
        <w:autoSpaceDN/>
        <w:bidi w:val="0"/>
        <w:adjustRightInd/>
        <w:snapToGrid/>
        <w:spacing w:line="560" w:lineRule="exact"/>
        <w:ind w:firstLine="320" w:firstLineChars="100"/>
        <w:jc w:val="both"/>
        <w:textAlignment w:val="auto"/>
        <w:rPr>
          <w:rFonts w:hint="eastAsia"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kern w:val="0"/>
          <w:sz w:val="32"/>
          <w:szCs w:val="32"/>
          <w:lang w:val="en-US" w:eastAsia="zh-CN" w:bidi="ar"/>
        </w:rPr>
        <w:t xml:space="preserve">（五）受理（处理）投诉人员。受理（处理）服务对象投诉的工作人员。 </w:t>
      </w:r>
    </w:p>
    <w:p w14:paraId="122B0BC8">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both"/>
        <w:textAlignment w:val="auto"/>
        <w:rPr>
          <w:rFonts w:hint="eastAsia" w:ascii="方正楷体_GBK" w:hAnsi="方正楷体_GBK" w:eastAsia="方正楷体_GBK" w:cs="方正楷体_GBK"/>
          <w:color w:val="auto"/>
          <w:sz w:val="32"/>
          <w:szCs w:val="32"/>
        </w:rPr>
      </w:pPr>
      <w:r>
        <w:rPr>
          <w:rFonts w:hint="eastAsia" w:ascii="方正楷体_GBK" w:hAnsi="方正楷体_GBK" w:eastAsia="方正楷体_GBK" w:cs="方正楷体_GBK"/>
          <w:color w:val="auto"/>
          <w:kern w:val="0"/>
          <w:sz w:val="32"/>
          <w:szCs w:val="32"/>
          <w:lang w:val="en-US" w:eastAsia="zh-CN" w:bidi="ar"/>
        </w:rPr>
        <w:t xml:space="preserve">能力要求： </w:t>
      </w:r>
    </w:p>
    <w:p w14:paraId="1C593768">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both"/>
        <w:textAlignment w:val="auto"/>
        <w:rPr>
          <w:rFonts w:hint="eastAsia" w:ascii="方正仿宋_GBK" w:hAnsi="方正仿宋_GBK" w:eastAsia="方正仿宋_GBK" w:cs="方正仿宋_GBK"/>
          <w:color w:val="auto"/>
          <w:sz w:val="32"/>
          <w:szCs w:val="32"/>
        </w:rPr>
      </w:pPr>
      <w:r>
        <w:rPr>
          <w:rFonts w:hint="eastAsia" w:ascii="Times New Roman" w:hAnsi="Times New Roman" w:eastAsia="方正仿宋_GBK" w:cs="方正仿宋_GBK"/>
          <w:color w:val="auto"/>
          <w:kern w:val="0"/>
          <w:sz w:val="32"/>
          <w:szCs w:val="32"/>
          <w:lang w:val="en-US" w:eastAsia="zh-CN" w:bidi="ar"/>
        </w:rPr>
        <w:t>1</w:t>
      </w:r>
      <w:r>
        <w:rPr>
          <w:rFonts w:hint="eastAsia" w:ascii="方正仿宋_GBK" w:hAnsi="方正仿宋_GBK" w:eastAsia="方正仿宋_GBK" w:cs="方正仿宋_GBK"/>
          <w:color w:val="auto"/>
          <w:kern w:val="0"/>
          <w:sz w:val="32"/>
          <w:szCs w:val="32"/>
          <w:lang w:val="en-US" w:eastAsia="zh-CN" w:bidi="ar"/>
        </w:rPr>
        <w:t xml:space="preserve">.熟知政务服务中心的整体情况和各窗口业务办理事项，具有与本岗位相适应的良好服务礼仪及沟通、协调能力。 </w:t>
      </w:r>
    </w:p>
    <w:p w14:paraId="6D6882FE">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both"/>
        <w:textAlignment w:val="auto"/>
        <w:rPr>
          <w:rFonts w:hint="eastAsia" w:ascii="方正仿宋_GBK" w:hAnsi="方正仿宋_GBK" w:eastAsia="方正仿宋_GBK" w:cs="方正仿宋_GBK"/>
          <w:color w:val="auto"/>
          <w:sz w:val="32"/>
          <w:szCs w:val="32"/>
        </w:rPr>
      </w:pPr>
      <w:r>
        <w:rPr>
          <w:rFonts w:hint="eastAsia" w:ascii="Times New Roman" w:hAnsi="Times New Roman" w:eastAsia="方正仿宋_GBK" w:cs="方正仿宋_GBK"/>
          <w:color w:val="auto"/>
          <w:kern w:val="0"/>
          <w:sz w:val="32"/>
          <w:szCs w:val="32"/>
          <w:lang w:val="en-US" w:eastAsia="zh-CN" w:bidi="ar"/>
        </w:rPr>
        <w:t>2</w:t>
      </w:r>
      <w:r>
        <w:rPr>
          <w:rFonts w:hint="eastAsia" w:ascii="方正仿宋_GBK" w:hAnsi="方正仿宋_GBK" w:eastAsia="方正仿宋_GBK" w:cs="方正仿宋_GBK"/>
          <w:color w:val="auto"/>
          <w:kern w:val="0"/>
          <w:sz w:val="32"/>
          <w:szCs w:val="32"/>
          <w:lang w:val="en-US" w:eastAsia="zh-CN" w:bidi="ar"/>
        </w:rPr>
        <w:t xml:space="preserve">.能协助窗口工作人员疏导和安抚投诉的企业、群众，及时记录并反馈意见和问题。 </w:t>
      </w:r>
    </w:p>
    <w:p w14:paraId="5ECC560B">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both"/>
        <w:textAlignment w:val="auto"/>
        <w:rPr>
          <w:rFonts w:hint="eastAsia" w:ascii="方正仿宋_GBK" w:hAnsi="方正仿宋_GBK" w:eastAsia="方正仿宋_GBK" w:cs="方正仿宋_GBK"/>
          <w:color w:val="auto"/>
          <w:kern w:val="0"/>
          <w:sz w:val="32"/>
          <w:szCs w:val="32"/>
          <w:lang w:val="en-US" w:eastAsia="zh-CN" w:bidi="ar"/>
        </w:rPr>
      </w:pPr>
      <w:r>
        <w:rPr>
          <w:rFonts w:hint="eastAsia" w:ascii="方正楷体_GBK" w:hAnsi="方正楷体_GBK" w:eastAsia="方正楷体_GBK" w:cs="方正楷体_GBK"/>
          <w:color w:val="auto"/>
          <w:kern w:val="0"/>
          <w:sz w:val="32"/>
          <w:szCs w:val="32"/>
          <w:lang w:val="en-US" w:eastAsia="zh-CN" w:bidi="ar"/>
        </w:rPr>
        <w:t>第十三条 部门派驻人员</w:t>
      </w:r>
      <w:r>
        <w:rPr>
          <w:rFonts w:hint="eastAsia" w:ascii="方正仿宋_GBK" w:hAnsi="方正仿宋_GBK" w:eastAsia="方正仿宋_GBK" w:cs="方正仿宋_GBK"/>
          <w:color w:val="auto"/>
          <w:kern w:val="0"/>
          <w:sz w:val="32"/>
          <w:szCs w:val="32"/>
          <w:lang w:val="en-US" w:eastAsia="zh-CN" w:bidi="ar"/>
        </w:rPr>
        <w:t xml:space="preserve"> </w:t>
      </w:r>
    </w:p>
    <w:p w14:paraId="3615758F">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both"/>
        <w:textAlignment w:val="auto"/>
        <w:rPr>
          <w:rFonts w:hint="eastAsia"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kern w:val="0"/>
          <w:sz w:val="32"/>
          <w:szCs w:val="32"/>
          <w:lang w:val="en-US" w:eastAsia="zh-CN" w:bidi="ar"/>
        </w:rPr>
        <w:t xml:space="preserve">部门派驻人员指进驻机构派驻政务服务中心实施审批服务的工作人员。 </w:t>
      </w:r>
    </w:p>
    <w:p w14:paraId="67969CE4">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both"/>
        <w:textAlignment w:val="auto"/>
        <w:rPr>
          <w:rFonts w:hint="eastAsia"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kern w:val="0"/>
          <w:sz w:val="32"/>
          <w:szCs w:val="32"/>
          <w:lang w:val="en-US" w:eastAsia="zh-CN" w:bidi="ar"/>
        </w:rPr>
        <w:t xml:space="preserve">（一）进驻部门派驻政务服务中心的政务服务人员应满足下列要求： </w:t>
      </w:r>
    </w:p>
    <w:p w14:paraId="54697316">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both"/>
        <w:textAlignment w:val="auto"/>
        <w:rPr>
          <w:rFonts w:hint="eastAsia" w:ascii="方正仿宋_GBK" w:hAnsi="方正仿宋_GBK" w:eastAsia="方正仿宋_GBK" w:cs="方正仿宋_GBK"/>
          <w:color w:val="auto"/>
          <w:sz w:val="32"/>
          <w:szCs w:val="32"/>
        </w:rPr>
      </w:pPr>
      <w:r>
        <w:rPr>
          <w:rFonts w:hint="eastAsia" w:ascii="Times New Roman" w:hAnsi="Times New Roman" w:eastAsia="方正仿宋_GBK" w:cs="方正仿宋_GBK"/>
          <w:color w:val="auto"/>
          <w:kern w:val="0"/>
          <w:sz w:val="32"/>
          <w:szCs w:val="32"/>
          <w:lang w:val="en-US" w:eastAsia="zh-CN" w:bidi="ar"/>
        </w:rPr>
        <w:t>1</w:t>
      </w:r>
      <w:r>
        <w:rPr>
          <w:rFonts w:hint="eastAsia" w:ascii="方正仿宋_GBK" w:hAnsi="方正仿宋_GBK" w:eastAsia="方正仿宋_GBK" w:cs="方正仿宋_GBK"/>
          <w:color w:val="auto"/>
          <w:kern w:val="0"/>
          <w:sz w:val="32"/>
          <w:szCs w:val="32"/>
          <w:lang w:val="en-US" w:eastAsia="zh-CN" w:bidi="ar"/>
        </w:rPr>
        <w:t xml:space="preserve">.具有较高的政治思想素质，坚决执行党的路线、方针、政策，遵守国家法律法规。 </w:t>
      </w:r>
    </w:p>
    <w:p w14:paraId="02004769">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both"/>
        <w:textAlignment w:val="auto"/>
        <w:rPr>
          <w:rFonts w:hint="eastAsia" w:ascii="方正仿宋_GBK" w:hAnsi="方正仿宋_GBK" w:eastAsia="方正仿宋_GBK" w:cs="方正仿宋_GBK"/>
          <w:color w:val="auto"/>
          <w:sz w:val="32"/>
          <w:szCs w:val="32"/>
        </w:rPr>
      </w:pPr>
      <w:r>
        <w:rPr>
          <w:rFonts w:hint="eastAsia" w:ascii="Times New Roman" w:hAnsi="Times New Roman" w:eastAsia="方正仿宋_GBK" w:cs="方正仿宋_GBK"/>
          <w:color w:val="auto"/>
          <w:kern w:val="0"/>
          <w:sz w:val="32"/>
          <w:szCs w:val="32"/>
          <w:lang w:val="en-US" w:eastAsia="zh-CN" w:bidi="ar"/>
        </w:rPr>
        <w:t>2</w:t>
      </w:r>
      <w:r>
        <w:rPr>
          <w:rFonts w:hint="eastAsia" w:ascii="方正仿宋_GBK" w:hAnsi="方正仿宋_GBK" w:eastAsia="方正仿宋_GBK" w:cs="方正仿宋_GBK"/>
          <w:color w:val="auto"/>
          <w:kern w:val="0"/>
          <w:sz w:val="32"/>
          <w:szCs w:val="32"/>
          <w:lang w:val="en-US" w:eastAsia="zh-CN" w:bidi="ar"/>
        </w:rPr>
        <w:t xml:space="preserve">.具有较强的业务素质，熟悉掌握政务服务事项办理规程。 </w:t>
      </w:r>
    </w:p>
    <w:p w14:paraId="31B027AF">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both"/>
        <w:textAlignment w:val="auto"/>
        <w:rPr>
          <w:rFonts w:hint="eastAsia" w:ascii="方正仿宋_GBK" w:hAnsi="方正仿宋_GBK" w:eastAsia="方正仿宋_GBK" w:cs="方正仿宋_GBK"/>
          <w:color w:val="auto"/>
          <w:sz w:val="32"/>
          <w:szCs w:val="32"/>
        </w:rPr>
      </w:pPr>
      <w:r>
        <w:rPr>
          <w:rFonts w:hint="eastAsia" w:ascii="Times New Roman" w:hAnsi="Times New Roman" w:eastAsia="方正仿宋_GBK" w:cs="方正仿宋_GBK"/>
          <w:color w:val="auto"/>
          <w:kern w:val="0"/>
          <w:sz w:val="32"/>
          <w:szCs w:val="32"/>
          <w:lang w:val="en-US" w:eastAsia="zh-CN" w:bidi="ar"/>
        </w:rPr>
        <w:t>3</w:t>
      </w:r>
      <w:r>
        <w:rPr>
          <w:rFonts w:hint="eastAsia" w:ascii="方正仿宋_GBK" w:hAnsi="方正仿宋_GBK" w:eastAsia="方正仿宋_GBK" w:cs="方正仿宋_GBK"/>
          <w:color w:val="auto"/>
          <w:kern w:val="0"/>
          <w:sz w:val="32"/>
          <w:szCs w:val="32"/>
          <w:lang w:val="en-US" w:eastAsia="zh-CN" w:bidi="ar"/>
        </w:rPr>
        <w:t xml:space="preserve">.应为本单位公务员或法律法规授权行使行政管理、行政审批服务职能的工作人员，首席代表（窗口负责人）还应具备与本岗位相适应的组织、管理、协调能力。 </w:t>
      </w:r>
    </w:p>
    <w:p w14:paraId="360476B9">
      <w:pPr>
        <w:keepNext w:val="0"/>
        <w:keepLines w:val="0"/>
        <w:pageBreakBefore w:val="0"/>
        <w:widowControl/>
        <w:suppressLineNumbers w:val="0"/>
        <w:kinsoku/>
        <w:wordWrap/>
        <w:overflowPunct/>
        <w:topLinePunct w:val="0"/>
        <w:autoSpaceDE/>
        <w:autoSpaceDN/>
        <w:bidi w:val="0"/>
        <w:adjustRightInd/>
        <w:snapToGrid/>
        <w:spacing w:line="560" w:lineRule="exact"/>
        <w:ind w:firstLine="320" w:firstLineChars="100"/>
        <w:jc w:val="both"/>
        <w:textAlignment w:val="auto"/>
        <w:rPr>
          <w:rFonts w:hint="eastAsia"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kern w:val="0"/>
          <w:sz w:val="32"/>
          <w:szCs w:val="32"/>
          <w:lang w:val="en-US" w:eastAsia="zh-CN" w:bidi="ar"/>
        </w:rPr>
        <w:t xml:space="preserve">（二）派驻人员在政务服务中心工作期间，不应再承担派驻单位的其他工作。确因短期工作需要或请假等情况，派驻部门需安排人员承担窗口工作，保证工作正常开展。 </w:t>
      </w:r>
    </w:p>
    <w:p w14:paraId="0EA12530">
      <w:pPr>
        <w:keepNext w:val="0"/>
        <w:keepLines w:val="0"/>
        <w:pageBreakBefore w:val="0"/>
        <w:widowControl/>
        <w:suppressLineNumbers w:val="0"/>
        <w:kinsoku/>
        <w:wordWrap/>
        <w:overflowPunct/>
        <w:topLinePunct w:val="0"/>
        <w:autoSpaceDE/>
        <w:autoSpaceDN/>
        <w:bidi w:val="0"/>
        <w:adjustRightInd/>
        <w:snapToGrid/>
        <w:spacing w:line="560" w:lineRule="exact"/>
        <w:ind w:firstLine="320" w:firstLineChars="100"/>
        <w:jc w:val="both"/>
        <w:textAlignment w:val="auto"/>
        <w:rPr>
          <w:rFonts w:hint="eastAsia"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kern w:val="0"/>
          <w:sz w:val="32"/>
          <w:szCs w:val="32"/>
          <w:lang w:val="en-US" w:eastAsia="zh-CN" w:bidi="ar"/>
        </w:rPr>
        <w:t xml:space="preserve">（三）派驻人员应相对固定，在政务服务中心连续工作不少于两年。 </w:t>
      </w:r>
    </w:p>
    <w:p w14:paraId="297F92A5">
      <w:pPr>
        <w:keepNext w:val="0"/>
        <w:keepLines w:val="0"/>
        <w:pageBreakBefore w:val="0"/>
        <w:widowControl/>
        <w:suppressLineNumbers w:val="0"/>
        <w:kinsoku/>
        <w:wordWrap/>
        <w:overflowPunct/>
        <w:topLinePunct w:val="0"/>
        <w:autoSpaceDE/>
        <w:autoSpaceDN/>
        <w:bidi w:val="0"/>
        <w:adjustRightInd/>
        <w:snapToGrid/>
        <w:spacing w:line="560" w:lineRule="exact"/>
        <w:ind w:firstLine="320" w:firstLineChars="100"/>
        <w:jc w:val="both"/>
        <w:textAlignment w:val="auto"/>
        <w:rPr>
          <w:rFonts w:hint="eastAsia"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kern w:val="0"/>
          <w:sz w:val="32"/>
          <w:szCs w:val="32"/>
          <w:lang w:val="en-US" w:eastAsia="zh-CN" w:bidi="ar"/>
        </w:rPr>
        <w:t xml:space="preserve">（四）进驻部门需要调整派驻人员时，应函告政务服务管理部门，按照“先进后出”的原则调整派驻人员，保证窗口工作的衔接。 </w:t>
      </w:r>
    </w:p>
    <w:p w14:paraId="2BBC006B">
      <w:pPr>
        <w:keepNext w:val="0"/>
        <w:keepLines w:val="0"/>
        <w:pageBreakBefore w:val="0"/>
        <w:widowControl/>
        <w:suppressLineNumbers w:val="0"/>
        <w:kinsoku/>
        <w:wordWrap/>
        <w:overflowPunct/>
        <w:topLinePunct w:val="0"/>
        <w:autoSpaceDE/>
        <w:autoSpaceDN/>
        <w:bidi w:val="0"/>
        <w:adjustRightInd/>
        <w:snapToGrid/>
        <w:spacing w:line="560" w:lineRule="exact"/>
        <w:ind w:firstLine="320" w:firstLineChars="100"/>
        <w:jc w:val="both"/>
        <w:textAlignment w:val="auto"/>
        <w:rPr>
          <w:rFonts w:hint="eastAsia"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kern w:val="0"/>
          <w:sz w:val="32"/>
          <w:szCs w:val="32"/>
          <w:lang w:val="en-US" w:eastAsia="zh-CN" w:bidi="ar"/>
        </w:rPr>
        <w:t xml:space="preserve">（五）年度内存在下列情形之一的，退回派出单位，派出单位另行选派进驻人员： </w:t>
      </w:r>
    </w:p>
    <w:p w14:paraId="5DF19F1C">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both"/>
        <w:textAlignment w:val="auto"/>
        <w:rPr>
          <w:rFonts w:hint="eastAsia" w:ascii="方正仿宋_GBK" w:hAnsi="方正仿宋_GBK" w:eastAsia="方正仿宋_GBK" w:cs="方正仿宋_GBK"/>
          <w:color w:val="auto"/>
          <w:sz w:val="32"/>
          <w:szCs w:val="32"/>
        </w:rPr>
      </w:pPr>
      <w:r>
        <w:rPr>
          <w:rFonts w:hint="eastAsia" w:ascii="Times New Roman" w:hAnsi="Times New Roman" w:eastAsia="方正仿宋_GBK" w:cs="方正仿宋_GBK"/>
          <w:color w:val="auto"/>
          <w:kern w:val="0"/>
          <w:sz w:val="32"/>
          <w:szCs w:val="32"/>
          <w:lang w:val="en-US" w:eastAsia="zh-CN" w:bidi="ar"/>
        </w:rPr>
        <w:t>1</w:t>
      </w:r>
      <w:r>
        <w:rPr>
          <w:rFonts w:hint="eastAsia" w:ascii="方正仿宋_GBK" w:hAnsi="方正仿宋_GBK" w:eastAsia="方正仿宋_GBK" w:cs="方正仿宋_GBK"/>
          <w:color w:val="auto"/>
          <w:kern w:val="0"/>
          <w:sz w:val="32"/>
          <w:szCs w:val="32"/>
          <w:lang w:val="en-US" w:eastAsia="zh-CN" w:bidi="ar"/>
        </w:rPr>
        <w:t xml:space="preserve">.被依法追究刑事责任，或被党纪政纪处分的； </w:t>
      </w:r>
    </w:p>
    <w:p w14:paraId="2BBBEBD3">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both"/>
        <w:textAlignment w:val="auto"/>
        <w:rPr>
          <w:rFonts w:hint="eastAsia" w:ascii="方正仿宋_GBK" w:hAnsi="方正仿宋_GBK" w:eastAsia="方正仿宋_GBK" w:cs="方正仿宋_GBK"/>
          <w:color w:val="auto"/>
          <w:sz w:val="32"/>
          <w:szCs w:val="32"/>
        </w:rPr>
      </w:pPr>
      <w:r>
        <w:rPr>
          <w:rFonts w:hint="eastAsia" w:ascii="Times New Roman" w:hAnsi="Times New Roman" w:eastAsia="方正仿宋_GBK" w:cs="方正仿宋_GBK"/>
          <w:color w:val="auto"/>
          <w:kern w:val="0"/>
          <w:sz w:val="32"/>
          <w:szCs w:val="32"/>
          <w:lang w:val="en-US" w:eastAsia="zh-CN" w:bidi="ar"/>
        </w:rPr>
        <w:t>2</w:t>
      </w:r>
      <w:r>
        <w:rPr>
          <w:rFonts w:hint="eastAsia" w:ascii="方正仿宋_GBK" w:hAnsi="方正仿宋_GBK" w:eastAsia="方正仿宋_GBK" w:cs="方正仿宋_GBK"/>
          <w:color w:val="auto"/>
          <w:kern w:val="0"/>
          <w:sz w:val="32"/>
          <w:szCs w:val="32"/>
          <w:lang w:val="en-US" w:eastAsia="zh-CN" w:bidi="ar"/>
        </w:rPr>
        <w:t>.旷工</w:t>
      </w:r>
      <w:r>
        <w:rPr>
          <w:rFonts w:hint="eastAsia" w:ascii="Times New Roman" w:hAnsi="Times New Roman" w:eastAsia="方正仿宋_GBK" w:cs="方正仿宋_GBK"/>
          <w:color w:val="auto"/>
          <w:kern w:val="0"/>
          <w:sz w:val="32"/>
          <w:szCs w:val="32"/>
          <w:lang w:val="en-US" w:eastAsia="zh-CN" w:bidi="ar"/>
        </w:rPr>
        <w:t>5</w:t>
      </w:r>
      <w:r>
        <w:rPr>
          <w:rFonts w:hint="eastAsia" w:ascii="方正仿宋_GBK" w:hAnsi="方正仿宋_GBK" w:eastAsia="方正仿宋_GBK" w:cs="方正仿宋_GBK"/>
          <w:color w:val="auto"/>
          <w:kern w:val="0"/>
          <w:sz w:val="32"/>
          <w:szCs w:val="32"/>
          <w:lang w:val="en-US" w:eastAsia="zh-CN" w:bidi="ar"/>
        </w:rPr>
        <w:t>天及以上的，或迟到、早退</w:t>
      </w:r>
      <w:r>
        <w:rPr>
          <w:rFonts w:hint="eastAsia" w:ascii="Times New Roman" w:hAnsi="Times New Roman" w:eastAsia="方正仿宋_GBK" w:cs="方正仿宋_GBK"/>
          <w:color w:val="auto"/>
          <w:kern w:val="0"/>
          <w:sz w:val="32"/>
          <w:szCs w:val="32"/>
          <w:lang w:val="en-US" w:eastAsia="zh-CN" w:bidi="ar"/>
        </w:rPr>
        <w:t>30</w:t>
      </w:r>
      <w:r>
        <w:rPr>
          <w:rFonts w:hint="eastAsia" w:ascii="方正仿宋_GBK" w:hAnsi="方正仿宋_GBK" w:eastAsia="方正仿宋_GBK" w:cs="方正仿宋_GBK"/>
          <w:color w:val="auto"/>
          <w:kern w:val="0"/>
          <w:sz w:val="32"/>
          <w:szCs w:val="32"/>
          <w:lang w:val="en-US" w:eastAsia="zh-CN" w:bidi="ar"/>
        </w:rPr>
        <w:t xml:space="preserve">次及以上的； </w:t>
      </w:r>
    </w:p>
    <w:p w14:paraId="2CA93FB9">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both"/>
        <w:textAlignment w:val="auto"/>
        <w:rPr>
          <w:rFonts w:hint="eastAsia" w:ascii="方正仿宋_GBK" w:hAnsi="方正仿宋_GBK" w:eastAsia="方正仿宋_GBK" w:cs="方正仿宋_GBK"/>
          <w:color w:val="auto"/>
          <w:sz w:val="32"/>
          <w:szCs w:val="32"/>
        </w:rPr>
      </w:pPr>
      <w:r>
        <w:rPr>
          <w:rFonts w:hint="eastAsia" w:ascii="Times New Roman" w:hAnsi="Times New Roman" w:eastAsia="方正仿宋_GBK" w:cs="方正仿宋_GBK"/>
          <w:color w:val="auto"/>
          <w:kern w:val="0"/>
          <w:sz w:val="32"/>
          <w:szCs w:val="32"/>
          <w:lang w:val="en-US" w:eastAsia="zh-CN" w:bidi="ar"/>
        </w:rPr>
        <w:t>3</w:t>
      </w:r>
      <w:r>
        <w:rPr>
          <w:rFonts w:hint="eastAsia" w:ascii="方正仿宋_GBK" w:hAnsi="方正仿宋_GBK" w:eastAsia="方正仿宋_GBK" w:cs="方正仿宋_GBK"/>
          <w:color w:val="auto"/>
          <w:kern w:val="0"/>
          <w:sz w:val="32"/>
          <w:szCs w:val="32"/>
          <w:lang w:val="en-US" w:eastAsia="zh-CN" w:bidi="ar"/>
        </w:rPr>
        <w:t>.服务态度恶劣、消极怠工，经</w:t>
      </w:r>
      <w:r>
        <w:rPr>
          <w:rFonts w:hint="eastAsia" w:ascii="Times New Roman" w:hAnsi="Times New Roman" w:eastAsia="方正仿宋_GBK" w:cs="方正仿宋_GBK"/>
          <w:color w:val="auto"/>
          <w:kern w:val="0"/>
          <w:sz w:val="32"/>
          <w:szCs w:val="32"/>
          <w:lang w:val="en-US" w:eastAsia="zh-CN" w:bidi="ar"/>
        </w:rPr>
        <w:t>3</w:t>
      </w:r>
      <w:r>
        <w:rPr>
          <w:rFonts w:hint="eastAsia" w:ascii="方正仿宋_GBK" w:hAnsi="方正仿宋_GBK" w:eastAsia="方正仿宋_GBK" w:cs="方正仿宋_GBK"/>
          <w:color w:val="auto"/>
          <w:kern w:val="0"/>
          <w:sz w:val="32"/>
          <w:szCs w:val="32"/>
          <w:lang w:val="en-US" w:eastAsia="zh-CN" w:bidi="ar"/>
        </w:rPr>
        <w:t xml:space="preserve">次以上批评教育仍不服从管理的； </w:t>
      </w:r>
    </w:p>
    <w:p w14:paraId="2708B1FF">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both"/>
        <w:textAlignment w:val="auto"/>
        <w:rPr>
          <w:rFonts w:hint="eastAsia" w:ascii="方正仿宋_GBK" w:hAnsi="方正仿宋_GBK" w:eastAsia="方正仿宋_GBK" w:cs="方正仿宋_GBK"/>
          <w:color w:val="auto"/>
          <w:sz w:val="32"/>
          <w:szCs w:val="32"/>
        </w:rPr>
      </w:pPr>
      <w:r>
        <w:rPr>
          <w:rFonts w:hint="eastAsia" w:ascii="Times New Roman" w:hAnsi="Times New Roman" w:eastAsia="方正仿宋_GBK" w:cs="方正仿宋_GBK"/>
          <w:color w:val="auto"/>
          <w:kern w:val="0"/>
          <w:sz w:val="32"/>
          <w:szCs w:val="32"/>
          <w:lang w:val="en-US" w:eastAsia="zh-CN" w:bidi="ar"/>
        </w:rPr>
        <w:t>4</w:t>
      </w:r>
      <w:r>
        <w:rPr>
          <w:rFonts w:hint="eastAsia" w:ascii="方正仿宋_GBK" w:hAnsi="方正仿宋_GBK" w:eastAsia="方正仿宋_GBK" w:cs="方正仿宋_GBK"/>
          <w:color w:val="auto"/>
          <w:kern w:val="0"/>
          <w:sz w:val="32"/>
          <w:szCs w:val="32"/>
          <w:lang w:val="en-US" w:eastAsia="zh-CN" w:bidi="ar"/>
        </w:rPr>
        <w:t>.被投诉查实</w:t>
      </w:r>
      <w:r>
        <w:rPr>
          <w:rFonts w:hint="eastAsia" w:ascii="Times New Roman" w:hAnsi="Times New Roman" w:eastAsia="方正仿宋_GBK" w:cs="方正仿宋_GBK"/>
          <w:color w:val="auto"/>
          <w:kern w:val="0"/>
          <w:sz w:val="32"/>
          <w:szCs w:val="32"/>
          <w:lang w:val="en-US" w:eastAsia="zh-CN" w:bidi="ar"/>
        </w:rPr>
        <w:t>2</w:t>
      </w:r>
      <w:r>
        <w:rPr>
          <w:rFonts w:hint="eastAsia" w:ascii="方正仿宋_GBK" w:hAnsi="方正仿宋_GBK" w:eastAsia="方正仿宋_GBK" w:cs="方正仿宋_GBK"/>
          <w:color w:val="auto"/>
          <w:kern w:val="0"/>
          <w:sz w:val="32"/>
          <w:szCs w:val="32"/>
          <w:lang w:val="en-US" w:eastAsia="zh-CN" w:bidi="ar"/>
        </w:rPr>
        <w:t xml:space="preserve">次及以上的； </w:t>
      </w:r>
    </w:p>
    <w:p w14:paraId="7BB32A82">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both"/>
        <w:textAlignment w:val="auto"/>
        <w:rPr>
          <w:rFonts w:hint="eastAsia" w:ascii="方正仿宋_GBK" w:hAnsi="方正仿宋_GBK" w:eastAsia="方正仿宋_GBK" w:cs="方正仿宋_GBK"/>
          <w:color w:val="auto"/>
          <w:sz w:val="32"/>
          <w:szCs w:val="32"/>
        </w:rPr>
      </w:pPr>
      <w:r>
        <w:rPr>
          <w:rFonts w:hint="eastAsia" w:ascii="Times New Roman" w:hAnsi="Times New Roman" w:eastAsia="方正仿宋_GBK" w:cs="方正仿宋_GBK"/>
          <w:color w:val="auto"/>
          <w:kern w:val="0"/>
          <w:sz w:val="32"/>
          <w:szCs w:val="32"/>
          <w:lang w:val="en-US" w:eastAsia="zh-CN" w:bidi="ar"/>
        </w:rPr>
        <w:t>5</w:t>
      </w:r>
      <w:r>
        <w:rPr>
          <w:rFonts w:hint="eastAsia" w:ascii="方正仿宋_GBK" w:hAnsi="方正仿宋_GBK" w:eastAsia="方正仿宋_GBK" w:cs="方正仿宋_GBK"/>
          <w:color w:val="auto"/>
          <w:kern w:val="0"/>
          <w:sz w:val="32"/>
          <w:szCs w:val="32"/>
          <w:lang w:val="en-US" w:eastAsia="zh-CN" w:bidi="ar"/>
        </w:rPr>
        <w:t xml:space="preserve">.工作错误、失误、疏漏，造成不良影响的； </w:t>
      </w:r>
    </w:p>
    <w:p w14:paraId="79487B3D">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both"/>
        <w:textAlignment w:val="auto"/>
        <w:rPr>
          <w:rFonts w:hint="eastAsia" w:ascii="方正仿宋_GBK" w:hAnsi="方正仿宋_GBK" w:eastAsia="方正仿宋_GBK" w:cs="方正仿宋_GBK"/>
          <w:color w:val="auto"/>
          <w:sz w:val="32"/>
          <w:szCs w:val="32"/>
        </w:rPr>
      </w:pPr>
      <w:r>
        <w:rPr>
          <w:rFonts w:hint="eastAsia" w:ascii="Times New Roman" w:hAnsi="Times New Roman" w:eastAsia="方正仿宋_GBK" w:cs="方正仿宋_GBK"/>
          <w:color w:val="auto"/>
          <w:kern w:val="0"/>
          <w:sz w:val="32"/>
          <w:szCs w:val="32"/>
          <w:lang w:val="en-US" w:eastAsia="zh-CN" w:bidi="ar"/>
        </w:rPr>
        <w:t>6</w:t>
      </w:r>
      <w:r>
        <w:rPr>
          <w:rFonts w:hint="eastAsia" w:ascii="方正仿宋_GBK" w:hAnsi="方正仿宋_GBK" w:eastAsia="方正仿宋_GBK" w:cs="方正仿宋_GBK"/>
          <w:color w:val="auto"/>
          <w:kern w:val="0"/>
          <w:sz w:val="32"/>
          <w:szCs w:val="32"/>
          <w:lang w:val="en-US" w:eastAsia="zh-CN" w:bidi="ar"/>
        </w:rPr>
        <w:t xml:space="preserve">.被同级及以上领导批评，或被同级及以上部门通报批评的； </w:t>
      </w:r>
    </w:p>
    <w:p w14:paraId="05DBA0A5">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both"/>
        <w:textAlignment w:val="auto"/>
        <w:rPr>
          <w:rFonts w:hint="eastAsia" w:ascii="方正仿宋_GBK" w:hAnsi="方正仿宋_GBK" w:eastAsia="方正仿宋_GBK" w:cs="方正仿宋_GBK"/>
          <w:color w:val="auto"/>
          <w:sz w:val="32"/>
          <w:szCs w:val="32"/>
        </w:rPr>
      </w:pPr>
      <w:r>
        <w:rPr>
          <w:rFonts w:hint="eastAsia" w:ascii="Times New Roman" w:hAnsi="Times New Roman" w:eastAsia="方正仿宋_GBK" w:cs="方正仿宋_GBK"/>
          <w:color w:val="auto"/>
          <w:kern w:val="0"/>
          <w:sz w:val="32"/>
          <w:szCs w:val="32"/>
          <w:lang w:val="en-US" w:eastAsia="zh-CN" w:bidi="ar"/>
        </w:rPr>
        <w:t>7</w:t>
      </w:r>
      <w:r>
        <w:rPr>
          <w:rFonts w:hint="eastAsia" w:ascii="方正仿宋_GBK" w:hAnsi="方正仿宋_GBK" w:eastAsia="方正仿宋_GBK" w:cs="方正仿宋_GBK"/>
          <w:color w:val="auto"/>
          <w:kern w:val="0"/>
          <w:sz w:val="32"/>
          <w:szCs w:val="32"/>
          <w:lang w:val="en-US" w:eastAsia="zh-CN" w:bidi="ar"/>
        </w:rPr>
        <w:t>.被新闻媒体负面报道</w:t>
      </w:r>
      <w:r>
        <w:rPr>
          <w:rFonts w:hint="eastAsia" w:ascii="Times New Roman" w:hAnsi="Times New Roman" w:eastAsia="方正仿宋_GBK" w:cs="方正仿宋_GBK"/>
          <w:color w:val="auto"/>
          <w:kern w:val="0"/>
          <w:sz w:val="32"/>
          <w:szCs w:val="32"/>
          <w:lang w:val="en-US" w:eastAsia="zh-CN" w:bidi="ar"/>
        </w:rPr>
        <w:t>2</w:t>
      </w:r>
      <w:r>
        <w:rPr>
          <w:rFonts w:hint="eastAsia" w:ascii="方正仿宋_GBK" w:hAnsi="方正仿宋_GBK" w:eastAsia="方正仿宋_GBK" w:cs="方正仿宋_GBK"/>
          <w:color w:val="auto"/>
          <w:kern w:val="0"/>
          <w:sz w:val="32"/>
          <w:szCs w:val="32"/>
          <w:lang w:val="en-US" w:eastAsia="zh-CN" w:bidi="ar"/>
        </w:rPr>
        <w:t xml:space="preserve">次及以上的； </w:t>
      </w:r>
    </w:p>
    <w:p w14:paraId="74AD7648">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both"/>
        <w:textAlignment w:val="auto"/>
        <w:rPr>
          <w:rFonts w:hint="eastAsia" w:ascii="方正仿宋_GBK" w:hAnsi="方正仿宋_GBK" w:eastAsia="方正仿宋_GBK" w:cs="方正仿宋_GBK"/>
          <w:color w:val="auto"/>
          <w:sz w:val="32"/>
          <w:szCs w:val="32"/>
        </w:rPr>
      </w:pPr>
      <w:r>
        <w:rPr>
          <w:rFonts w:hint="eastAsia" w:ascii="Times New Roman" w:hAnsi="Times New Roman" w:eastAsia="方正仿宋_GBK" w:cs="方正仿宋_GBK"/>
          <w:color w:val="auto"/>
          <w:kern w:val="0"/>
          <w:sz w:val="32"/>
          <w:szCs w:val="32"/>
          <w:lang w:val="en-US" w:eastAsia="zh-CN" w:bidi="ar"/>
        </w:rPr>
        <w:t>8</w:t>
      </w:r>
      <w:r>
        <w:rPr>
          <w:rFonts w:hint="eastAsia" w:ascii="方正仿宋_GBK" w:hAnsi="方正仿宋_GBK" w:eastAsia="方正仿宋_GBK" w:cs="方正仿宋_GBK"/>
          <w:color w:val="auto"/>
          <w:kern w:val="0"/>
          <w:sz w:val="32"/>
          <w:szCs w:val="32"/>
          <w:lang w:val="en-US" w:eastAsia="zh-CN" w:bidi="ar"/>
        </w:rPr>
        <w:t xml:space="preserve">.不服从政务服务中心管理的； </w:t>
      </w:r>
    </w:p>
    <w:p w14:paraId="51D981B9">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both"/>
        <w:textAlignment w:val="auto"/>
        <w:rPr>
          <w:rFonts w:hint="eastAsia" w:ascii="方正仿宋_GBK" w:hAnsi="方正仿宋_GBK" w:eastAsia="方正仿宋_GBK" w:cs="方正仿宋_GBK"/>
          <w:color w:val="auto"/>
          <w:sz w:val="32"/>
          <w:szCs w:val="32"/>
        </w:rPr>
      </w:pPr>
      <w:r>
        <w:rPr>
          <w:rFonts w:hint="eastAsia" w:ascii="Times New Roman" w:hAnsi="Times New Roman" w:eastAsia="方正仿宋_GBK" w:cs="方正仿宋_GBK"/>
          <w:color w:val="auto"/>
          <w:kern w:val="0"/>
          <w:sz w:val="32"/>
          <w:szCs w:val="32"/>
          <w:lang w:val="en-US" w:eastAsia="zh-CN" w:bidi="ar"/>
        </w:rPr>
        <w:t>9</w:t>
      </w:r>
      <w:r>
        <w:rPr>
          <w:rFonts w:hint="eastAsia" w:ascii="方正仿宋_GBK" w:hAnsi="方正仿宋_GBK" w:eastAsia="方正仿宋_GBK" w:cs="方正仿宋_GBK"/>
          <w:color w:val="auto"/>
          <w:kern w:val="0"/>
          <w:sz w:val="32"/>
          <w:szCs w:val="32"/>
          <w:lang w:val="en-US" w:eastAsia="zh-CN" w:bidi="ar"/>
        </w:rPr>
        <w:t xml:space="preserve">.不能胜任实际工作的，或因其他原因不宜在政务服务中心继续工作的。 </w:t>
      </w:r>
    </w:p>
    <w:p w14:paraId="71E4D1E6">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both"/>
        <w:textAlignment w:val="auto"/>
        <w:rPr>
          <w:rFonts w:hint="eastAsia" w:ascii="方正楷体_GBK" w:hAnsi="方正楷体_GBK" w:eastAsia="方正楷体_GBK" w:cs="方正楷体_GBK"/>
          <w:color w:val="auto"/>
          <w:kern w:val="0"/>
          <w:sz w:val="32"/>
          <w:szCs w:val="32"/>
          <w:lang w:val="en-US" w:eastAsia="zh-CN" w:bidi="ar"/>
        </w:rPr>
      </w:pPr>
      <w:r>
        <w:rPr>
          <w:rFonts w:hint="eastAsia" w:ascii="方正楷体_GBK" w:hAnsi="方正楷体_GBK" w:eastAsia="方正楷体_GBK" w:cs="方正楷体_GBK"/>
          <w:color w:val="auto"/>
          <w:kern w:val="0"/>
          <w:sz w:val="32"/>
          <w:szCs w:val="32"/>
          <w:lang w:val="en-US" w:eastAsia="zh-CN" w:bidi="ar"/>
        </w:rPr>
        <w:t xml:space="preserve">第十四条 其他服务人员 </w:t>
      </w:r>
    </w:p>
    <w:p w14:paraId="64C7F802">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both"/>
        <w:textAlignment w:val="auto"/>
        <w:rPr>
          <w:rFonts w:hint="eastAsia" w:ascii="方正仿宋_GBK" w:hAnsi="方正仿宋_GBK" w:eastAsia="方正仿宋_GBK" w:cs="方正仿宋_GBK"/>
          <w:color w:val="auto"/>
          <w:kern w:val="0"/>
          <w:sz w:val="32"/>
          <w:szCs w:val="32"/>
          <w:lang w:val="en-US" w:eastAsia="zh-CN" w:bidi="ar"/>
        </w:rPr>
      </w:pPr>
      <w:r>
        <w:rPr>
          <w:rFonts w:hint="eastAsia" w:ascii="方正仿宋_GBK" w:hAnsi="方正仿宋_GBK" w:eastAsia="方正仿宋_GBK" w:cs="方正仿宋_GBK"/>
          <w:color w:val="auto"/>
          <w:kern w:val="0"/>
          <w:sz w:val="32"/>
          <w:szCs w:val="32"/>
          <w:lang w:val="en-US" w:eastAsia="zh-CN" w:bidi="ar"/>
        </w:rPr>
        <w:t>为办事群众提供商务、邮寄、金融等服务的工作人员。</w:t>
      </w:r>
    </w:p>
    <w:p w14:paraId="4D93C0D8">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both"/>
        <w:textAlignment w:val="auto"/>
        <w:rPr>
          <w:rFonts w:hint="eastAsia"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kern w:val="0"/>
          <w:sz w:val="32"/>
          <w:szCs w:val="32"/>
          <w:lang w:val="en-US" w:eastAsia="zh-CN" w:bidi="ar"/>
        </w:rPr>
        <w:t xml:space="preserve">便民服务中心（站）政务服务人员按照《云南滇中新区便民服务中心（站）规范化建设管理指引（试行）》设置。 </w:t>
      </w:r>
    </w:p>
    <w:p w14:paraId="444A87CC">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both"/>
        <w:textAlignment w:val="auto"/>
        <w:rPr>
          <w:rFonts w:hint="eastAsia" w:ascii="方正仿宋_GBK" w:hAnsi="方正仿宋_GBK" w:eastAsia="方正仿宋_GBK" w:cs="方正仿宋_GBK"/>
          <w:color w:val="auto"/>
          <w:kern w:val="0"/>
          <w:sz w:val="32"/>
          <w:szCs w:val="32"/>
          <w:lang w:val="en-US" w:eastAsia="zh-CN" w:bidi="ar"/>
        </w:rPr>
      </w:pPr>
      <w:r>
        <w:rPr>
          <w:rFonts w:hint="eastAsia" w:ascii="方正楷体_GBK" w:hAnsi="方正楷体_GBK" w:eastAsia="方正楷体_GBK" w:cs="方正楷体_GBK"/>
          <w:color w:val="auto"/>
          <w:kern w:val="0"/>
          <w:sz w:val="32"/>
          <w:szCs w:val="32"/>
          <w:lang w:val="en-US" w:eastAsia="zh-CN" w:bidi="ar"/>
        </w:rPr>
        <w:t>第十五条 管理职责</w:t>
      </w:r>
      <w:r>
        <w:rPr>
          <w:rFonts w:hint="eastAsia" w:ascii="方正仿宋_GBK" w:hAnsi="方正仿宋_GBK" w:eastAsia="方正仿宋_GBK" w:cs="方正仿宋_GBK"/>
          <w:color w:val="auto"/>
          <w:kern w:val="0"/>
          <w:sz w:val="32"/>
          <w:szCs w:val="32"/>
          <w:lang w:val="en-US" w:eastAsia="zh-CN" w:bidi="ar"/>
        </w:rPr>
        <w:t xml:space="preserve"> </w:t>
      </w:r>
    </w:p>
    <w:p w14:paraId="2F022CAF">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both"/>
        <w:textAlignment w:val="auto"/>
        <w:rPr>
          <w:rFonts w:hint="eastAsia"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kern w:val="0"/>
          <w:sz w:val="32"/>
          <w:szCs w:val="32"/>
          <w:lang w:val="en-US" w:eastAsia="zh-CN" w:bidi="ar"/>
        </w:rPr>
        <w:t xml:space="preserve">（一）新区政务服务管理局统筹新区政务服务中心政务服务人员日常管理、工作考核。制定管理考核制度，明确政务服务人员工作纪律、行为规范、工作标准、考核内容等基本要求。 </w:t>
      </w:r>
    </w:p>
    <w:p w14:paraId="731A4CA9">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both"/>
        <w:textAlignment w:val="auto"/>
        <w:rPr>
          <w:rFonts w:hint="eastAsia"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kern w:val="0"/>
          <w:sz w:val="32"/>
          <w:szCs w:val="32"/>
          <w:lang w:val="en-US" w:eastAsia="zh-CN" w:bidi="ar"/>
        </w:rPr>
        <w:t xml:space="preserve">（二）采取政府购买服务方式的服务提供方负责其服务人员的招聘、管理、培训与考核。 </w:t>
      </w:r>
    </w:p>
    <w:p w14:paraId="6CE00EC5">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both"/>
        <w:textAlignment w:val="auto"/>
        <w:rPr>
          <w:rFonts w:hint="eastAsia" w:ascii="方正仿宋_GBK" w:hAnsi="方正仿宋_GBK" w:eastAsia="方正仿宋_GBK" w:cs="方正仿宋_GBK"/>
          <w:color w:val="auto"/>
          <w:kern w:val="0"/>
          <w:sz w:val="32"/>
          <w:szCs w:val="32"/>
          <w:lang w:val="en-US" w:eastAsia="zh-CN" w:bidi="ar"/>
        </w:rPr>
      </w:pPr>
      <w:r>
        <w:rPr>
          <w:rFonts w:hint="eastAsia" w:ascii="方正仿宋_GBK" w:hAnsi="方正仿宋_GBK" w:eastAsia="方正仿宋_GBK" w:cs="方正仿宋_GBK"/>
          <w:color w:val="auto"/>
          <w:kern w:val="0"/>
          <w:sz w:val="32"/>
          <w:szCs w:val="32"/>
          <w:lang w:val="en-US" w:eastAsia="zh-CN" w:bidi="ar"/>
        </w:rPr>
        <w:t>（三）新区政务服务中心进驻部门配合新区政务服务管理局对派驻人员进行日常管理，负责对窗口人员进行其实施政务服务事项的业务培训。</w:t>
      </w:r>
    </w:p>
    <w:p w14:paraId="4EA2F390">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both"/>
        <w:textAlignment w:val="auto"/>
        <w:rPr>
          <w:rFonts w:hint="eastAsia"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kern w:val="0"/>
          <w:sz w:val="32"/>
          <w:szCs w:val="32"/>
          <w:lang w:val="en-US" w:eastAsia="zh-CN" w:bidi="ar"/>
        </w:rPr>
        <w:t>（四）街道统筹辖区街道便民服务中心、社区便民服务站的管理、考核。</w:t>
      </w:r>
    </w:p>
    <w:p w14:paraId="1BFFC6A1">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both"/>
        <w:textAlignment w:val="auto"/>
        <w:rPr>
          <w:rFonts w:hint="eastAsia" w:ascii="方正楷体_GBK" w:hAnsi="方正楷体_GBK" w:eastAsia="方正楷体_GBK" w:cs="方正楷体_GBK"/>
          <w:color w:val="auto"/>
          <w:sz w:val="32"/>
          <w:szCs w:val="32"/>
        </w:rPr>
      </w:pPr>
      <w:r>
        <w:rPr>
          <w:rFonts w:hint="eastAsia" w:ascii="方正楷体_GBK" w:hAnsi="方正楷体_GBK" w:eastAsia="方正楷体_GBK" w:cs="方正楷体_GBK"/>
          <w:color w:val="auto"/>
          <w:kern w:val="0"/>
          <w:sz w:val="32"/>
          <w:szCs w:val="32"/>
          <w:lang w:val="en-US" w:eastAsia="zh-CN" w:bidi="ar"/>
        </w:rPr>
        <w:t xml:space="preserve">第十六条 学习培训 </w:t>
      </w:r>
    </w:p>
    <w:p w14:paraId="00D8D3B8">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both"/>
        <w:textAlignment w:val="auto"/>
        <w:rPr>
          <w:rFonts w:hint="eastAsia"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kern w:val="0"/>
          <w:sz w:val="32"/>
          <w:szCs w:val="32"/>
          <w:lang w:val="en-US" w:eastAsia="zh-CN" w:bidi="ar"/>
        </w:rPr>
        <w:t xml:space="preserve">（一）新区政务服务管理局统筹新区政务服务人员政治理论、服务规范、业务能力、保密廉政等学习培训。政务服务人员应自觉学习政治理论和业务知识，参加新区政务服务管理部门、政务服务实施机构组织的政策理论、法律法规、服务规范、相关业务知识与技能学习培训，提升理论水平和服务能力。 </w:t>
      </w:r>
    </w:p>
    <w:p w14:paraId="1F7A7728">
      <w:pPr>
        <w:keepNext w:val="0"/>
        <w:keepLines w:val="0"/>
        <w:pageBreakBefore w:val="0"/>
        <w:widowControl/>
        <w:suppressLineNumbers w:val="0"/>
        <w:kinsoku/>
        <w:wordWrap/>
        <w:overflowPunct/>
        <w:topLinePunct w:val="0"/>
        <w:autoSpaceDE/>
        <w:autoSpaceDN/>
        <w:bidi w:val="0"/>
        <w:adjustRightInd/>
        <w:snapToGrid/>
        <w:spacing w:line="560" w:lineRule="exact"/>
        <w:ind w:firstLine="320" w:firstLineChars="100"/>
        <w:jc w:val="both"/>
        <w:textAlignment w:val="auto"/>
        <w:rPr>
          <w:rFonts w:hint="eastAsia"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kern w:val="0"/>
          <w:sz w:val="32"/>
          <w:szCs w:val="32"/>
          <w:lang w:val="en-US" w:eastAsia="zh-CN" w:bidi="ar"/>
        </w:rPr>
        <w:t xml:space="preserve">（二）鼓励综合服务人员参与国家行政办事员（政务服务综合窗口办事员）职业资格认证培训，取得职业资格证书。 </w:t>
      </w:r>
    </w:p>
    <w:p w14:paraId="5318ADDE">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both"/>
        <w:textAlignment w:val="auto"/>
        <w:rPr>
          <w:rFonts w:hint="eastAsia" w:ascii="方正楷体_GBK" w:hAnsi="方正楷体_GBK" w:eastAsia="方正楷体_GBK" w:cs="方正楷体_GBK"/>
          <w:color w:val="auto"/>
          <w:sz w:val="32"/>
          <w:szCs w:val="32"/>
        </w:rPr>
      </w:pPr>
      <w:r>
        <w:rPr>
          <w:rFonts w:hint="eastAsia" w:ascii="方正楷体_GBK" w:hAnsi="方正楷体_GBK" w:eastAsia="方正楷体_GBK" w:cs="方正楷体_GBK"/>
          <w:color w:val="auto"/>
          <w:kern w:val="0"/>
          <w:sz w:val="32"/>
          <w:szCs w:val="32"/>
          <w:lang w:val="en-US" w:eastAsia="zh-CN" w:bidi="ar"/>
        </w:rPr>
        <w:t xml:space="preserve">第十七条 考评考核 </w:t>
      </w:r>
    </w:p>
    <w:p w14:paraId="0CBE8AD1">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both"/>
        <w:textAlignment w:val="auto"/>
        <w:rPr>
          <w:rFonts w:hint="eastAsia" w:ascii="方正仿宋_GBK" w:hAnsi="方正仿宋_GBK" w:eastAsia="方正仿宋_GBK" w:cs="方正仿宋_GBK"/>
          <w:color w:val="auto"/>
          <w:kern w:val="0"/>
          <w:sz w:val="32"/>
          <w:szCs w:val="32"/>
          <w:lang w:val="en-US" w:eastAsia="zh-CN" w:bidi="ar"/>
        </w:rPr>
      </w:pPr>
      <w:r>
        <w:rPr>
          <w:rFonts w:hint="eastAsia" w:ascii="方正仿宋_GBK" w:hAnsi="方正仿宋_GBK" w:eastAsia="方正仿宋_GBK" w:cs="方正仿宋_GBK"/>
          <w:color w:val="auto"/>
          <w:kern w:val="0"/>
          <w:sz w:val="32"/>
          <w:szCs w:val="32"/>
          <w:lang w:val="en-US" w:eastAsia="zh-CN" w:bidi="ar"/>
        </w:rPr>
        <w:t>新区政务服务管理局统筹考评新区政务服务中心政务服务人员的出勤到岗、业务办理、仪容仪表、服务规范、工作纪律、服务满意度等工作，定期组织开展新区政务服务中心政务服务人员、窗口评优评先活动。</w:t>
      </w:r>
    </w:p>
    <w:p w14:paraId="3A2625D3">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both"/>
        <w:textAlignment w:val="auto"/>
        <w:rPr>
          <w:rFonts w:hint="eastAsia" w:ascii="方正仿宋_GBK" w:hAnsi="方正仿宋_GBK" w:eastAsia="方正仿宋_GBK" w:cs="方正仿宋_GBK"/>
          <w:color w:val="auto"/>
          <w:kern w:val="0"/>
          <w:sz w:val="32"/>
          <w:szCs w:val="32"/>
          <w:lang w:val="en-US" w:eastAsia="zh-CN" w:bidi="ar"/>
        </w:rPr>
      </w:pPr>
      <w:r>
        <w:rPr>
          <w:rFonts w:hint="eastAsia" w:ascii="方正仿宋_GBK" w:hAnsi="方正仿宋_GBK" w:eastAsia="方正仿宋_GBK" w:cs="方正仿宋_GBK"/>
          <w:color w:val="auto"/>
          <w:kern w:val="0"/>
          <w:sz w:val="32"/>
          <w:szCs w:val="32"/>
          <w:lang w:val="en-US" w:eastAsia="zh-CN" w:bidi="ar"/>
        </w:rPr>
        <w:t xml:space="preserve">便民服务中心（站）负责考评本中心（站）政务服务人员的出勤到岗、业务办理、仪容仪表、服务规范、工作纪律、服务满意度等工作，并按照上级统筹安排组织开展评优评先活动。 </w:t>
      </w:r>
    </w:p>
    <w:p w14:paraId="2671B0B1">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auto"/>
        <w:rPr>
          <w:rFonts w:hint="eastAsia" w:ascii="方正黑体_GBK" w:hAnsi="方正黑体_GBK" w:eastAsia="方正黑体_GBK" w:cs="方正黑体_GBK"/>
          <w:color w:val="auto"/>
          <w:sz w:val="32"/>
          <w:szCs w:val="32"/>
        </w:rPr>
      </w:pPr>
      <w:r>
        <w:rPr>
          <w:rFonts w:hint="eastAsia" w:ascii="方正黑体_GBK" w:hAnsi="方正黑体_GBK" w:eastAsia="方正黑体_GBK" w:cs="方正黑体_GBK"/>
          <w:color w:val="auto"/>
          <w:kern w:val="0"/>
          <w:sz w:val="32"/>
          <w:szCs w:val="32"/>
          <w:lang w:val="en-US" w:eastAsia="zh-CN" w:bidi="ar"/>
        </w:rPr>
        <w:t>第四章 服务规范</w:t>
      </w:r>
    </w:p>
    <w:p w14:paraId="1CF486F8">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both"/>
        <w:textAlignment w:val="auto"/>
        <w:rPr>
          <w:rFonts w:hint="eastAsia" w:ascii="方正楷体_GBK" w:hAnsi="方正楷体_GBK" w:eastAsia="方正楷体_GBK" w:cs="方正楷体_GBK"/>
          <w:color w:val="auto"/>
          <w:kern w:val="0"/>
          <w:sz w:val="32"/>
          <w:szCs w:val="32"/>
          <w:lang w:val="en-US" w:eastAsia="zh-CN" w:bidi="ar"/>
        </w:rPr>
      </w:pPr>
    </w:p>
    <w:p w14:paraId="6797BB5C">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both"/>
        <w:textAlignment w:val="auto"/>
        <w:rPr>
          <w:rFonts w:hint="eastAsia" w:ascii="方正仿宋_GBK" w:hAnsi="方正仿宋_GBK" w:eastAsia="方正仿宋_GBK" w:cs="方正仿宋_GBK"/>
          <w:color w:val="auto"/>
          <w:sz w:val="32"/>
          <w:szCs w:val="32"/>
        </w:rPr>
      </w:pPr>
      <w:r>
        <w:rPr>
          <w:rFonts w:hint="eastAsia" w:ascii="方正楷体_GBK" w:hAnsi="方正楷体_GBK" w:eastAsia="方正楷体_GBK" w:cs="方正楷体_GBK"/>
          <w:color w:val="auto"/>
          <w:kern w:val="0"/>
          <w:sz w:val="32"/>
          <w:szCs w:val="32"/>
          <w:lang w:val="en-US" w:eastAsia="zh-CN" w:bidi="ar"/>
        </w:rPr>
        <w:t>第十八条 仪容仪表</w:t>
      </w:r>
      <w:r>
        <w:rPr>
          <w:rFonts w:hint="eastAsia" w:ascii="方正仿宋_GBK" w:hAnsi="方正仿宋_GBK" w:eastAsia="方正仿宋_GBK" w:cs="方正仿宋_GBK"/>
          <w:color w:val="auto"/>
          <w:kern w:val="0"/>
          <w:sz w:val="32"/>
          <w:szCs w:val="32"/>
          <w:lang w:val="en-US" w:eastAsia="zh-CN" w:bidi="ar"/>
        </w:rPr>
        <w:t xml:space="preserve"> </w:t>
      </w:r>
    </w:p>
    <w:p w14:paraId="4E6FD629">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both"/>
        <w:textAlignment w:val="auto"/>
        <w:rPr>
          <w:rFonts w:hint="eastAsia"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kern w:val="0"/>
          <w:sz w:val="32"/>
          <w:szCs w:val="32"/>
          <w:lang w:val="en-US" w:eastAsia="zh-CN" w:bidi="ar"/>
        </w:rPr>
        <w:t xml:space="preserve">（一）工作时间佩戴统一制作的工作证（牌），不得遮挡工作证（牌）信息；中共党员、共青团员需佩戴党员徽章、团徽。 </w:t>
      </w:r>
    </w:p>
    <w:p w14:paraId="4C6F43AC">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both"/>
        <w:textAlignment w:val="auto"/>
        <w:rPr>
          <w:rFonts w:hint="eastAsia"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kern w:val="0"/>
          <w:sz w:val="32"/>
          <w:szCs w:val="32"/>
          <w:lang w:val="en-US" w:eastAsia="zh-CN" w:bidi="ar"/>
        </w:rPr>
        <w:t>（二）工作时间统一着工作服（有制服的部门统一着制服），工作时间规范着装，衣领平整、纽扣整齐、不挽袖子，禁止在工作场所穿着背心、吊带裙、超短裙和拖鞋等与工作环境不符的着装。工作人员在政务服务中心工作不满</w:t>
      </w:r>
      <w:r>
        <w:rPr>
          <w:rFonts w:hint="eastAsia" w:ascii="Times New Roman" w:hAnsi="Times New Roman" w:eastAsia="方正仿宋_GBK" w:cs="方正仿宋_GBK"/>
          <w:color w:val="auto"/>
          <w:kern w:val="0"/>
          <w:sz w:val="32"/>
          <w:szCs w:val="32"/>
          <w:lang w:val="en-US" w:eastAsia="zh-CN" w:bidi="ar"/>
        </w:rPr>
        <w:t>2</w:t>
      </w:r>
      <w:r>
        <w:rPr>
          <w:rFonts w:hint="eastAsia" w:ascii="方正仿宋_GBK" w:hAnsi="方正仿宋_GBK" w:eastAsia="方正仿宋_GBK" w:cs="方正仿宋_GBK"/>
          <w:color w:val="auto"/>
          <w:kern w:val="0"/>
          <w:sz w:val="32"/>
          <w:szCs w:val="32"/>
          <w:lang w:val="en-US" w:eastAsia="zh-CN" w:bidi="ar"/>
        </w:rPr>
        <w:t xml:space="preserve">年离职或调离窗口时，需交回统一配发的工作服装。 </w:t>
      </w:r>
    </w:p>
    <w:p w14:paraId="51F89071">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both"/>
        <w:textAlignment w:val="auto"/>
        <w:rPr>
          <w:rFonts w:hint="eastAsia"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kern w:val="0"/>
          <w:sz w:val="32"/>
          <w:szCs w:val="32"/>
          <w:lang w:val="en-US" w:eastAsia="zh-CN" w:bidi="ar"/>
        </w:rPr>
        <w:t xml:space="preserve">（三）工作时间举止自然得体，站、坐姿势端正。女性工作人员工作时间，头发无夸张颜色、无奇异造型，无涂染颜色指甲，无浓妆艳抹、可以适当作淡妆；男性工作人员不得留长发，不得蓄胡须，不可留长指甲。 </w:t>
      </w:r>
    </w:p>
    <w:p w14:paraId="4A22FBAB">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both"/>
        <w:textAlignment w:val="auto"/>
        <w:rPr>
          <w:rFonts w:hint="eastAsia"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kern w:val="0"/>
          <w:sz w:val="32"/>
          <w:szCs w:val="32"/>
          <w:lang w:val="en-US" w:eastAsia="zh-CN" w:bidi="ar"/>
        </w:rPr>
        <w:t xml:space="preserve">（四）工作人员精神饱满，在服务过程中，禁止伸懒腰、打哈欠、打盹、聊天等懒散行为。 </w:t>
      </w:r>
    </w:p>
    <w:p w14:paraId="58DD9144">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both"/>
        <w:textAlignment w:val="auto"/>
        <w:rPr>
          <w:rFonts w:hint="eastAsia" w:ascii="方正楷体_GBK" w:hAnsi="方正楷体_GBK" w:eastAsia="方正楷体_GBK" w:cs="方正楷体_GBK"/>
          <w:color w:val="auto"/>
          <w:sz w:val="32"/>
          <w:szCs w:val="32"/>
        </w:rPr>
      </w:pPr>
      <w:r>
        <w:rPr>
          <w:rFonts w:hint="eastAsia" w:ascii="方正楷体_GBK" w:hAnsi="方正楷体_GBK" w:eastAsia="方正楷体_GBK" w:cs="方正楷体_GBK"/>
          <w:color w:val="auto"/>
          <w:kern w:val="0"/>
          <w:sz w:val="32"/>
          <w:szCs w:val="32"/>
          <w:lang w:val="en-US" w:eastAsia="zh-CN" w:bidi="ar"/>
        </w:rPr>
        <w:t xml:space="preserve">第十九条 行为举止 </w:t>
      </w:r>
    </w:p>
    <w:p w14:paraId="5F629BF5">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both"/>
        <w:textAlignment w:val="auto"/>
        <w:rPr>
          <w:rFonts w:hint="eastAsia"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kern w:val="0"/>
          <w:sz w:val="32"/>
          <w:szCs w:val="32"/>
          <w:lang w:val="en-US" w:eastAsia="zh-CN" w:bidi="ar"/>
        </w:rPr>
        <w:t xml:space="preserve">（一）受理、咨询一样热情；生人、熟人一样和气；忙时、闲时一样耐心；来早、来晚一样接待。 </w:t>
      </w:r>
    </w:p>
    <w:p w14:paraId="4409DE67">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both"/>
        <w:textAlignment w:val="auto"/>
        <w:rPr>
          <w:rFonts w:hint="eastAsia"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kern w:val="0"/>
          <w:sz w:val="32"/>
          <w:szCs w:val="32"/>
          <w:lang w:val="en-US" w:eastAsia="zh-CN" w:bidi="ar"/>
        </w:rPr>
        <w:t xml:space="preserve">（二）依法办事，杜绝吃、拿、卡、要，确保公平公正提供审批服务。 </w:t>
      </w:r>
    </w:p>
    <w:p w14:paraId="6405E521">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both"/>
        <w:textAlignment w:val="auto"/>
        <w:rPr>
          <w:rFonts w:hint="eastAsia"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kern w:val="0"/>
          <w:sz w:val="32"/>
          <w:szCs w:val="32"/>
          <w:lang w:val="en-US" w:eastAsia="zh-CN" w:bidi="ar"/>
        </w:rPr>
        <w:t xml:space="preserve">（三）不吃零食，不随地吐痰，不乱扔杂物，禁止在大厅内吸烟；服务台面、办公用品摆放整齐，保持干净整洁，体现窗口工作人员的良好修养和素质。 </w:t>
      </w:r>
    </w:p>
    <w:p w14:paraId="6601EE5C">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both"/>
        <w:textAlignment w:val="auto"/>
        <w:rPr>
          <w:rFonts w:hint="eastAsia"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kern w:val="0"/>
          <w:sz w:val="32"/>
          <w:szCs w:val="32"/>
          <w:lang w:val="en-US" w:eastAsia="zh-CN" w:bidi="ar"/>
        </w:rPr>
        <w:t xml:space="preserve">（四）服务对象到窗口办理业务时，工作人员要主动起立问好，热情接待服务对象；服务对象离开窗口时，要主动告别。 </w:t>
      </w:r>
    </w:p>
    <w:p w14:paraId="77D0A909">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both"/>
        <w:textAlignment w:val="auto"/>
        <w:rPr>
          <w:rFonts w:hint="eastAsia"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kern w:val="0"/>
          <w:sz w:val="32"/>
          <w:szCs w:val="32"/>
          <w:lang w:val="en-US" w:eastAsia="zh-CN" w:bidi="ar"/>
        </w:rPr>
        <w:t xml:space="preserve">（五）当领导到窗口检查工作时，工作人员在没有服务对象 在窗口办事时应起立，及时回答领导提出的业务问题。 </w:t>
      </w:r>
    </w:p>
    <w:p w14:paraId="1C58F6F6">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both"/>
        <w:textAlignment w:val="auto"/>
        <w:rPr>
          <w:rFonts w:hint="eastAsia" w:ascii="方正楷体_GBK" w:hAnsi="方正楷体_GBK" w:eastAsia="方正楷体_GBK" w:cs="方正楷体_GBK"/>
          <w:color w:val="auto"/>
          <w:sz w:val="32"/>
          <w:szCs w:val="32"/>
        </w:rPr>
      </w:pPr>
      <w:r>
        <w:rPr>
          <w:rFonts w:hint="eastAsia" w:ascii="方正楷体_GBK" w:hAnsi="方正楷体_GBK" w:eastAsia="方正楷体_GBK" w:cs="方正楷体_GBK"/>
          <w:color w:val="auto"/>
          <w:kern w:val="0"/>
          <w:sz w:val="32"/>
          <w:szCs w:val="32"/>
          <w:lang w:val="en-US" w:eastAsia="zh-CN" w:bidi="ar"/>
        </w:rPr>
        <w:t xml:space="preserve">第二十条 服务态度 </w:t>
      </w:r>
    </w:p>
    <w:p w14:paraId="1A974040">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both"/>
        <w:textAlignment w:val="auto"/>
        <w:rPr>
          <w:rFonts w:hint="eastAsia"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kern w:val="0"/>
          <w:sz w:val="32"/>
          <w:szCs w:val="32"/>
          <w:lang w:val="en-US" w:eastAsia="zh-CN" w:bidi="ar"/>
        </w:rPr>
        <w:t xml:space="preserve">（一）接待服务对象要热心、诚心、细心、耐心、真心，做到主动热情、服务周到。 </w:t>
      </w:r>
    </w:p>
    <w:p w14:paraId="11A6AE0E">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both"/>
        <w:textAlignment w:val="auto"/>
        <w:rPr>
          <w:rFonts w:hint="eastAsia"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kern w:val="0"/>
          <w:sz w:val="32"/>
          <w:szCs w:val="32"/>
          <w:lang w:val="en-US" w:eastAsia="zh-CN" w:bidi="ar"/>
        </w:rPr>
        <w:t xml:space="preserve">（二）对待服务对象，必须做到“三个一样”，即：领导与群众一个样、生人和熟人一个样、本地人和外地人一个样。接待时要做到“五声”，即：来有迎声、问有答声、走有送声、怨有歉声、赞有谢声。 </w:t>
      </w:r>
    </w:p>
    <w:p w14:paraId="04541BD5">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both"/>
        <w:textAlignment w:val="auto"/>
        <w:rPr>
          <w:rFonts w:hint="eastAsia"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kern w:val="0"/>
          <w:sz w:val="32"/>
          <w:szCs w:val="32"/>
          <w:lang w:val="en-US" w:eastAsia="zh-CN" w:bidi="ar"/>
        </w:rPr>
        <w:t xml:space="preserve">（三）服务对象咨询有关问题时，要主动热情、耐心周到、百问不厌、百查不烦、解释全面、准确，不冷落、刁难、歧视。 </w:t>
      </w:r>
    </w:p>
    <w:p w14:paraId="202EA002">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both"/>
        <w:textAlignment w:val="auto"/>
        <w:rPr>
          <w:rFonts w:hint="eastAsia"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kern w:val="0"/>
          <w:sz w:val="32"/>
          <w:szCs w:val="32"/>
          <w:lang w:val="en-US" w:eastAsia="zh-CN" w:bidi="ar"/>
        </w:rPr>
        <w:t xml:space="preserve">（四）服务对象提出意见、建议和批评时，要持欢迎态度，耐心听讲，耐心解释、做到有则改之，无则加勉。 </w:t>
      </w:r>
    </w:p>
    <w:p w14:paraId="31F138B4">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both"/>
        <w:textAlignment w:val="auto"/>
        <w:rPr>
          <w:rFonts w:hint="eastAsia"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kern w:val="0"/>
          <w:sz w:val="32"/>
          <w:szCs w:val="32"/>
          <w:lang w:val="en-US" w:eastAsia="zh-CN" w:bidi="ar"/>
        </w:rPr>
        <w:t xml:space="preserve">（五）服务对象出现误解或出言不逊时，要顾全大局，理智对待，禁止与服务对象争吵或发生过激行为，做好政策的宣传和解释工作，妥善解决，并及时向窗口负责人及政务服务管理部门报告。 </w:t>
      </w:r>
    </w:p>
    <w:p w14:paraId="5C7A4FB1">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both"/>
        <w:textAlignment w:val="auto"/>
        <w:rPr>
          <w:rFonts w:hint="eastAsia"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kern w:val="0"/>
          <w:sz w:val="32"/>
          <w:szCs w:val="32"/>
          <w:lang w:val="en-US" w:eastAsia="zh-CN" w:bidi="ar"/>
        </w:rPr>
        <w:t xml:space="preserve">（六）接待服务对象时，应主动为军人、老年人、残障人士优先服务。 </w:t>
      </w:r>
    </w:p>
    <w:p w14:paraId="01404F14">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both"/>
        <w:textAlignment w:val="auto"/>
        <w:rPr>
          <w:rFonts w:hint="eastAsia"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kern w:val="0"/>
          <w:sz w:val="32"/>
          <w:szCs w:val="32"/>
          <w:lang w:val="en-US" w:eastAsia="zh-CN" w:bidi="ar"/>
        </w:rPr>
        <w:t xml:space="preserve">（七）对不能填写相关申请事宜的服务对象，应主动履行好“代书员”职责，提供帮办服务。 </w:t>
      </w:r>
    </w:p>
    <w:p w14:paraId="4FC3E522">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both"/>
        <w:textAlignment w:val="auto"/>
        <w:rPr>
          <w:rFonts w:hint="eastAsia"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kern w:val="0"/>
          <w:sz w:val="32"/>
          <w:szCs w:val="32"/>
          <w:lang w:val="en-US" w:eastAsia="zh-CN" w:bidi="ar"/>
        </w:rPr>
        <w:t xml:space="preserve">（八）工作时间禁止打游戏、刷微信、玩微博、看股市、看娱乐视频、网上聊天、听音乐、看小说等与工作无关的事情。 </w:t>
      </w:r>
    </w:p>
    <w:p w14:paraId="1254C532">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both"/>
        <w:textAlignment w:val="auto"/>
        <w:rPr>
          <w:rFonts w:hint="eastAsia" w:ascii="方正楷体_GBK" w:hAnsi="方正楷体_GBK" w:eastAsia="方正楷体_GBK" w:cs="方正楷体_GBK"/>
          <w:color w:val="auto"/>
          <w:sz w:val="32"/>
          <w:szCs w:val="32"/>
        </w:rPr>
      </w:pPr>
      <w:r>
        <w:rPr>
          <w:rFonts w:hint="eastAsia" w:ascii="方正楷体_GBK" w:hAnsi="方正楷体_GBK" w:eastAsia="方正楷体_GBK" w:cs="方正楷体_GBK"/>
          <w:color w:val="auto"/>
          <w:kern w:val="0"/>
          <w:sz w:val="32"/>
          <w:szCs w:val="32"/>
          <w:lang w:val="en-US" w:eastAsia="zh-CN" w:bidi="ar"/>
        </w:rPr>
        <w:t xml:space="preserve">第二十一条 服务语言 </w:t>
      </w:r>
    </w:p>
    <w:p w14:paraId="14C34118">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both"/>
        <w:textAlignment w:val="auto"/>
        <w:rPr>
          <w:rFonts w:hint="eastAsia"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kern w:val="0"/>
          <w:sz w:val="32"/>
          <w:szCs w:val="32"/>
          <w:lang w:val="en-US" w:eastAsia="zh-CN" w:bidi="ar"/>
        </w:rPr>
        <w:t xml:space="preserve">与服务对象交谈时讲普通话，做到口齿清楚、条理清晰、言简意赅、用语文明、不讲粗话。 </w:t>
      </w:r>
    </w:p>
    <w:p w14:paraId="11D1B50A">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both"/>
        <w:textAlignment w:val="auto"/>
        <w:rPr>
          <w:rFonts w:hint="eastAsia"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kern w:val="0"/>
          <w:sz w:val="32"/>
          <w:szCs w:val="32"/>
          <w:lang w:val="en-US" w:eastAsia="zh-CN" w:bidi="ar"/>
        </w:rPr>
        <w:t xml:space="preserve">（一）接待服务对象时，表情自然、面带微笑，应使用“您好”、“请”、“对不起”、“谢谢”、“再见”等文明用语。 </w:t>
      </w:r>
    </w:p>
    <w:p w14:paraId="4230F925">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both"/>
        <w:textAlignment w:val="auto"/>
        <w:rPr>
          <w:rFonts w:hint="eastAsia"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kern w:val="0"/>
          <w:sz w:val="32"/>
          <w:szCs w:val="32"/>
          <w:lang w:val="en-US" w:eastAsia="zh-CN" w:bidi="ar"/>
        </w:rPr>
        <w:t xml:space="preserve">（二）接听服务对象电话时，应使用“您好，这里是XXX </w:t>
      </w:r>
    </w:p>
    <w:p w14:paraId="217B0B2A">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auto"/>
        <w:rPr>
          <w:rFonts w:hint="eastAsia"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kern w:val="0"/>
          <w:sz w:val="32"/>
          <w:szCs w:val="32"/>
          <w:lang w:val="en-US" w:eastAsia="zh-CN" w:bidi="ar"/>
        </w:rPr>
        <w:t xml:space="preserve">政务服务中心XXX窗口，请讲”、“请问，您有什么事需要帮助的吗？”、“我可以为您转达吗？”、“请稍等一下”“请您再说一次”等文明用语，禁止强行中止或挂断电话。 </w:t>
      </w:r>
    </w:p>
    <w:p w14:paraId="06BA9D92">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both"/>
        <w:textAlignment w:val="auto"/>
        <w:rPr>
          <w:rFonts w:hint="eastAsia"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kern w:val="0"/>
          <w:sz w:val="32"/>
          <w:szCs w:val="32"/>
          <w:lang w:val="en-US" w:eastAsia="zh-CN" w:bidi="ar"/>
        </w:rPr>
        <w:t xml:space="preserve">（三）在业务办理时，应使用“请稍等”、“请填写XXX”、 </w:t>
      </w:r>
    </w:p>
    <w:p w14:paraId="7E7130D1">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auto"/>
        <w:rPr>
          <w:rFonts w:hint="eastAsia"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kern w:val="0"/>
          <w:sz w:val="32"/>
          <w:szCs w:val="32"/>
          <w:lang w:val="en-US" w:eastAsia="zh-CN" w:bidi="ar"/>
        </w:rPr>
        <w:t xml:space="preserve">“请您听我详细解释一下可以吗？”、“请到XXX窗口缴费”、 </w:t>
      </w:r>
    </w:p>
    <w:p w14:paraId="4D8F8E6B">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auto"/>
        <w:rPr>
          <w:rFonts w:hint="eastAsia"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kern w:val="0"/>
          <w:sz w:val="32"/>
          <w:szCs w:val="32"/>
          <w:lang w:val="en-US" w:eastAsia="zh-CN" w:bidi="ar"/>
        </w:rPr>
        <w:t xml:space="preserve">“您的手续已办好，请核对”、“请保管好您的资料”、“请您XXX月XXX日来领取证照”、“您提供的资料不完备，这是办理XXX事项需提供的完整资料，请您再辛苦一趟”、“对不起，请您谅解”等文明用语。 </w:t>
      </w:r>
    </w:p>
    <w:p w14:paraId="5F3EA86C">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both"/>
        <w:textAlignment w:val="auto"/>
        <w:rPr>
          <w:rFonts w:hint="eastAsia"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kern w:val="0"/>
          <w:sz w:val="32"/>
          <w:szCs w:val="32"/>
          <w:lang w:val="en-US" w:eastAsia="zh-CN" w:bidi="ar"/>
        </w:rPr>
        <w:t xml:space="preserve">（四）服务对象提出意见或建议时应当使用“谢谢您，欢迎您监督和帮助”等文明用语。 </w:t>
      </w:r>
    </w:p>
    <w:p w14:paraId="25C98E83">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both"/>
        <w:textAlignment w:val="auto"/>
        <w:rPr>
          <w:rFonts w:hint="eastAsia"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kern w:val="0"/>
          <w:sz w:val="32"/>
          <w:szCs w:val="32"/>
          <w:lang w:val="en-US" w:eastAsia="zh-CN" w:bidi="ar"/>
        </w:rPr>
        <w:t xml:space="preserve">（五）收到服务对象表扬时应当使用“没关系，这是我们应该做的”等文明用语。 </w:t>
      </w:r>
    </w:p>
    <w:p w14:paraId="1F3021BE">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both"/>
        <w:textAlignment w:val="auto"/>
        <w:rPr>
          <w:rFonts w:hint="eastAsia"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kern w:val="0"/>
          <w:sz w:val="32"/>
          <w:szCs w:val="32"/>
          <w:lang w:val="en-US" w:eastAsia="zh-CN" w:bidi="ar"/>
        </w:rPr>
        <w:t xml:space="preserve">（六）在办理完业务时，应讲清“您的XXX事情已办完， </w:t>
      </w:r>
    </w:p>
    <w:p w14:paraId="7A8FA153">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auto"/>
        <w:rPr>
          <w:rFonts w:hint="eastAsia"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kern w:val="0"/>
          <w:sz w:val="32"/>
          <w:szCs w:val="32"/>
          <w:lang w:val="en-US" w:eastAsia="zh-CN" w:bidi="ar"/>
        </w:rPr>
        <w:t xml:space="preserve">请收好材料和物品，谢谢您的配合”“请慢走”“再见”等文明用语。 </w:t>
      </w:r>
    </w:p>
    <w:p w14:paraId="422B95D0">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both"/>
        <w:textAlignment w:val="auto"/>
        <w:rPr>
          <w:rFonts w:hint="eastAsia"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kern w:val="0"/>
          <w:sz w:val="32"/>
          <w:szCs w:val="32"/>
          <w:lang w:val="en-US" w:eastAsia="zh-CN" w:bidi="ar"/>
        </w:rPr>
        <w:t xml:space="preserve">（七）接待服务对象或接听服务对象电话时，禁止使用伤害感情、激化矛盾、损害形象的语言，如“我不知道，你去问别人”、“急什么，没看我正忙着吗”、“找领导去，我管不着”、“快点，我要下班了”、“你去投诉好了”、“有牌子，自己看清楚了再来”等。 </w:t>
      </w:r>
    </w:p>
    <w:p w14:paraId="795350F9">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both"/>
        <w:textAlignment w:val="auto"/>
        <w:rPr>
          <w:rFonts w:hint="eastAsia" w:ascii="方正楷体_GBK" w:hAnsi="方正楷体_GBK" w:eastAsia="方正楷体_GBK" w:cs="方正楷体_GBK"/>
          <w:color w:val="auto"/>
          <w:sz w:val="32"/>
          <w:szCs w:val="32"/>
        </w:rPr>
      </w:pPr>
      <w:r>
        <w:rPr>
          <w:rFonts w:hint="eastAsia" w:ascii="方正楷体_GBK" w:hAnsi="方正楷体_GBK" w:eastAsia="方正楷体_GBK" w:cs="方正楷体_GBK"/>
          <w:color w:val="auto"/>
          <w:kern w:val="0"/>
          <w:sz w:val="32"/>
          <w:szCs w:val="32"/>
          <w:lang w:val="en-US" w:eastAsia="zh-CN" w:bidi="ar"/>
        </w:rPr>
        <w:t xml:space="preserve">第二十二条 提升服务质量 </w:t>
      </w:r>
    </w:p>
    <w:p w14:paraId="73B9A814">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both"/>
        <w:textAlignment w:val="auto"/>
        <w:rPr>
          <w:rFonts w:hint="eastAsia" w:ascii="方正仿宋_GBK" w:hAnsi="方正仿宋_GBK" w:eastAsia="方正仿宋_GBK" w:cs="方正仿宋_GBK"/>
          <w:color w:val="auto"/>
          <w:kern w:val="0"/>
          <w:sz w:val="32"/>
          <w:szCs w:val="32"/>
          <w:lang w:val="en-US" w:eastAsia="zh-CN" w:bidi="ar"/>
        </w:rPr>
      </w:pPr>
      <w:r>
        <w:rPr>
          <w:rFonts w:hint="eastAsia" w:ascii="方正仿宋_GBK" w:hAnsi="方正仿宋_GBK" w:eastAsia="方正仿宋_GBK" w:cs="方正仿宋_GBK"/>
          <w:color w:val="auto"/>
          <w:kern w:val="0"/>
          <w:sz w:val="32"/>
          <w:szCs w:val="32"/>
          <w:lang w:val="en-US" w:eastAsia="zh-CN" w:bidi="ar"/>
        </w:rPr>
        <w:t xml:space="preserve">（一）预约服务 </w:t>
      </w:r>
    </w:p>
    <w:p w14:paraId="0D9688F1">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both"/>
        <w:textAlignment w:val="auto"/>
        <w:rPr>
          <w:rFonts w:hint="eastAsia" w:ascii="方正仿宋_GBK" w:hAnsi="方正仿宋_GBK" w:eastAsia="方正仿宋_GBK" w:cs="方正仿宋_GBK"/>
          <w:color w:val="auto"/>
          <w:sz w:val="32"/>
          <w:szCs w:val="32"/>
        </w:rPr>
      </w:pPr>
      <w:r>
        <w:rPr>
          <w:rFonts w:hint="eastAsia" w:ascii="Times New Roman" w:hAnsi="Times New Roman" w:eastAsia="方正仿宋_GBK" w:cs="方正仿宋_GBK"/>
          <w:color w:val="auto"/>
          <w:kern w:val="0"/>
          <w:sz w:val="32"/>
          <w:szCs w:val="32"/>
          <w:lang w:val="en-US" w:eastAsia="zh-CN" w:bidi="ar"/>
        </w:rPr>
        <w:t>1</w:t>
      </w:r>
      <w:r>
        <w:rPr>
          <w:rFonts w:hint="eastAsia" w:ascii="方正仿宋_GBK" w:hAnsi="方正仿宋_GBK" w:eastAsia="方正仿宋_GBK" w:cs="方正仿宋_GBK"/>
          <w:color w:val="auto"/>
          <w:kern w:val="0"/>
          <w:sz w:val="32"/>
          <w:szCs w:val="32"/>
          <w:lang w:val="en-US" w:eastAsia="zh-CN" w:bidi="ar"/>
        </w:rPr>
        <w:t xml:space="preserve">.预约服务包括预约办理事项、办理时间、办理地点等。 </w:t>
      </w:r>
    </w:p>
    <w:p w14:paraId="269D3ED0">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both"/>
        <w:textAlignment w:val="auto"/>
        <w:rPr>
          <w:rFonts w:hint="eastAsia" w:ascii="方正仿宋_GBK" w:hAnsi="方正仿宋_GBK" w:eastAsia="方正仿宋_GBK" w:cs="方正仿宋_GBK"/>
          <w:color w:val="auto"/>
          <w:sz w:val="32"/>
          <w:szCs w:val="32"/>
        </w:rPr>
      </w:pPr>
      <w:r>
        <w:rPr>
          <w:rFonts w:hint="eastAsia" w:ascii="Times New Roman" w:hAnsi="Times New Roman" w:eastAsia="方正仿宋_GBK" w:cs="方正仿宋_GBK"/>
          <w:color w:val="auto"/>
          <w:kern w:val="0"/>
          <w:sz w:val="32"/>
          <w:szCs w:val="32"/>
          <w:lang w:val="en-US" w:eastAsia="zh-CN" w:bidi="ar"/>
        </w:rPr>
        <w:t>2</w:t>
      </w:r>
      <w:r>
        <w:rPr>
          <w:rFonts w:hint="eastAsia" w:ascii="方正仿宋_GBK" w:hAnsi="方正仿宋_GBK" w:eastAsia="方正仿宋_GBK" w:cs="方正仿宋_GBK"/>
          <w:color w:val="auto"/>
          <w:kern w:val="0"/>
          <w:sz w:val="32"/>
          <w:szCs w:val="32"/>
          <w:lang w:val="en-US" w:eastAsia="zh-CN" w:bidi="ar"/>
        </w:rPr>
        <w:t xml:space="preserve">.提供预约服务范围应包含进驻政务服务中心的全部事项的办理流程。 </w:t>
      </w:r>
    </w:p>
    <w:p w14:paraId="38154767">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both"/>
        <w:textAlignment w:val="auto"/>
        <w:rPr>
          <w:rFonts w:hint="eastAsia" w:ascii="方正仿宋_GBK" w:hAnsi="方正仿宋_GBK" w:eastAsia="方正仿宋_GBK" w:cs="方正仿宋_GBK"/>
          <w:color w:val="auto"/>
          <w:sz w:val="32"/>
          <w:szCs w:val="32"/>
        </w:rPr>
      </w:pPr>
      <w:r>
        <w:rPr>
          <w:rFonts w:hint="eastAsia" w:ascii="Times New Roman" w:hAnsi="Times New Roman" w:eastAsia="方正仿宋_GBK" w:cs="方正仿宋_GBK"/>
          <w:color w:val="auto"/>
          <w:kern w:val="0"/>
          <w:sz w:val="32"/>
          <w:szCs w:val="32"/>
          <w:lang w:val="en-US" w:eastAsia="zh-CN" w:bidi="ar"/>
        </w:rPr>
        <w:t>3</w:t>
      </w:r>
      <w:r>
        <w:rPr>
          <w:rFonts w:hint="eastAsia" w:ascii="方正仿宋_GBK" w:hAnsi="方正仿宋_GBK" w:eastAsia="方正仿宋_GBK" w:cs="方正仿宋_GBK"/>
          <w:color w:val="auto"/>
          <w:kern w:val="0"/>
          <w:sz w:val="32"/>
          <w:szCs w:val="32"/>
          <w:lang w:val="en-US" w:eastAsia="zh-CN" w:bidi="ar"/>
        </w:rPr>
        <w:t xml:space="preserve">.预约方式为现场预约、电话预约、网上预约等。 </w:t>
      </w:r>
    </w:p>
    <w:p w14:paraId="01CC70AF">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both"/>
        <w:textAlignment w:val="auto"/>
        <w:rPr>
          <w:rFonts w:hint="eastAsia" w:ascii="方正仿宋_GBK" w:hAnsi="方正仿宋_GBK" w:eastAsia="方正仿宋_GBK" w:cs="方正仿宋_GBK"/>
          <w:color w:val="auto"/>
          <w:sz w:val="32"/>
          <w:szCs w:val="32"/>
        </w:rPr>
      </w:pPr>
      <w:r>
        <w:rPr>
          <w:rFonts w:hint="eastAsia" w:ascii="Times New Roman" w:hAnsi="Times New Roman" w:eastAsia="方正仿宋_GBK" w:cs="方正仿宋_GBK"/>
          <w:color w:val="auto"/>
          <w:kern w:val="0"/>
          <w:sz w:val="32"/>
          <w:szCs w:val="32"/>
          <w:lang w:val="en-US" w:eastAsia="zh-CN" w:bidi="ar"/>
        </w:rPr>
        <w:t>4</w:t>
      </w:r>
      <w:r>
        <w:rPr>
          <w:rFonts w:hint="eastAsia" w:ascii="方正仿宋_GBK" w:hAnsi="方正仿宋_GBK" w:eastAsia="方正仿宋_GBK" w:cs="方正仿宋_GBK"/>
          <w:color w:val="auto"/>
          <w:kern w:val="0"/>
          <w:sz w:val="32"/>
          <w:szCs w:val="32"/>
          <w:lang w:val="en-US" w:eastAsia="zh-CN" w:bidi="ar"/>
        </w:rPr>
        <w:t xml:space="preserve">.预约办理时间应包括法定工作时间和延时服务时间。 </w:t>
      </w:r>
    </w:p>
    <w:p w14:paraId="48C7AE2C">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both"/>
        <w:textAlignment w:val="auto"/>
        <w:rPr>
          <w:rFonts w:hint="eastAsia" w:ascii="方正仿宋_GBK" w:hAnsi="方正仿宋_GBK" w:eastAsia="方正仿宋_GBK" w:cs="方正仿宋_GBK"/>
          <w:color w:val="auto"/>
          <w:sz w:val="32"/>
          <w:szCs w:val="32"/>
        </w:rPr>
      </w:pPr>
      <w:r>
        <w:rPr>
          <w:rFonts w:hint="eastAsia" w:ascii="Times New Roman" w:hAnsi="Times New Roman" w:eastAsia="方正仿宋_GBK" w:cs="方正仿宋_GBK"/>
          <w:color w:val="auto"/>
          <w:kern w:val="0"/>
          <w:sz w:val="32"/>
          <w:szCs w:val="32"/>
          <w:lang w:val="en-US" w:eastAsia="zh-CN" w:bidi="ar"/>
        </w:rPr>
        <w:t>5</w:t>
      </w:r>
      <w:r>
        <w:rPr>
          <w:rFonts w:hint="eastAsia" w:ascii="方正仿宋_GBK" w:hAnsi="方正仿宋_GBK" w:eastAsia="方正仿宋_GBK" w:cs="方正仿宋_GBK"/>
          <w:color w:val="auto"/>
          <w:kern w:val="0"/>
          <w:sz w:val="32"/>
          <w:szCs w:val="32"/>
          <w:lang w:val="en-US" w:eastAsia="zh-CN" w:bidi="ar"/>
        </w:rPr>
        <w:t xml:space="preserve">.提供预约服务时，应一次性告知服务对象预约服务事项的办理条件、申请材料要求等信息。 </w:t>
      </w:r>
    </w:p>
    <w:p w14:paraId="1532978B">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both"/>
        <w:textAlignment w:val="auto"/>
        <w:rPr>
          <w:rFonts w:hint="eastAsia"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kern w:val="0"/>
          <w:sz w:val="32"/>
          <w:szCs w:val="32"/>
          <w:lang w:val="en-US" w:eastAsia="zh-CN" w:bidi="ar"/>
        </w:rPr>
        <w:t xml:space="preserve">（二）叫号服务 </w:t>
      </w:r>
    </w:p>
    <w:p w14:paraId="24F3D395">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both"/>
        <w:textAlignment w:val="auto"/>
        <w:rPr>
          <w:rFonts w:hint="eastAsia" w:ascii="方正仿宋_GBK" w:hAnsi="方正仿宋_GBK" w:eastAsia="方正仿宋_GBK" w:cs="方正仿宋_GBK"/>
          <w:color w:val="auto"/>
          <w:sz w:val="32"/>
          <w:szCs w:val="32"/>
        </w:rPr>
      </w:pPr>
      <w:r>
        <w:rPr>
          <w:rFonts w:hint="eastAsia" w:ascii="Times New Roman" w:hAnsi="Times New Roman" w:eastAsia="方正仿宋_GBK" w:cs="方正仿宋_GBK"/>
          <w:color w:val="auto"/>
          <w:kern w:val="0"/>
          <w:sz w:val="32"/>
          <w:szCs w:val="32"/>
          <w:lang w:val="en-US" w:eastAsia="zh-CN" w:bidi="ar"/>
        </w:rPr>
        <w:t>1</w:t>
      </w:r>
      <w:r>
        <w:rPr>
          <w:rFonts w:hint="eastAsia" w:ascii="方正仿宋_GBK" w:hAnsi="方正仿宋_GBK" w:eastAsia="方正仿宋_GBK" w:cs="方正仿宋_GBK"/>
          <w:color w:val="auto"/>
          <w:kern w:val="0"/>
          <w:sz w:val="32"/>
          <w:szCs w:val="32"/>
          <w:lang w:val="en-US" w:eastAsia="zh-CN" w:bidi="ar"/>
        </w:rPr>
        <w:t xml:space="preserve">.政务服务中心应通过叫号系统（设备）对服务对象进行分流，相对均衡窗口办件数量，减少办事人排队等候时间。 </w:t>
      </w:r>
    </w:p>
    <w:p w14:paraId="01AA3FBC">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both"/>
        <w:textAlignment w:val="auto"/>
        <w:rPr>
          <w:rFonts w:hint="eastAsia" w:ascii="方正仿宋_GBK" w:hAnsi="方正仿宋_GBK" w:eastAsia="方正仿宋_GBK" w:cs="方正仿宋_GBK"/>
          <w:color w:val="auto"/>
          <w:sz w:val="32"/>
          <w:szCs w:val="32"/>
        </w:rPr>
      </w:pPr>
      <w:r>
        <w:rPr>
          <w:rFonts w:hint="eastAsia" w:ascii="Times New Roman" w:hAnsi="Times New Roman" w:eastAsia="方正仿宋_GBK" w:cs="方正仿宋_GBK"/>
          <w:color w:val="auto"/>
          <w:kern w:val="0"/>
          <w:sz w:val="32"/>
          <w:szCs w:val="32"/>
          <w:lang w:val="en-US" w:eastAsia="zh-CN" w:bidi="ar"/>
        </w:rPr>
        <w:t>2</w:t>
      </w:r>
      <w:r>
        <w:rPr>
          <w:rFonts w:hint="eastAsia" w:ascii="方正仿宋_GBK" w:hAnsi="方正仿宋_GBK" w:eastAsia="方正仿宋_GBK" w:cs="方正仿宋_GBK"/>
          <w:color w:val="auto"/>
          <w:kern w:val="0"/>
          <w:sz w:val="32"/>
          <w:szCs w:val="32"/>
          <w:lang w:val="en-US" w:eastAsia="zh-CN" w:bidi="ar"/>
        </w:rPr>
        <w:t xml:space="preserve">.应及时向服务对象发送取号信息，内容包含等待序数、办理窗口号等信息。 </w:t>
      </w:r>
    </w:p>
    <w:p w14:paraId="67703EA8">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both"/>
        <w:textAlignment w:val="auto"/>
        <w:rPr>
          <w:rFonts w:hint="eastAsia" w:ascii="方正仿宋_GBK" w:hAnsi="方正仿宋_GBK" w:eastAsia="方正仿宋_GBK" w:cs="方正仿宋_GBK"/>
          <w:color w:val="auto"/>
          <w:sz w:val="32"/>
          <w:szCs w:val="32"/>
        </w:rPr>
      </w:pPr>
      <w:r>
        <w:rPr>
          <w:rFonts w:hint="eastAsia" w:ascii="Times New Roman" w:hAnsi="Times New Roman" w:eastAsia="方正仿宋_GBK" w:cs="方正仿宋_GBK"/>
          <w:color w:val="auto"/>
          <w:kern w:val="0"/>
          <w:sz w:val="32"/>
          <w:szCs w:val="32"/>
          <w:lang w:val="en-US" w:eastAsia="zh-CN" w:bidi="ar"/>
        </w:rPr>
        <w:t>3</w:t>
      </w:r>
      <w:r>
        <w:rPr>
          <w:rFonts w:hint="eastAsia" w:ascii="方正仿宋_GBK" w:hAnsi="方正仿宋_GBK" w:eastAsia="方正仿宋_GBK" w:cs="方正仿宋_GBK"/>
          <w:color w:val="auto"/>
          <w:kern w:val="0"/>
          <w:sz w:val="32"/>
          <w:szCs w:val="32"/>
          <w:lang w:val="en-US" w:eastAsia="zh-CN" w:bidi="ar"/>
        </w:rPr>
        <w:t xml:space="preserve">.通过短信、显示屏等渠道提醒服务对象前往相应的窗口办事。 </w:t>
      </w:r>
    </w:p>
    <w:p w14:paraId="56965769">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both"/>
        <w:textAlignment w:val="auto"/>
        <w:rPr>
          <w:rFonts w:hint="eastAsia" w:ascii="方正仿宋_GBK" w:hAnsi="方正仿宋_GBK" w:eastAsia="方正仿宋_GBK" w:cs="方正仿宋_GBK"/>
          <w:color w:val="auto"/>
          <w:kern w:val="0"/>
          <w:sz w:val="32"/>
          <w:szCs w:val="32"/>
          <w:lang w:val="en-US" w:eastAsia="zh-CN" w:bidi="ar"/>
        </w:rPr>
      </w:pPr>
      <w:r>
        <w:rPr>
          <w:rFonts w:hint="eastAsia" w:ascii="方正仿宋_GBK" w:hAnsi="方正仿宋_GBK" w:eastAsia="方正仿宋_GBK" w:cs="方正仿宋_GBK"/>
          <w:color w:val="auto"/>
          <w:kern w:val="0"/>
          <w:sz w:val="32"/>
          <w:szCs w:val="32"/>
          <w:lang w:val="en-US" w:eastAsia="zh-CN" w:bidi="ar"/>
        </w:rPr>
        <w:t xml:space="preserve">（三）收件（受理）服务 </w:t>
      </w:r>
    </w:p>
    <w:p w14:paraId="0F1B0ACE">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both"/>
        <w:textAlignment w:val="auto"/>
        <w:rPr>
          <w:rFonts w:hint="eastAsia" w:ascii="方正仿宋_GBK" w:hAnsi="方正仿宋_GBK" w:eastAsia="方正仿宋_GBK" w:cs="方正仿宋_GBK"/>
          <w:color w:val="auto"/>
          <w:sz w:val="32"/>
          <w:szCs w:val="32"/>
        </w:rPr>
      </w:pPr>
      <w:r>
        <w:rPr>
          <w:rFonts w:hint="eastAsia" w:ascii="Times New Roman" w:hAnsi="Times New Roman" w:eastAsia="方正仿宋_GBK" w:cs="方正仿宋_GBK"/>
          <w:color w:val="auto"/>
          <w:kern w:val="0"/>
          <w:sz w:val="32"/>
          <w:szCs w:val="32"/>
          <w:lang w:val="en-US" w:eastAsia="zh-CN" w:bidi="ar"/>
        </w:rPr>
        <w:t>1</w:t>
      </w:r>
      <w:r>
        <w:rPr>
          <w:rFonts w:hint="eastAsia" w:ascii="方正仿宋_GBK" w:hAnsi="方正仿宋_GBK" w:eastAsia="方正仿宋_GBK" w:cs="方正仿宋_GBK"/>
          <w:color w:val="auto"/>
          <w:kern w:val="0"/>
          <w:sz w:val="32"/>
          <w:szCs w:val="32"/>
          <w:lang w:val="en-US" w:eastAsia="zh-CN" w:bidi="ar"/>
        </w:rPr>
        <w:t xml:space="preserve">.收件（受理）服务渠道包括现场受理、网络受理、邮寄受理等。 </w:t>
      </w:r>
    </w:p>
    <w:p w14:paraId="6D8F90D9">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both"/>
        <w:textAlignment w:val="auto"/>
        <w:rPr>
          <w:rFonts w:hint="eastAsia" w:ascii="方正仿宋_GBK" w:hAnsi="方正仿宋_GBK" w:eastAsia="方正仿宋_GBK" w:cs="方正仿宋_GBK"/>
          <w:color w:val="auto"/>
          <w:sz w:val="32"/>
          <w:szCs w:val="32"/>
        </w:rPr>
      </w:pPr>
      <w:r>
        <w:rPr>
          <w:rFonts w:hint="eastAsia" w:ascii="Times New Roman" w:hAnsi="Times New Roman" w:eastAsia="方正仿宋_GBK" w:cs="方正仿宋_GBK"/>
          <w:color w:val="auto"/>
          <w:kern w:val="0"/>
          <w:sz w:val="32"/>
          <w:szCs w:val="32"/>
          <w:lang w:val="en-US" w:eastAsia="zh-CN" w:bidi="ar"/>
        </w:rPr>
        <w:t>2</w:t>
      </w:r>
      <w:r>
        <w:rPr>
          <w:rFonts w:hint="eastAsia" w:ascii="方正仿宋_GBK" w:hAnsi="方正仿宋_GBK" w:eastAsia="方正仿宋_GBK" w:cs="方正仿宋_GBK"/>
          <w:color w:val="auto"/>
          <w:kern w:val="0"/>
          <w:sz w:val="32"/>
          <w:szCs w:val="32"/>
          <w:lang w:val="en-US" w:eastAsia="zh-CN" w:bidi="ar"/>
        </w:rPr>
        <w:t xml:space="preserve">.应提供政务服务事项申请材料格式文本，包括空白格式文本和示范文本。 </w:t>
      </w:r>
    </w:p>
    <w:p w14:paraId="5FA980EA">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both"/>
        <w:textAlignment w:val="auto"/>
        <w:rPr>
          <w:rFonts w:hint="eastAsia" w:ascii="方正仿宋_GBK" w:hAnsi="方正仿宋_GBK" w:eastAsia="方正仿宋_GBK" w:cs="方正仿宋_GBK"/>
          <w:color w:val="auto"/>
          <w:sz w:val="32"/>
          <w:szCs w:val="32"/>
        </w:rPr>
      </w:pPr>
      <w:r>
        <w:rPr>
          <w:rFonts w:hint="eastAsia" w:ascii="Times New Roman" w:hAnsi="Times New Roman" w:eastAsia="方正仿宋_GBK" w:cs="方正仿宋_GBK"/>
          <w:color w:val="auto"/>
          <w:kern w:val="0"/>
          <w:sz w:val="32"/>
          <w:szCs w:val="32"/>
          <w:lang w:val="en-US" w:eastAsia="zh-CN" w:bidi="ar"/>
        </w:rPr>
        <w:t>3</w:t>
      </w:r>
      <w:r>
        <w:rPr>
          <w:rFonts w:hint="eastAsia" w:ascii="方正仿宋_GBK" w:hAnsi="方正仿宋_GBK" w:eastAsia="方正仿宋_GBK" w:cs="方正仿宋_GBK"/>
          <w:color w:val="auto"/>
          <w:kern w:val="0"/>
          <w:sz w:val="32"/>
          <w:szCs w:val="32"/>
          <w:lang w:val="en-US" w:eastAsia="zh-CN" w:bidi="ar"/>
        </w:rPr>
        <w:t>.应依法依授权对服务对象提交的申请材料进行审查，并根据下列情况作出是否受理决定：（</w:t>
      </w:r>
      <w:r>
        <w:rPr>
          <w:rFonts w:hint="eastAsia" w:ascii="Times New Roman" w:hAnsi="Times New Roman" w:eastAsia="方正仿宋_GBK" w:cs="方正仿宋_GBK"/>
          <w:color w:val="auto"/>
          <w:kern w:val="0"/>
          <w:sz w:val="32"/>
          <w:szCs w:val="32"/>
          <w:lang w:val="en-US" w:eastAsia="zh-CN" w:bidi="ar"/>
        </w:rPr>
        <w:t>1</w:t>
      </w:r>
      <w:r>
        <w:rPr>
          <w:rFonts w:hint="eastAsia" w:ascii="方正仿宋_GBK" w:hAnsi="方正仿宋_GBK" w:eastAsia="方正仿宋_GBK" w:cs="方正仿宋_GBK"/>
          <w:color w:val="auto"/>
          <w:kern w:val="0"/>
          <w:sz w:val="32"/>
          <w:szCs w:val="32"/>
          <w:lang w:val="en-US" w:eastAsia="zh-CN" w:bidi="ar"/>
        </w:rPr>
        <w:t>）申请材料齐全、符合法定要求的当场收件（受理），并出具收件（受理）凭证；（</w:t>
      </w:r>
      <w:r>
        <w:rPr>
          <w:rFonts w:hint="eastAsia" w:ascii="Times New Roman" w:hAnsi="Times New Roman" w:eastAsia="方正仿宋_GBK" w:cs="方正仿宋_GBK"/>
          <w:color w:val="auto"/>
          <w:kern w:val="0"/>
          <w:sz w:val="32"/>
          <w:szCs w:val="32"/>
          <w:lang w:val="en-US" w:eastAsia="zh-CN" w:bidi="ar"/>
        </w:rPr>
        <w:t>2</w:t>
      </w:r>
      <w:r>
        <w:rPr>
          <w:rFonts w:hint="eastAsia" w:ascii="方正仿宋_GBK" w:hAnsi="方正仿宋_GBK" w:eastAsia="方正仿宋_GBK" w:cs="方正仿宋_GBK"/>
          <w:color w:val="auto"/>
          <w:kern w:val="0"/>
          <w:sz w:val="32"/>
          <w:szCs w:val="32"/>
          <w:lang w:val="en-US" w:eastAsia="zh-CN" w:bidi="ar"/>
        </w:rPr>
        <w:t>）需补充申请材料的，应出具补齐/补正告知书，一次性告知需补充的内容和期限，不应以口头告知为依据，不应超出服务指南规定的要求；（</w:t>
      </w:r>
      <w:r>
        <w:rPr>
          <w:rFonts w:hint="eastAsia" w:ascii="Times New Roman" w:hAnsi="Times New Roman" w:eastAsia="方正仿宋_GBK" w:cs="方正仿宋_GBK"/>
          <w:color w:val="auto"/>
          <w:kern w:val="0"/>
          <w:sz w:val="32"/>
          <w:szCs w:val="32"/>
          <w:lang w:val="en-US" w:eastAsia="zh-CN" w:bidi="ar"/>
        </w:rPr>
        <w:t>3</w:t>
      </w:r>
      <w:r>
        <w:rPr>
          <w:rFonts w:hint="eastAsia" w:ascii="方正仿宋_GBK" w:hAnsi="方正仿宋_GBK" w:eastAsia="方正仿宋_GBK" w:cs="方正仿宋_GBK"/>
          <w:color w:val="auto"/>
          <w:kern w:val="0"/>
          <w:sz w:val="32"/>
          <w:szCs w:val="32"/>
          <w:lang w:val="en-US" w:eastAsia="zh-CN" w:bidi="ar"/>
        </w:rPr>
        <w:t>）符合容缺受理条件的，应先予收件（受理），同时一次性告知需后续提交的材料、内容和期限;（</w:t>
      </w:r>
      <w:r>
        <w:rPr>
          <w:rFonts w:hint="eastAsia" w:ascii="Times New Roman" w:hAnsi="Times New Roman" w:eastAsia="方正仿宋_GBK" w:cs="方正仿宋_GBK"/>
          <w:color w:val="auto"/>
          <w:kern w:val="0"/>
          <w:sz w:val="32"/>
          <w:szCs w:val="32"/>
          <w:lang w:val="en-US" w:eastAsia="zh-CN" w:bidi="ar"/>
        </w:rPr>
        <w:t>4</w:t>
      </w:r>
      <w:r>
        <w:rPr>
          <w:rFonts w:hint="eastAsia" w:ascii="方正仿宋_GBK" w:hAnsi="方正仿宋_GBK" w:eastAsia="方正仿宋_GBK" w:cs="方正仿宋_GBK"/>
          <w:color w:val="auto"/>
          <w:kern w:val="0"/>
          <w:sz w:val="32"/>
          <w:szCs w:val="32"/>
          <w:lang w:val="en-US" w:eastAsia="zh-CN" w:bidi="ar"/>
        </w:rPr>
        <w:t xml:space="preserve">）不符合收件（受理）条件的，应出具不予收件（受理）凭证决定并说明理由。 </w:t>
      </w:r>
    </w:p>
    <w:p w14:paraId="7A933725">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both"/>
        <w:textAlignment w:val="auto"/>
        <w:rPr>
          <w:rFonts w:hint="eastAsia" w:ascii="方正仿宋_GBK" w:hAnsi="方正仿宋_GBK" w:eastAsia="方正仿宋_GBK" w:cs="方正仿宋_GBK"/>
          <w:color w:val="auto"/>
          <w:sz w:val="32"/>
          <w:szCs w:val="32"/>
        </w:rPr>
      </w:pPr>
      <w:r>
        <w:rPr>
          <w:rFonts w:hint="eastAsia" w:ascii="Times New Roman" w:hAnsi="Times New Roman" w:eastAsia="方正仿宋_GBK" w:cs="方正仿宋_GBK"/>
          <w:color w:val="auto"/>
          <w:kern w:val="0"/>
          <w:sz w:val="32"/>
          <w:szCs w:val="32"/>
          <w:lang w:val="en-US" w:eastAsia="zh-CN" w:bidi="ar"/>
        </w:rPr>
        <w:t>4</w:t>
      </w:r>
      <w:r>
        <w:rPr>
          <w:rFonts w:hint="eastAsia" w:ascii="方正仿宋_GBK" w:hAnsi="方正仿宋_GBK" w:eastAsia="方正仿宋_GBK" w:cs="方正仿宋_GBK"/>
          <w:color w:val="auto"/>
          <w:kern w:val="0"/>
          <w:sz w:val="32"/>
          <w:szCs w:val="32"/>
          <w:lang w:val="en-US" w:eastAsia="zh-CN" w:bidi="ar"/>
        </w:rPr>
        <w:t xml:space="preserve">.收件（受理）、不予收件（受理）凭证，应包含申请人名称、办理事项、收到或需补齐补正的内容和期限、收件不予收件（受理）的理由、（受理）人姓名、日期等内容。 </w:t>
      </w:r>
    </w:p>
    <w:p w14:paraId="5E80DED6">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both"/>
        <w:textAlignment w:val="auto"/>
        <w:rPr>
          <w:rFonts w:hint="eastAsia" w:ascii="方正仿宋_GBK" w:hAnsi="方正仿宋_GBK" w:eastAsia="方正仿宋_GBK" w:cs="方正仿宋_GBK"/>
          <w:color w:val="auto"/>
          <w:sz w:val="32"/>
          <w:szCs w:val="32"/>
        </w:rPr>
      </w:pPr>
      <w:r>
        <w:rPr>
          <w:rFonts w:hint="eastAsia" w:ascii="Times New Roman" w:hAnsi="Times New Roman" w:eastAsia="方正仿宋_GBK" w:cs="方正仿宋_GBK"/>
          <w:color w:val="auto"/>
          <w:kern w:val="0"/>
          <w:sz w:val="32"/>
          <w:szCs w:val="32"/>
          <w:lang w:val="en-US" w:eastAsia="zh-CN" w:bidi="ar"/>
        </w:rPr>
        <w:t>5</w:t>
      </w:r>
      <w:r>
        <w:rPr>
          <w:rFonts w:hint="eastAsia" w:ascii="方正仿宋_GBK" w:hAnsi="方正仿宋_GBK" w:eastAsia="方正仿宋_GBK" w:cs="方正仿宋_GBK"/>
          <w:color w:val="auto"/>
          <w:kern w:val="0"/>
          <w:sz w:val="32"/>
          <w:szCs w:val="32"/>
          <w:lang w:val="en-US" w:eastAsia="zh-CN" w:bidi="ar"/>
        </w:rPr>
        <w:t xml:space="preserve">.收件（受理）后，应通过现场、短信、电话、电子邮件、网络等形式实时告知服务对象办理状态等信息。 </w:t>
      </w:r>
    </w:p>
    <w:p w14:paraId="62E4AD0F">
      <w:pPr>
        <w:keepNext w:val="0"/>
        <w:keepLines w:val="0"/>
        <w:pageBreakBefore w:val="0"/>
        <w:widowControl/>
        <w:suppressLineNumbers w:val="0"/>
        <w:kinsoku/>
        <w:wordWrap/>
        <w:overflowPunct/>
        <w:topLinePunct w:val="0"/>
        <w:autoSpaceDE/>
        <w:autoSpaceDN/>
        <w:bidi w:val="0"/>
        <w:adjustRightInd/>
        <w:snapToGrid/>
        <w:spacing w:line="560" w:lineRule="exact"/>
        <w:ind w:firstLine="320" w:firstLineChars="100"/>
        <w:jc w:val="both"/>
        <w:textAlignment w:val="auto"/>
        <w:rPr>
          <w:rFonts w:hint="eastAsia" w:ascii="方正仿宋_GBK" w:hAnsi="方正仿宋_GBK" w:eastAsia="方正仿宋_GBK" w:cs="方正仿宋_GBK"/>
          <w:color w:val="auto"/>
          <w:kern w:val="0"/>
          <w:sz w:val="32"/>
          <w:szCs w:val="32"/>
          <w:lang w:val="en-US" w:eastAsia="zh-CN" w:bidi="ar"/>
        </w:rPr>
      </w:pPr>
      <w:r>
        <w:rPr>
          <w:rFonts w:hint="eastAsia" w:ascii="方正仿宋_GBK" w:hAnsi="方正仿宋_GBK" w:eastAsia="方正仿宋_GBK" w:cs="方正仿宋_GBK"/>
          <w:color w:val="auto"/>
          <w:kern w:val="0"/>
          <w:sz w:val="32"/>
          <w:szCs w:val="32"/>
          <w:lang w:val="en-US" w:eastAsia="zh-CN" w:bidi="ar"/>
        </w:rPr>
        <w:t>（四）结果送达服务。</w:t>
      </w:r>
    </w:p>
    <w:p w14:paraId="74D2F3F1">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both"/>
        <w:textAlignment w:val="auto"/>
        <w:rPr>
          <w:rFonts w:hint="eastAsia"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kern w:val="0"/>
          <w:sz w:val="32"/>
          <w:szCs w:val="32"/>
          <w:lang w:val="en-US" w:eastAsia="zh-CN" w:bidi="ar"/>
        </w:rPr>
        <w:t xml:space="preserve">按照申请人意愿采取窗口领取、快递柜自取、邮寄送达等方式。 </w:t>
      </w:r>
    </w:p>
    <w:p w14:paraId="76EB7D1B">
      <w:pPr>
        <w:keepNext w:val="0"/>
        <w:keepLines w:val="0"/>
        <w:pageBreakBefore w:val="0"/>
        <w:widowControl/>
        <w:suppressLineNumbers w:val="0"/>
        <w:kinsoku/>
        <w:wordWrap/>
        <w:overflowPunct/>
        <w:topLinePunct w:val="0"/>
        <w:autoSpaceDE/>
        <w:autoSpaceDN/>
        <w:bidi w:val="0"/>
        <w:adjustRightInd/>
        <w:snapToGrid/>
        <w:spacing w:line="560" w:lineRule="exact"/>
        <w:ind w:firstLine="320" w:firstLineChars="100"/>
        <w:jc w:val="both"/>
        <w:textAlignment w:val="auto"/>
        <w:rPr>
          <w:rFonts w:hint="eastAsia"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kern w:val="0"/>
          <w:sz w:val="32"/>
          <w:szCs w:val="32"/>
          <w:lang w:val="en-US" w:eastAsia="zh-CN" w:bidi="ar"/>
        </w:rPr>
        <w:t xml:space="preserve">（五）延时服务。 </w:t>
      </w:r>
    </w:p>
    <w:p w14:paraId="3823A581">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both"/>
        <w:textAlignment w:val="auto"/>
        <w:rPr>
          <w:rFonts w:hint="eastAsia" w:ascii="方正仿宋_GBK" w:hAnsi="方正仿宋_GBK" w:eastAsia="方正仿宋_GBK" w:cs="方正仿宋_GBK"/>
          <w:color w:val="auto"/>
          <w:sz w:val="32"/>
          <w:szCs w:val="32"/>
        </w:rPr>
      </w:pPr>
      <w:r>
        <w:rPr>
          <w:rFonts w:hint="eastAsia" w:ascii="Times New Roman" w:hAnsi="Times New Roman" w:eastAsia="方正仿宋_GBK" w:cs="方正仿宋_GBK"/>
          <w:color w:val="auto"/>
          <w:kern w:val="0"/>
          <w:sz w:val="32"/>
          <w:szCs w:val="32"/>
          <w:lang w:val="en-US" w:eastAsia="zh-CN" w:bidi="ar"/>
        </w:rPr>
        <w:t>1</w:t>
      </w:r>
      <w:r>
        <w:rPr>
          <w:rFonts w:hint="eastAsia" w:ascii="方正仿宋_GBK" w:hAnsi="方正仿宋_GBK" w:eastAsia="方正仿宋_GBK" w:cs="方正仿宋_GBK"/>
          <w:color w:val="auto"/>
          <w:kern w:val="0"/>
          <w:sz w:val="32"/>
          <w:szCs w:val="32"/>
          <w:lang w:val="en-US" w:eastAsia="zh-CN" w:bidi="ar"/>
        </w:rPr>
        <w:t xml:space="preserve">.已到下班时间，但服务事项尚未办结，政务服务人员应延时服务。 </w:t>
      </w:r>
    </w:p>
    <w:p w14:paraId="4D6F6A6D">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both"/>
        <w:textAlignment w:val="auto"/>
        <w:rPr>
          <w:rFonts w:hint="eastAsia" w:ascii="方正仿宋_GBK" w:hAnsi="方正仿宋_GBK" w:eastAsia="方正仿宋_GBK" w:cs="方正仿宋_GBK"/>
          <w:color w:val="auto"/>
          <w:sz w:val="32"/>
          <w:szCs w:val="32"/>
        </w:rPr>
      </w:pPr>
      <w:r>
        <w:rPr>
          <w:rFonts w:hint="eastAsia" w:ascii="Times New Roman" w:hAnsi="Times New Roman" w:eastAsia="方正仿宋_GBK" w:cs="方正仿宋_GBK"/>
          <w:color w:val="auto"/>
          <w:kern w:val="0"/>
          <w:sz w:val="32"/>
          <w:szCs w:val="32"/>
          <w:lang w:val="en-US" w:eastAsia="zh-CN" w:bidi="ar"/>
        </w:rPr>
        <w:t>2</w:t>
      </w:r>
      <w:r>
        <w:rPr>
          <w:rFonts w:hint="eastAsia" w:ascii="方正仿宋_GBK" w:hAnsi="方正仿宋_GBK" w:eastAsia="方正仿宋_GBK" w:cs="方正仿宋_GBK"/>
          <w:color w:val="auto"/>
          <w:kern w:val="0"/>
          <w:sz w:val="32"/>
          <w:szCs w:val="32"/>
          <w:lang w:val="en-US" w:eastAsia="zh-CN" w:bidi="ar"/>
        </w:rPr>
        <w:t xml:space="preserve">.延时服务的事项，同时涉及多个窗口或部门的，由综合窗口协调相关窗口或部门提供延时服务。 </w:t>
      </w:r>
    </w:p>
    <w:p w14:paraId="143F25EF">
      <w:pPr>
        <w:keepNext w:val="0"/>
        <w:keepLines w:val="0"/>
        <w:pageBreakBefore w:val="0"/>
        <w:widowControl/>
        <w:suppressLineNumbers w:val="0"/>
        <w:kinsoku/>
        <w:wordWrap/>
        <w:overflowPunct/>
        <w:topLinePunct w:val="0"/>
        <w:autoSpaceDE/>
        <w:autoSpaceDN/>
        <w:bidi w:val="0"/>
        <w:adjustRightInd/>
        <w:snapToGrid/>
        <w:spacing w:line="560" w:lineRule="exact"/>
        <w:ind w:firstLine="320" w:firstLineChars="100"/>
        <w:jc w:val="both"/>
        <w:textAlignment w:val="auto"/>
        <w:rPr>
          <w:rFonts w:hint="eastAsia"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kern w:val="0"/>
          <w:sz w:val="32"/>
          <w:szCs w:val="32"/>
          <w:lang w:val="en-US" w:eastAsia="zh-CN" w:bidi="ar"/>
        </w:rPr>
        <w:t xml:space="preserve">第五章 秩序维护 </w:t>
      </w:r>
    </w:p>
    <w:p w14:paraId="17B053DC">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both"/>
        <w:textAlignment w:val="auto"/>
        <w:rPr>
          <w:rFonts w:hint="eastAsia" w:ascii="方正楷体_GBK" w:hAnsi="方正楷体_GBK" w:eastAsia="方正楷体_GBK" w:cs="方正楷体_GBK"/>
          <w:color w:val="auto"/>
          <w:sz w:val="32"/>
          <w:szCs w:val="32"/>
        </w:rPr>
      </w:pPr>
      <w:r>
        <w:rPr>
          <w:rFonts w:hint="eastAsia" w:ascii="方正楷体_GBK" w:hAnsi="方正楷体_GBK" w:eastAsia="方正楷体_GBK" w:cs="方正楷体_GBK"/>
          <w:color w:val="auto"/>
          <w:kern w:val="0"/>
          <w:sz w:val="32"/>
          <w:szCs w:val="32"/>
          <w:lang w:val="en-US" w:eastAsia="zh-CN" w:bidi="ar"/>
        </w:rPr>
        <w:t xml:space="preserve">第二十三条 日常秩序 </w:t>
      </w:r>
    </w:p>
    <w:p w14:paraId="2D713C77">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both"/>
        <w:textAlignment w:val="auto"/>
        <w:rPr>
          <w:rFonts w:hint="eastAsia"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kern w:val="0"/>
          <w:sz w:val="32"/>
          <w:szCs w:val="32"/>
          <w:lang w:val="en-US" w:eastAsia="zh-CN" w:bidi="ar"/>
        </w:rPr>
        <w:t xml:space="preserve">（一）根据窗口布局定位配置取号机，引导服务对象有序取号。窗口人员应按序叫号逐一提供服务。 </w:t>
      </w:r>
    </w:p>
    <w:p w14:paraId="728270F6">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both"/>
        <w:textAlignment w:val="auto"/>
        <w:rPr>
          <w:rFonts w:hint="eastAsia"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kern w:val="0"/>
          <w:sz w:val="32"/>
          <w:szCs w:val="32"/>
          <w:lang w:val="en-US" w:eastAsia="zh-CN" w:bidi="ar"/>
        </w:rPr>
        <w:t xml:space="preserve">（二）引导等候事项办理的服务对象在休息等候区等候，主动引导大厅内人员有序流动。 </w:t>
      </w:r>
    </w:p>
    <w:p w14:paraId="5DFE61BD">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both"/>
        <w:textAlignment w:val="auto"/>
        <w:rPr>
          <w:rFonts w:hint="eastAsia"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kern w:val="0"/>
          <w:sz w:val="32"/>
          <w:szCs w:val="32"/>
          <w:lang w:val="en-US" w:eastAsia="zh-CN" w:bidi="ar"/>
        </w:rPr>
        <w:t xml:space="preserve">（三）如遇情绪激动和特殊服务对象，应及时安抚和引导。 </w:t>
      </w:r>
    </w:p>
    <w:p w14:paraId="45427049">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both"/>
        <w:textAlignment w:val="auto"/>
        <w:rPr>
          <w:rFonts w:hint="eastAsia"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kern w:val="0"/>
          <w:sz w:val="32"/>
          <w:szCs w:val="32"/>
          <w:lang w:val="en-US" w:eastAsia="zh-CN" w:bidi="ar"/>
        </w:rPr>
        <w:t xml:space="preserve">（四）根据安保需要和服务对象流量合理配备安保力量，维持大厅秩序。 </w:t>
      </w:r>
    </w:p>
    <w:p w14:paraId="1E09F33C">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both"/>
        <w:textAlignment w:val="auto"/>
        <w:rPr>
          <w:rFonts w:hint="eastAsia" w:ascii="方正仿宋_GBK" w:hAnsi="方正仿宋_GBK" w:eastAsia="方正仿宋_GBK" w:cs="方正仿宋_GBK"/>
          <w:color w:val="auto"/>
          <w:kern w:val="0"/>
          <w:sz w:val="32"/>
          <w:szCs w:val="32"/>
          <w:lang w:val="en-US" w:eastAsia="zh-CN" w:bidi="ar"/>
        </w:rPr>
      </w:pPr>
      <w:r>
        <w:rPr>
          <w:rFonts w:hint="eastAsia" w:ascii="方正仿宋_GBK" w:hAnsi="方正仿宋_GBK" w:eastAsia="方正仿宋_GBK" w:cs="方正仿宋_GBK"/>
          <w:color w:val="auto"/>
          <w:kern w:val="0"/>
          <w:sz w:val="32"/>
          <w:szCs w:val="32"/>
          <w:lang w:val="en-US" w:eastAsia="zh-CN" w:bidi="ar"/>
        </w:rPr>
        <w:t>（五）如遇服务对象数量剧增或秩序不可控时，应增配安保力量或求助警力。</w:t>
      </w:r>
    </w:p>
    <w:p w14:paraId="5ECB7085">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both"/>
        <w:textAlignment w:val="auto"/>
        <w:rPr>
          <w:rFonts w:hint="eastAsia" w:ascii="方正楷体_GBK" w:hAnsi="方正楷体_GBK" w:eastAsia="方正楷体_GBK" w:cs="方正楷体_GBK"/>
          <w:color w:val="auto"/>
          <w:sz w:val="32"/>
          <w:szCs w:val="32"/>
        </w:rPr>
      </w:pPr>
      <w:r>
        <w:rPr>
          <w:rFonts w:hint="eastAsia" w:ascii="方正楷体_GBK" w:hAnsi="方正楷体_GBK" w:eastAsia="方正楷体_GBK" w:cs="方正楷体_GBK"/>
          <w:color w:val="auto"/>
          <w:kern w:val="0"/>
          <w:sz w:val="32"/>
          <w:szCs w:val="32"/>
          <w:lang w:val="en-US" w:eastAsia="zh-CN" w:bidi="ar"/>
        </w:rPr>
        <w:t xml:space="preserve">第二十四条 应急秩序 </w:t>
      </w:r>
    </w:p>
    <w:p w14:paraId="67FF0729">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both"/>
        <w:textAlignment w:val="auto"/>
        <w:rPr>
          <w:rFonts w:hint="eastAsia"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kern w:val="0"/>
          <w:sz w:val="32"/>
          <w:szCs w:val="32"/>
          <w:lang w:val="en-US" w:eastAsia="zh-CN" w:bidi="ar"/>
        </w:rPr>
        <w:t xml:space="preserve">政务服务中心应制定突发事件应急预案，在预案中明确应急状态下的现场秩序维护要求，包括组织机构、实施人员、工作机制以及相应程序和要求。 </w:t>
      </w:r>
    </w:p>
    <w:p w14:paraId="7A0D2DBC">
      <w:pPr>
        <w:keepNext w:val="0"/>
        <w:keepLines w:val="0"/>
        <w:pageBreakBefore w:val="0"/>
        <w:widowControl/>
        <w:suppressLineNumbers w:val="0"/>
        <w:kinsoku/>
        <w:wordWrap/>
        <w:overflowPunct/>
        <w:topLinePunct w:val="0"/>
        <w:autoSpaceDE/>
        <w:autoSpaceDN/>
        <w:bidi w:val="0"/>
        <w:adjustRightInd/>
        <w:snapToGrid/>
        <w:spacing w:line="560" w:lineRule="exact"/>
        <w:ind w:firstLine="2560" w:firstLineChars="800"/>
        <w:jc w:val="both"/>
        <w:textAlignment w:val="auto"/>
        <w:rPr>
          <w:rFonts w:hint="eastAsia" w:ascii="方正黑体_GBK" w:hAnsi="方正黑体_GBK" w:eastAsia="方正黑体_GBK" w:cs="方正黑体_GBK"/>
          <w:color w:val="auto"/>
          <w:kern w:val="0"/>
          <w:sz w:val="32"/>
          <w:szCs w:val="32"/>
          <w:lang w:val="en-US" w:eastAsia="zh-CN" w:bidi="ar"/>
        </w:rPr>
      </w:pPr>
    </w:p>
    <w:p w14:paraId="61273F0B">
      <w:pPr>
        <w:keepNext w:val="0"/>
        <w:keepLines w:val="0"/>
        <w:pageBreakBefore w:val="0"/>
        <w:widowControl/>
        <w:suppressLineNumbers w:val="0"/>
        <w:kinsoku/>
        <w:wordWrap/>
        <w:overflowPunct/>
        <w:topLinePunct w:val="0"/>
        <w:autoSpaceDE/>
        <w:autoSpaceDN/>
        <w:bidi w:val="0"/>
        <w:adjustRightInd/>
        <w:snapToGrid/>
        <w:spacing w:line="560" w:lineRule="exact"/>
        <w:ind w:firstLine="2560" w:firstLineChars="800"/>
        <w:jc w:val="both"/>
        <w:textAlignment w:val="auto"/>
        <w:rPr>
          <w:rFonts w:hint="eastAsia" w:ascii="方正黑体_GBK" w:hAnsi="方正黑体_GBK" w:eastAsia="方正黑体_GBK" w:cs="方正黑体_GBK"/>
          <w:color w:val="auto"/>
          <w:sz w:val="32"/>
          <w:szCs w:val="32"/>
        </w:rPr>
      </w:pPr>
      <w:r>
        <w:rPr>
          <w:rFonts w:hint="eastAsia" w:ascii="方正黑体_GBK" w:hAnsi="方正黑体_GBK" w:eastAsia="方正黑体_GBK" w:cs="方正黑体_GBK"/>
          <w:color w:val="auto"/>
          <w:kern w:val="0"/>
          <w:sz w:val="32"/>
          <w:szCs w:val="32"/>
          <w:lang w:val="en-US" w:eastAsia="zh-CN" w:bidi="ar"/>
        </w:rPr>
        <w:t xml:space="preserve">第六章 物品、设备管理 </w:t>
      </w:r>
    </w:p>
    <w:p w14:paraId="293BDB1E">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both"/>
        <w:textAlignment w:val="auto"/>
        <w:rPr>
          <w:rFonts w:hint="eastAsia" w:ascii="方正仿宋_GBK" w:hAnsi="方正仿宋_GBK" w:eastAsia="方正仿宋_GBK" w:cs="方正仿宋_GBK"/>
          <w:color w:val="auto"/>
          <w:kern w:val="0"/>
          <w:sz w:val="32"/>
          <w:szCs w:val="32"/>
          <w:lang w:val="en-US" w:eastAsia="zh-CN" w:bidi="ar"/>
        </w:rPr>
      </w:pPr>
    </w:p>
    <w:p w14:paraId="25764AF3">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both"/>
        <w:textAlignment w:val="auto"/>
        <w:rPr>
          <w:rFonts w:hint="eastAsia" w:ascii="方正楷体_GBK" w:hAnsi="方正楷体_GBK" w:eastAsia="方正楷体_GBK" w:cs="方正楷体_GBK"/>
          <w:color w:val="auto"/>
          <w:sz w:val="32"/>
          <w:szCs w:val="32"/>
        </w:rPr>
      </w:pPr>
      <w:r>
        <w:rPr>
          <w:rFonts w:hint="eastAsia" w:ascii="方正楷体_GBK" w:hAnsi="方正楷体_GBK" w:eastAsia="方正楷体_GBK" w:cs="方正楷体_GBK"/>
          <w:color w:val="auto"/>
          <w:kern w:val="0"/>
          <w:sz w:val="32"/>
          <w:szCs w:val="32"/>
          <w:lang w:val="en-US" w:eastAsia="zh-CN" w:bidi="ar"/>
        </w:rPr>
        <w:t xml:space="preserve">第二十五条 物品管理 </w:t>
      </w:r>
    </w:p>
    <w:p w14:paraId="3372A7F5">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both"/>
        <w:textAlignment w:val="auto"/>
        <w:rPr>
          <w:rFonts w:hint="eastAsia"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kern w:val="0"/>
          <w:sz w:val="32"/>
          <w:szCs w:val="32"/>
          <w:lang w:val="en-US" w:eastAsia="zh-CN" w:bidi="ar"/>
        </w:rPr>
        <w:t xml:space="preserve">包括日常公共物品、办公物品、私人物品、遗失物品管理。 </w:t>
      </w:r>
    </w:p>
    <w:p w14:paraId="68D4FDFD">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both"/>
        <w:textAlignment w:val="auto"/>
        <w:rPr>
          <w:rFonts w:hint="eastAsia"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kern w:val="0"/>
          <w:sz w:val="32"/>
          <w:szCs w:val="32"/>
          <w:lang w:val="en-US" w:eastAsia="zh-CN" w:bidi="ar"/>
        </w:rPr>
        <w:t xml:space="preserve">（一）日常公共物品 </w:t>
      </w:r>
    </w:p>
    <w:p w14:paraId="7E84460C">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both"/>
        <w:textAlignment w:val="auto"/>
        <w:rPr>
          <w:rFonts w:hint="eastAsia" w:ascii="方正仿宋_GBK" w:hAnsi="方正仿宋_GBK" w:eastAsia="方正仿宋_GBK" w:cs="方正仿宋_GBK"/>
          <w:color w:val="auto"/>
          <w:sz w:val="32"/>
          <w:szCs w:val="32"/>
        </w:rPr>
      </w:pPr>
      <w:r>
        <w:rPr>
          <w:rFonts w:hint="eastAsia" w:ascii="Times New Roman" w:hAnsi="Times New Roman" w:eastAsia="方正仿宋_GBK" w:cs="方正仿宋_GBK"/>
          <w:color w:val="auto"/>
          <w:kern w:val="0"/>
          <w:sz w:val="32"/>
          <w:szCs w:val="32"/>
          <w:lang w:val="en-US" w:eastAsia="zh-CN" w:bidi="ar"/>
        </w:rPr>
        <w:t>1</w:t>
      </w:r>
      <w:r>
        <w:rPr>
          <w:rFonts w:hint="eastAsia" w:ascii="方正仿宋_GBK" w:hAnsi="方正仿宋_GBK" w:eastAsia="方正仿宋_GBK" w:cs="方正仿宋_GBK"/>
          <w:color w:val="auto"/>
          <w:kern w:val="0"/>
          <w:sz w:val="32"/>
          <w:szCs w:val="32"/>
          <w:lang w:val="en-US" w:eastAsia="zh-CN" w:bidi="ar"/>
        </w:rPr>
        <w:t xml:space="preserve">.应定位摆放，规范整齐，清洁卫生，配置数量满足日常公共服务需要。 </w:t>
      </w:r>
    </w:p>
    <w:p w14:paraId="2BBB05E6">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both"/>
        <w:textAlignment w:val="auto"/>
        <w:rPr>
          <w:rFonts w:hint="eastAsia" w:ascii="方正仿宋_GBK" w:hAnsi="方正仿宋_GBK" w:eastAsia="方正仿宋_GBK" w:cs="方正仿宋_GBK"/>
          <w:color w:val="auto"/>
          <w:sz w:val="32"/>
          <w:szCs w:val="32"/>
        </w:rPr>
      </w:pPr>
      <w:r>
        <w:rPr>
          <w:rFonts w:hint="eastAsia" w:ascii="Times New Roman" w:hAnsi="Times New Roman" w:eastAsia="方正仿宋_GBK" w:cs="方正仿宋_GBK"/>
          <w:color w:val="auto"/>
          <w:kern w:val="0"/>
          <w:sz w:val="32"/>
          <w:szCs w:val="32"/>
          <w:lang w:val="en-US" w:eastAsia="zh-CN" w:bidi="ar"/>
        </w:rPr>
        <w:t>2</w:t>
      </w:r>
      <w:r>
        <w:rPr>
          <w:rFonts w:hint="eastAsia" w:ascii="方正仿宋_GBK" w:hAnsi="方正仿宋_GBK" w:eastAsia="方正仿宋_GBK" w:cs="方正仿宋_GBK"/>
          <w:color w:val="auto"/>
          <w:kern w:val="0"/>
          <w:sz w:val="32"/>
          <w:szCs w:val="32"/>
          <w:lang w:val="en-US" w:eastAsia="zh-CN" w:bidi="ar"/>
        </w:rPr>
        <w:t xml:space="preserve">.被移动或消耗的物品，应及时归位和增添。 </w:t>
      </w:r>
    </w:p>
    <w:p w14:paraId="1A33831F">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both"/>
        <w:textAlignment w:val="auto"/>
        <w:rPr>
          <w:rFonts w:hint="eastAsia"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kern w:val="0"/>
          <w:sz w:val="32"/>
          <w:szCs w:val="32"/>
          <w:lang w:val="en-US" w:eastAsia="zh-CN" w:bidi="ar"/>
        </w:rPr>
        <w:t xml:space="preserve">（二）办公物品 </w:t>
      </w:r>
    </w:p>
    <w:p w14:paraId="700E6ADE">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both"/>
        <w:textAlignment w:val="auto"/>
        <w:rPr>
          <w:rFonts w:hint="eastAsia" w:ascii="方正仿宋_GBK" w:hAnsi="方正仿宋_GBK" w:eastAsia="方正仿宋_GBK" w:cs="方正仿宋_GBK"/>
          <w:color w:val="auto"/>
          <w:sz w:val="32"/>
          <w:szCs w:val="32"/>
        </w:rPr>
      </w:pPr>
      <w:r>
        <w:rPr>
          <w:rFonts w:hint="eastAsia" w:ascii="Times New Roman" w:hAnsi="Times New Roman" w:eastAsia="方正仿宋_GBK" w:cs="方正仿宋_GBK"/>
          <w:color w:val="auto"/>
          <w:kern w:val="0"/>
          <w:sz w:val="32"/>
          <w:szCs w:val="32"/>
          <w:lang w:val="en-US" w:eastAsia="zh-CN" w:bidi="ar"/>
        </w:rPr>
        <w:t>1</w:t>
      </w:r>
      <w:r>
        <w:rPr>
          <w:rFonts w:hint="eastAsia" w:ascii="方正仿宋_GBK" w:hAnsi="方正仿宋_GBK" w:eastAsia="方正仿宋_GBK" w:cs="方正仿宋_GBK"/>
          <w:color w:val="auto"/>
          <w:kern w:val="0"/>
          <w:sz w:val="32"/>
          <w:szCs w:val="32"/>
          <w:lang w:val="en-US" w:eastAsia="zh-CN" w:bidi="ar"/>
        </w:rPr>
        <w:t xml:space="preserve">.应按使用频率定位摆放，合理设置存放数量和添置周期。 </w:t>
      </w:r>
    </w:p>
    <w:p w14:paraId="073F3779">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both"/>
        <w:textAlignment w:val="auto"/>
        <w:rPr>
          <w:rFonts w:hint="eastAsia" w:ascii="方正仿宋_GBK" w:hAnsi="方正仿宋_GBK" w:eastAsia="方正仿宋_GBK" w:cs="方正仿宋_GBK"/>
          <w:color w:val="auto"/>
          <w:sz w:val="32"/>
          <w:szCs w:val="32"/>
        </w:rPr>
      </w:pPr>
      <w:r>
        <w:rPr>
          <w:rFonts w:hint="eastAsia" w:ascii="Times New Roman" w:hAnsi="Times New Roman" w:eastAsia="方正仿宋_GBK" w:cs="方正仿宋_GBK"/>
          <w:color w:val="auto"/>
          <w:kern w:val="0"/>
          <w:sz w:val="32"/>
          <w:szCs w:val="32"/>
          <w:lang w:val="en-US" w:eastAsia="zh-CN" w:bidi="ar"/>
        </w:rPr>
        <w:t>2</w:t>
      </w:r>
      <w:r>
        <w:rPr>
          <w:rFonts w:hint="eastAsia" w:ascii="方正仿宋_GBK" w:hAnsi="方正仿宋_GBK" w:eastAsia="方正仿宋_GBK" w:cs="方正仿宋_GBK"/>
          <w:color w:val="auto"/>
          <w:kern w:val="0"/>
          <w:sz w:val="32"/>
          <w:szCs w:val="32"/>
          <w:lang w:val="en-US" w:eastAsia="zh-CN" w:bidi="ar"/>
        </w:rPr>
        <w:t xml:space="preserve">.服务过程中产生的临时、散乱或被移动的物品，应在服务结束后及时整理和归位。 </w:t>
      </w:r>
    </w:p>
    <w:p w14:paraId="66C71D5E">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both"/>
        <w:textAlignment w:val="auto"/>
        <w:rPr>
          <w:rFonts w:hint="eastAsia"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kern w:val="0"/>
          <w:sz w:val="32"/>
          <w:szCs w:val="32"/>
          <w:lang w:val="en-US" w:eastAsia="zh-CN" w:bidi="ar"/>
        </w:rPr>
        <w:t xml:space="preserve">（三）私人物品 </w:t>
      </w:r>
    </w:p>
    <w:p w14:paraId="37AE68DD">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both"/>
        <w:textAlignment w:val="auto"/>
        <w:rPr>
          <w:rFonts w:hint="eastAsia" w:ascii="方正仿宋_GBK" w:hAnsi="方正仿宋_GBK" w:eastAsia="方正仿宋_GBK" w:cs="方正仿宋_GBK"/>
          <w:color w:val="auto"/>
          <w:sz w:val="32"/>
          <w:szCs w:val="32"/>
        </w:rPr>
      </w:pPr>
      <w:r>
        <w:rPr>
          <w:rFonts w:hint="eastAsia" w:ascii="Times New Roman" w:hAnsi="Times New Roman" w:eastAsia="方正仿宋_GBK" w:cs="方正仿宋_GBK"/>
          <w:color w:val="auto"/>
          <w:kern w:val="0"/>
          <w:sz w:val="32"/>
          <w:szCs w:val="32"/>
          <w:lang w:val="en-US" w:eastAsia="zh-CN" w:bidi="ar"/>
        </w:rPr>
        <w:t>1</w:t>
      </w:r>
      <w:r>
        <w:rPr>
          <w:rFonts w:hint="eastAsia" w:ascii="方正仿宋_GBK" w:hAnsi="方正仿宋_GBK" w:eastAsia="方正仿宋_GBK" w:cs="方正仿宋_GBK"/>
          <w:color w:val="auto"/>
          <w:kern w:val="0"/>
          <w:sz w:val="32"/>
          <w:szCs w:val="32"/>
          <w:lang w:val="en-US" w:eastAsia="zh-CN" w:bidi="ar"/>
        </w:rPr>
        <w:t xml:space="preserve">.存放于个人储物柜或抽屉内，不出现在公众视线之内。 </w:t>
      </w:r>
    </w:p>
    <w:p w14:paraId="17777A32">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both"/>
        <w:textAlignment w:val="auto"/>
        <w:rPr>
          <w:rFonts w:hint="eastAsia" w:ascii="方正仿宋_GBK" w:hAnsi="方正仿宋_GBK" w:eastAsia="方正仿宋_GBK" w:cs="方正仿宋_GBK"/>
          <w:color w:val="auto"/>
          <w:sz w:val="32"/>
          <w:szCs w:val="32"/>
        </w:rPr>
      </w:pPr>
      <w:r>
        <w:rPr>
          <w:rFonts w:hint="eastAsia" w:ascii="Times New Roman" w:hAnsi="Times New Roman" w:eastAsia="方正仿宋_GBK" w:cs="方正仿宋_GBK"/>
          <w:color w:val="auto"/>
          <w:kern w:val="0"/>
          <w:sz w:val="32"/>
          <w:szCs w:val="32"/>
          <w:lang w:val="en-US" w:eastAsia="zh-CN" w:bidi="ar"/>
        </w:rPr>
        <w:t>2</w:t>
      </w:r>
      <w:r>
        <w:rPr>
          <w:rFonts w:hint="eastAsia" w:ascii="方正仿宋_GBK" w:hAnsi="方正仿宋_GBK" w:eastAsia="方正仿宋_GBK" w:cs="方正仿宋_GBK"/>
          <w:color w:val="auto"/>
          <w:kern w:val="0"/>
          <w:sz w:val="32"/>
          <w:szCs w:val="32"/>
          <w:lang w:val="en-US" w:eastAsia="zh-CN" w:bidi="ar"/>
        </w:rPr>
        <w:t xml:space="preserve">.存放私人物品的储物柜或抽屉应合理分类、整洁有序。 </w:t>
      </w:r>
    </w:p>
    <w:p w14:paraId="01816223">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both"/>
        <w:textAlignment w:val="auto"/>
        <w:rPr>
          <w:rFonts w:hint="eastAsia"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kern w:val="0"/>
          <w:sz w:val="32"/>
          <w:szCs w:val="32"/>
          <w:lang w:val="en-US" w:eastAsia="zh-CN" w:bidi="ar"/>
        </w:rPr>
        <w:t xml:space="preserve">（四）群众遗失物品 </w:t>
      </w:r>
    </w:p>
    <w:p w14:paraId="519899C4">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both"/>
        <w:textAlignment w:val="auto"/>
        <w:rPr>
          <w:rFonts w:hint="eastAsia" w:ascii="方正仿宋_GBK" w:hAnsi="方正仿宋_GBK" w:eastAsia="方正仿宋_GBK" w:cs="方正仿宋_GBK"/>
          <w:color w:val="auto"/>
          <w:sz w:val="32"/>
          <w:szCs w:val="32"/>
        </w:rPr>
      </w:pPr>
      <w:r>
        <w:rPr>
          <w:rFonts w:hint="eastAsia" w:ascii="Times New Roman" w:hAnsi="Times New Roman" w:eastAsia="方正仿宋_GBK" w:cs="方正仿宋_GBK"/>
          <w:color w:val="auto"/>
          <w:kern w:val="0"/>
          <w:sz w:val="32"/>
          <w:szCs w:val="32"/>
          <w:lang w:val="en-US" w:eastAsia="zh-CN" w:bidi="ar"/>
        </w:rPr>
        <w:t>1</w:t>
      </w:r>
      <w:r>
        <w:rPr>
          <w:rFonts w:hint="eastAsia" w:ascii="方正仿宋_GBK" w:hAnsi="方正仿宋_GBK" w:eastAsia="方正仿宋_GBK" w:cs="方正仿宋_GBK"/>
          <w:color w:val="auto"/>
          <w:kern w:val="0"/>
          <w:sz w:val="32"/>
          <w:szCs w:val="32"/>
          <w:lang w:val="en-US" w:eastAsia="zh-CN" w:bidi="ar"/>
        </w:rPr>
        <w:t xml:space="preserve">.应建立登记认领制度，明确遗失物品登记、保存、认领、注销等处置要求。 </w:t>
      </w:r>
    </w:p>
    <w:p w14:paraId="704F09D8">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both"/>
        <w:textAlignment w:val="auto"/>
        <w:rPr>
          <w:rFonts w:hint="eastAsia" w:ascii="方正仿宋_GBK" w:hAnsi="方正仿宋_GBK" w:eastAsia="方正仿宋_GBK" w:cs="方正仿宋_GBK"/>
          <w:color w:val="auto"/>
          <w:sz w:val="32"/>
          <w:szCs w:val="32"/>
        </w:rPr>
      </w:pPr>
      <w:r>
        <w:rPr>
          <w:rFonts w:hint="eastAsia" w:ascii="Times New Roman" w:hAnsi="Times New Roman" w:eastAsia="方正仿宋_GBK" w:cs="方正仿宋_GBK"/>
          <w:color w:val="auto"/>
          <w:kern w:val="0"/>
          <w:sz w:val="32"/>
          <w:szCs w:val="32"/>
          <w:lang w:val="en-US" w:eastAsia="zh-CN" w:bidi="ar"/>
        </w:rPr>
        <w:t>2</w:t>
      </w:r>
      <w:r>
        <w:rPr>
          <w:rFonts w:hint="eastAsia" w:ascii="方正仿宋_GBK" w:hAnsi="方正仿宋_GBK" w:eastAsia="方正仿宋_GBK" w:cs="方正仿宋_GBK"/>
          <w:color w:val="auto"/>
          <w:kern w:val="0"/>
          <w:sz w:val="32"/>
          <w:szCs w:val="32"/>
          <w:lang w:val="en-US" w:eastAsia="zh-CN" w:bidi="ar"/>
        </w:rPr>
        <w:t xml:space="preserve">.遗失物品应分类寄放于服务咨询台或认领处，可采用厅内广播等形式进行公告。 </w:t>
      </w:r>
    </w:p>
    <w:p w14:paraId="5D0455F9">
      <w:pPr>
        <w:keepNext w:val="0"/>
        <w:keepLines w:val="0"/>
        <w:pageBreakBefore w:val="0"/>
        <w:widowControl/>
        <w:suppressLineNumbers w:val="0"/>
        <w:kinsoku/>
        <w:wordWrap/>
        <w:overflowPunct/>
        <w:topLinePunct w:val="0"/>
        <w:autoSpaceDE/>
        <w:autoSpaceDN/>
        <w:bidi w:val="0"/>
        <w:adjustRightInd/>
        <w:snapToGrid/>
        <w:spacing w:line="560" w:lineRule="exact"/>
        <w:ind w:firstLine="2240" w:firstLineChars="700"/>
        <w:jc w:val="both"/>
        <w:textAlignment w:val="auto"/>
        <w:rPr>
          <w:rFonts w:hint="eastAsia" w:ascii="方正黑体_GBK" w:hAnsi="方正黑体_GBK" w:eastAsia="方正黑体_GBK" w:cs="方正黑体_GBK"/>
          <w:color w:val="auto"/>
          <w:kern w:val="0"/>
          <w:sz w:val="32"/>
          <w:szCs w:val="32"/>
          <w:lang w:val="en-US" w:eastAsia="zh-CN" w:bidi="ar"/>
        </w:rPr>
      </w:pPr>
    </w:p>
    <w:p w14:paraId="3261879C">
      <w:pPr>
        <w:keepNext w:val="0"/>
        <w:keepLines w:val="0"/>
        <w:pageBreakBefore w:val="0"/>
        <w:widowControl/>
        <w:suppressLineNumbers w:val="0"/>
        <w:kinsoku/>
        <w:wordWrap/>
        <w:overflowPunct/>
        <w:topLinePunct w:val="0"/>
        <w:autoSpaceDE/>
        <w:autoSpaceDN/>
        <w:bidi w:val="0"/>
        <w:adjustRightInd/>
        <w:snapToGrid/>
        <w:spacing w:line="560" w:lineRule="exact"/>
        <w:ind w:firstLine="2560" w:firstLineChars="800"/>
        <w:jc w:val="both"/>
        <w:textAlignment w:val="auto"/>
        <w:rPr>
          <w:rFonts w:hint="eastAsia" w:ascii="方正黑体_GBK" w:hAnsi="方正黑体_GBK" w:eastAsia="方正黑体_GBK" w:cs="方正黑体_GBK"/>
          <w:color w:val="auto"/>
          <w:sz w:val="32"/>
          <w:szCs w:val="32"/>
        </w:rPr>
      </w:pPr>
      <w:r>
        <w:rPr>
          <w:rFonts w:hint="eastAsia" w:ascii="方正黑体_GBK" w:hAnsi="方正黑体_GBK" w:eastAsia="方正黑体_GBK" w:cs="方正黑体_GBK"/>
          <w:color w:val="auto"/>
          <w:kern w:val="0"/>
          <w:sz w:val="32"/>
          <w:szCs w:val="32"/>
          <w:lang w:val="en-US" w:eastAsia="zh-CN" w:bidi="ar"/>
        </w:rPr>
        <w:t xml:space="preserve">第二十六条 设备管理 </w:t>
      </w:r>
    </w:p>
    <w:p w14:paraId="7602708A">
      <w:pPr>
        <w:keepNext w:val="0"/>
        <w:keepLines w:val="0"/>
        <w:pageBreakBefore w:val="0"/>
        <w:widowControl/>
        <w:suppressLineNumbers w:val="0"/>
        <w:kinsoku/>
        <w:wordWrap/>
        <w:overflowPunct/>
        <w:topLinePunct w:val="0"/>
        <w:autoSpaceDE/>
        <w:autoSpaceDN/>
        <w:bidi w:val="0"/>
        <w:adjustRightInd/>
        <w:snapToGrid/>
        <w:spacing w:line="560" w:lineRule="exact"/>
        <w:ind w:firstLine="320" w:firstLineChars="100"/>
        <w:jc w:val="both"/>
        <w:textAlignment w:val="auto"/>
        <w:rPr>
          <w:rFonts w:hint="eastAsia" w:ascii="方正仿宋_GBK" w:hAnsi="方正仿宋_GBK" w:eastAsia="方正仿宋_GBK" w:cs="方正仿宋_GBK"/>
          <w:color w:val="auto"/>
          <w:kern w:val="0"/>
          <w:sz w:val="32"/>
          <w:szCs w:val="32"/>
          <w:lang w:val="en-US" w:eastAsia="zh-CN" w:bidi="ar"/>
        </w:rPr>
      </w:pPr>
    </w:p>
    <w:p w14:paraId="33F9AF3F">
      <w:pPr>
        <w:keepNext w:val="0"/>
        <w:keepLines w:val="0"/>
        <w:pageBreakBefore w:val="0"/>
        <w:widowControl/>
        <w:suppressLineNumbers w:val="0"/>
        <w:kinsoku/>
        <w:wordWrap/>
        <w:overflowPunct/>
        <w:topLinePunct w:val="0"/>
        <w:autoSpaceDE/>
        <w:autoSpaceDN/>
        <w:bidi w:val="0"/>
        <w:adjustRightInd/>
        <w:snapToGrid/>
        <w:spacing w:line="560" w:lineRule="exact"/>
        <w:ind w:firstLine="320" w:firstLineChars="100"/>
        <w:jc w:val="both"/>
        <w:textAlignment w:val="auto"/>
        <w:rPr>
          <w:rFonts w:hint="eastAsia"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kern w:val="0"/>
          <w:sz w:val="32"/>
          <w:szCs w:val="32"/>
          <w:lang w:val="en-US" w:eastAsia="zh-CN" w:bidi="ar"/>
        </w:rPr>
        <w:t xml:space="preserve">（一）基础设施设备 </w:t>
      </w:r>
    </w:p>
    <w:p w14:paraId="2A141A0A">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both"/>
        <w:textAlignment w:val="auto"/>
        <w:rPr>
          <w:rFonts w:hint="eastAsia" w:ascii="方正仿宋_GBK" w:hAnsi="方正仿宋_GBK" w:eastAsia="方正仿宋_GBK" w:cs="方正仿宋_GBK"/>
          <w:color w:val="auto"/>
          <w:sz w:val="32"/>
          <w:szCs w:val="32"/>
        </w:rPr>
      </w:pPr>
      <w:r>
        <w:rPr>
          <w:rFonts w:hint="eastAsia" w:ascii="Times New Roman" w:hAnsi="Times New Roman" w:eastAsia="方正仿宋_GBK" w:cs="方正仿宋_GBK"/>
          <w:color w:val="auto"/>
          <w:kern w:val="0"/>
          <w:sz w:val="32"/>
          <w:szCs w:val="32"/>
          <w:lang w:val="en-US" w:eastAsia="zh-CN" w:bidi="ar"/>
        </w:rPr>
        <w:t>1</w:t>
      </w:r>
      <w:r>
        <w:rPr>
          <w:rFonts w:hint="eastAsia" w:ascii="方正仿宋_GBK" w:hAnsi="方正仿宋_GBK" w:eastAsia="方正仿宋_GBK" w:cs="方正仿宋_GBK"/>
          <w:color w:val="auto"/>
          <w:kern w:val="0"/>
          <w:sz w:val="32"/>
          <w:szCs w:val="32"/>
          <w:lang w:val="en-US" w:eastAsia="zh-CN" w:bidi="ar"/>
        </w:rPr>
        <w:t>.配置满足室内办公、群众需求、节能环保需要的电力设施，应配备应急照明和不间断电源系统，不间断电源可持续供电不少于</w:t>
      </w:r>
      <w:r>
        <w:rPr>
          <w:rFonts w:hint="eastAsia" w:ascii="Times New Roman" w:hAnsi="Times New Roman" w:eastAsia="方正仿宋_GBK" w:cs="方正仿宋_GBK"/>
          <w:color w:val="auto"/>
          <w:kern w:val="0"/>
          <w:sz w:val="32"/>
          <w:szCs w:val="32"/>
          <w:lang w:val="en-US" w:eastAsia="zh-CN" w:bidi="ar"/>
        </w:rPr>
        <w:t>4</w:t>
      </w:r>
      <w:r>
        <w:rPr>
          <w:rFonts w:hint="eastAsia" w:ascii="方正仿宋_GBK" w:hAnsi="方正仿宋_GBK" w:eastAsia="方正仿宋_GBK" w:cs="方正仿宋_GBK"/>
          <w:color w:val="auto"/>
          <w:kern w:val="0"/>
          <w:sz w:val="32"/>
          <w:szCs w:val="32"/>
          <w:lang w:val="en-US" w:eastAsia="zh-CN" w:bidi="ar"/>
        </w:rPr>
        <w:t xml:space="preserve">个小时。有条件地区或自备发电系统。 </w:t>
      </w:r>
    </w:p>
    <w:p w14:paraId="088CD58D">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both"/>
        <w:textAlignment w:val="auto"/>
        <w:rPr>
          <w:rFonts w:hint="eastAsia" w:ascii="方正仿宋_GBK" w:hAnsi="方正仿宋_GBK" w:eastAsia="方正仿宋_GBK" w:cs="方正仿宋_GBK"/>
          <w:color w:val="auto"/>
          <w:sz w:val="32"/>
          <w:szCs w:val="32"/>
        </w:rPr>
      </w:pPr>
      <w:r>
        <w:rPr>
          <w:rFonts w:hint="eastAsia" w:ascii="Times New Roman" w:hAnsi="Times New Roman" w:eastAsia="方正仿宋_GBK" w:cs="方正仿宋_GBK"/>
          <w:color w:val="auto"/>
          <w:kern w:val="0"/>
          <w:sz w:val="32"/>
          <w:szCs w:val="32"/>
          <w:lang w:val="en-US" w:eastAsia="zh-CN" w:bidi="ar"/>
        </w:rPr>
        <w:t>2</w:t>
      </w:r>
      <w:r>
        <w:rPr>
          <w:rFonts w:hint="eastAsia" w:ascii="方正仿宋_GBK" w:hAnsi="方正仿宋_GBK" w:eastAsia="方正仿宋_GBK" w:cs="方正仿宋_GBK"/>
          <w:color w:val="auto"/>
          <w:kern w:val="0"/>
          <w:sz w:val="32"/>
          <w:szCs w:val="32"/>
          <w:lang w:val="en-US" w:eastAsia="zh-CN" w:bidi="ar"/>
        </w:rPr>
        <w:t xml:space="preserve">.配置满足需要的消防设施设备，并日常检查，保障正常使用功能。 </w:t>
      </w:r>
    </w:p>
    <w:p w14:paraId="184E9AA9">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both"/>
        <w:textAlignment w:val="auto"/>
        <w:rPr>
          <w:rFonts w:hint="eastAsia" w:ascii="方正仿宋_GBK" w:hAnsi="方正仿宋_GBK" w:eastAsia="方正仿宋_GBK" w:cs="方正仿宋_GBK"/>
          <w:color w:val="auto"/>
          <w:sz w:val="32"/>
          <w:szCs w:val="32"/>
        </w:rPr>
      </w:pPr>
      <w:r>
        <w:rPr>
          <w:rFonts w:hint="eastAsia" w:ascii="Times New Roman" w:hAnsi="Times New Roman" w:eastAsia="方正仿宋_GBK" w:cs="方正仿宋_GBK"/>
          <w:color w:val="auto"/>
          <w:kern w:val="0"/>
          <w:sz w:val="32"/>
          <w:szCs w:val="32"/>
          <w:lang w:val="en-US" w:eastAsia="zh-CN" w:bidi="ar"/>
        </w:rPr>
        <w:t>3</w:t>
      </w:r>
      <w:r>
        <w:rPr>
          <w:rFonts w:hint="eastAsia" w:ascii="方正仿宋_GBK" w:hAnsi="方正仿宋_GBK" w:eastAsia="方正仿宋_GBK" w:cs="方正仿宋_GBK"/>
          <w:color w:val="auto"/>
          <w:kern w:val="0"/>
          <w:sz w:val="32"/>
          <w:szCs w:val="32"/>
          <w:lang w:val="en-US" w:eastAsia="zh-CN" w:bidi="ar"/>
        </w:rPr>
        <w:t xml:space="preserve">.配置适当的采暖、空调及通风设施。 </w:t>
      </w:r>
    </w:p>
    <w:p w14:paraId="5625EA75">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both"/>
        <w:textAlignment w:val="auto"/>
        <w:rPr>
          <w:rFonts w:hint="eastAsia" w:ascii="方正仿宋_GBK" w:hAnsi="方正仿宋_GBK" w:eastAsia="方正仿宋_GBK" w:cs="方正仿宋_GBK"/>
          <w:color w:val="auto"/>
          <w:sz w:val="32"/>
          <w:szCs w:val="32"/>
        </w:rPr>
      </w:pPr>
      <w:r>
        <w:rPr>
          <w:rFonts w:hint="eastAsia" w:ascii="Times New Roman" w:hAnsi="Times New Roman" w:eastAsia="方正仿宋_GBK" w:cs="方正仿宋_GBK"/>
          <w:color w:val="auto"/>
          <w:kern w:val="0"/>
          <w:sz w:val="32"/>
          <w:szCs w:val="32"/>
          <w:lang w:val="en-US" w:eastAsia="zh-CN" w:bidi="ar"/>
        </w:rPr>
        <w:t>4</w:t>
      </w:r>
      <w:r>
        <w:rPr>
          <w:rFonts w:hint="eastAsia" w:ascii="方正仿宋_GBK" w:hAnsi="方正仿宋_GBK" w:eastAsia="方正仿宋_GBK" w:cs="方正仿宋_GBK"/>
          <w:color w:val="auto"/>
          <w:kern w:val="0"/>
          <w:sz w:val="32"/>
          <w:szCs w:val="32"/>
          <w:lang w:val="en-US" w:eastAsia="zh-CN" w:bidi="ar"/>
        </w:rPr>
        <w:t xml:space="preserve">.配置适当的安保设备与保洁设备。 </w:t>
      </w:r>
    </w:p>
    <w:p w14:paraId="5DB20FA3">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both"/>
        <w:textAlignment w:val="auto"/>
        <w:rPr>
          <w:rFonts w:hint="eastAsia" w:ascii="方正仿宋_GBK" w:hAnsi="方正仿宋_GBK" w:eastAsia="方正仿宋_GBK" w:cs="方正仿宋_GBK"/>
          <w:color w:val="auto"/>
          <w:sz w:val="32"/>
          <w:szCs w:val="32"/>
        </w:rPr>
      </w:pPr>
      <w:r>
        <w:rPr>
          <w:rFonts w:hint="eastAsia" w:ascii="Times New Roman" w:hAnsi="Times New Roman" w:eastAsia="方正仿宋_GBK" w:cs="方正仿宋_GBK"/>
          <w:color w:val="auto"/>
          <w:kern w:val="0"/>
          <w:sz w:val="32"/>
          <w:szCs w:val="32"/>
          <w:lang w:val="en-US" w:eastAsia="zh-CN" w:bidi="ar"/>
        </w:rPr>
        <w:t>5</w:t>
      </w:r>
      <w:r>
        <w:rPr>
          <w:rFonts w:hint="eastAsia" w:ascii="方正仿宋_GBK" w:hAnsi="方正仿宋_GBK" w:eastAsia="方正仿宋_GBK" w:cs="方正仿宋_GBK"/>
          <w:color w:val="auto"/>
          <w:kern w:val="0"/>
          <w:sz w:val="32"/>
          <w:szCs w:val="32"/>
          <w:lang w:val="en-US" w:eastAsia="zh-CN" w:bidi="ar"/>
        </w:rPr>
        <w:t xml:space="preserve">.配置无障碍设施，包括无障碍通道、专用卫生设施、轮椅、手语翻译器等。 </w:t>
      </w:r>
    </w:p>
    <w:p w14:paraId="09A7595A">
      <w:pPr>
        <w:keepNext w:val="0"/>
        <w:keepLines w:val="0"/>
        <w:pageBreakBefore w:val="0"/>
        <w:widowControl/>
        <w:suppressLineNumbers w:val="0"/>
        <w:kinsoku/>
        <w:wordWrap/>
        <w:overflowPunct/>
        <w:topLinePunct w:val="0"/>
        <w:autoSpaceDE/>
        <w:autoSpaceDN/>
        <w:bidi w:val="0"/>
        <w:adjustRightInd/>
        <w:snapToGrid/>
        <w:spacing w:line="560" w:lineRule="exact"/>
        <w:ind w:firstLine="320" w:firstLineChars="100"/>
        <w:jc w:val="both"/>
        <w:textAlignment w:val="auto"/>
        <w:rPr>
          <w:rFonts w:hint="eastAsia"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kern w:val="0"/>
          <w:sz w:val="32"/>
          <w:szCs w:val="32"/>
          <w:lang w:val="en-US" w:eastAsia="zh-CN" w:bidi="ar"/>
        </w:rPr>
        <w:t xml:space="preserve">（二）信息系统设施 </w:t>
      </w:r>
    </w:p>
    <w:p w14:paraId="50585B2D">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both"/>
        <w:textAlignment w:val="auto"/>
        <w:rPr>
          <w:rFonts w:hint="eastAsia" w:ascii="方正仿宋_GBK" w:hAnsi="方正仿宋_GBK" w:eastAsia="方正仿宋_GBK" w:cs="方正仿宋_GBK"/>
          <w:color w:val="auto"/>
          <w:sz w:val="32"/>
          <w:szCs w:val="32"/>
        </w:rPr>
      </w:pPr>
      <w:r>
        <w:rPr>
          <w:rFonts w:hint="eastAsia" w:ascii="Times New Roman" w:hAnsi="Times New Roman" w:eastAsia="方正仿宋_GBK" w:cs="方正仿宋_GBK"/>
          <w:color w:val="auto"/>
          <w:kern w:val="0"/>
          <w:sz w:val="32"/>
          <w:szCs w:val="32"/>
          <w:lang w:val="en-US" w:eastAsia="zh-CN" w:bidi="ar"/>
        </w:rPr>
        <w:t>1</w:t>
      </w:r>
      <w:r>
        <w:rPr>
          <w:rFonts w:hint="eastAsia" w:ascii="方正仿宋_GBK" w:hAnsi="方正仿宋_GBK" w:eastAsia="方正仿宋_GBK" w:cs="方正仿宋_GBK"/>
          <w:color w:val="auto"/>
          <w:kern w:val="0"/>
          <w:sz w:val="32"/>
          <w:szCs w:val="32"/>
          <w:lang w:val="en-US" w:eastAsia="zh-CN" w:bidi="ar"/>
        </w:rPr>
        <w:t>.政务服务中心应接入电子政务外网、政务专网、互联网、</w:t>
      </w:r>
      <w:r>
        <w:rPr>
          <w:rFonts w:hint="eastAsia" w:ascii="Times New Roman" w:hAnsi="Times New Roman" w:eastAsia="方正仿宋_GBK" w:cs="方正仿宋_GBK"/>
          <w:color w:val="auto"/>
          <w:kern w:val="0"/>
          <w:sz w:val="32"/>
          <w:szCs w:val="32"/>
          <w:lang w:val="en-US" w:eastAsia="zh-CN" w:bidi="ar"/>
        </w:rPr>
        <w:t>5G</w:t>
      </w:r>
      <w:r>
        <w:rPr>
          <w:rFonts w:hint="eastAsia" w:ascii="方正仿宋_GBK" w:hAnsi="方正仿宋_GBK" w:eastAsia="方正仿宋_GBK" w:cs="方正仿宋_GBK"/>
          <w:color w:val="auto"/>
          <w:kern w:val="0"/>
          <w:sz w:val="32"/>
          <w:szCs w:val="32"/>
          <w:lang w:val="en-US" w:eastAsia="zh-CN" w:bidi="ar"/>
        </w:rPr>
        <w:t xml:space="preserve">网络、电话通信等信息网络，以满足各类政务服务系统平台的网络需求，同时应满足网络安全相关要求。 </w:t>
      </w:r>
    </w:p>
    <w:p w14:paraId="7994B2D8">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both"/>
        <w:textAlignment w:val="auto"/>
        <w:rPr>
          <w:rFonts w:hint="eastAsia" w:ascii="方正仿宋_GBK" w:hAnsi="方正仿宋_GBK" w:eastAsia="方正仿宋_GBK" w:cs="方正仿宋_GBK"/>
          <w:color w:val="auto"/>
          <w:kern w:val="0"/>
          <w:sz w:val="32"/>
          <w:szCs w:val="32"/>
          <w:lang w:val="en-US" w:eastAsia="zh-CN" w:bidi="ar"/>
        </w:rPr>
      </w:pPr>
      <w:r>
        <w:rPr>
          <w:rFonts w:hint="eastAsia" w:ascii="Times New Roman" w:hAnsi="Times New Roman" w:eastAsia="方正仿宋_GBK" w:cs="方正仿宋_GBK"/>
          <w:color w:val="auto"/>
          <w:kern w:val="0"/>
          <w:sz w:val="32"/>
          <w:szCs w:val="32"/>
          <w:lang w:val="en-US" w:eastAsia="zh-CN" w:bidi="ar"/>
        </w:rPr>
        <w:t>2</w:t>
      </w:r>
      <w:r>
        <w:rPr>
          <w:rFonts w:hint="eastAsia" w:ascii="方正仿宋_GBK" w:hAnsi="方正仿宋_GBK" w:eastAsia="方正仿宋_GBK" w:cs="方正仿宋_GBK"/>
          <w:color w:val="auto"/>
          <w:kern w:val="0"/>
          <w:sz w:val="32"/>
          <w:szCs w:val="32"/>
          <w:lang w:val="en-US" w:eastAsia="zh-CN" w:bidi="ar"/>
        </w:rPr>
        <w:t>.政务服务中心出入口处、</w:t>
      </w:r>
      <w:r>
        <w:rPr>
          <w:rFonts w:hint="eastAsia" w:ascii="Times New Roman" w:hAnsi="Times New Roman" w:eastAsia="方正仿宋_GBK" w:cs="方正仿宋_GBK"/>
          <w:color w:val="auto"/>
          <w:kern w:val="0"/>
          <w:sz w:val="32"/>
          <w:szCs w:val="32"/>
          <w:lang w:val="en-US" w:eastAsia="zh-CN" w:bidi="ar"/>
        </w:rPr>
        <w:t>24</w:t>
      </w:r>
      <w:r>
        <w:rPr>
          <w:rFonts w:hint="eastAsia" w:ascii="方正仿宋_GBK" w:hAnsi="方正仿宋_GBK" w:eastAsia="方正仿宋_GBK" w:cs="方正仿宋_GBK"/>
          <w:color w:val="auto"/>
          <w:kern w:val="0"/>
          <w:sz w:val="32"/>
          <w:szCs w:val="32"/>
          <w:lang w:val="en-US" w:eastAsia="zh-CN" w:bidi="ar"/>
        </w:rPr>
        <w:t>小时自助服务区、公共区域安装视频安防监控系统、报警装置等技防设备，监控音频视频应保存</w:t>
      </w:r>
      <w:r>
        <w:rPr>
          <w:rFonts w:hint="eastAsia" w:ascii="Times New Roman" w:hAnsi="Times New Roman" w:eastAsia="方正仿宋_GBK" w:cs="方正仿宋_GBK"/>
          <w:color w:val="auto"/>
          <w:kern w:val="0"/>
          <w:sz w:val="32"/>
          <w:szCs w:val="32"/>
          <w:lang w:val="en-US" w:eastAsia="zh-CN" w:bidi="ar"/>
        </w:rPr>
        <w:t>30</w:t>
      </w:r>
      <w:r>
        <w:rPr>
          <w:rFonts w:hint="eastAsia" w:ascii="方正仿宋_GBK" w:hAnsi="方正仿宋_GBK" w:eastAsia="方正仿宋_GBK" w:cs="方正仿宋_GBK"/>
          <w:color w:val="auto"/>
          <w:kern w:val="0"/>
          <w:sz w:val="32"/>
          <w:szCs w:val="32"/>
          <w:lang w:val="en-US" w:eastAsia="zh-CN" w:bidi="ar"/>
        </w:rPr>
        <w:t xml:space="preserve">日以上。 </w:t>
      </w:r>
    </w:p>
    <w:p w14:paraId="33CF6E8E">
      <w:pPr>
        <w:keepNext w:val="0"/>
        <w:keepLines w:val="0"/>
        <w:pageBreakBefore w:val="0"/>
        <w:widowControl/>
        <w:suppressLineNumbers w:val="0"/>
        <w:kinsoku/>
        <w:wordWrap/>
        <w:overflowPunct/>
        <w:topLinePunct w:val="0"/>
        <w:autoSpaceDE/>
        <w:autoSpaceDN/>
        <w:bidi w:val="0"/>
        <w:adjustRightInd/>
        <w:snapToGrid/>
        <w:spacing w:line="560" w:lineRule="exact"/>
        <w:ind w:firstLine="320" w:firstLineChars="100"/>
        <w:jc w:val="both"/>
        <w:textAlignment w:val="auto"/>
        <w:rPr>
          <w:rFonts w:hint="eastAsia"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kern w:val="0"/>
          <w:sz w:val="32"/>
          <w:szCs w:val="32"/>
          <w:lang w:val="en-US" w:eastAsia="zh-CN" w:bidi="ar"/>
        </w:rPr>
        <w:t xml:space="preserve">（三）服务设施设备 </w:t>
      </w:r>
    </w:p>
    <w:p w14:paraId="420E2B4A">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both"/>
        <w:textAlignment w:val="auto"/>
        <w:rPr>
          <w:rFonts w:hint="eastAsia" w:ascii="方正仿宋_GBK" w:hAnsi="方正仿宋_GBK" w:eastAsia="方正仿宋_GBK" w:cs="方正仿宋_GBK"/>
          <w:color w:val="auto"/>
          <w:sz w:val="32"/>
          <w:szCs w:val="32"/>
        </w:rPr>
      </w:pPr>
      <w:r>
        <w:rPr>
          <w:rFonts w:hint="eastAsia" w:ascii="Times New Roman" w:hAnsi="Times New Roman" w:eastAsia="方正仿宋_GBK" w:cs="方正仿宋_GBK"/>
          <w:color w:val="auto"/>
          <w:kern w:val="0"/>
          <w:sz w:val="32"/>
          <w:szCs w:val="32"/>
          <w:lang w:val="en-US" w:eastAsia="zh-CN" w:bidi="ar"/>
        </w:rPr>
        <w:t>1</w:t>
      </w:r>
      <w:r>
        <w:rPr>
          <w:rFonts w:hint="eastAsia" w:ascii="方正仿宋_GBK" w:hAnsi="方正仿宋_GBK" w:eastAsia="方正仿宋_GBK" w:cs="方正仿宋_GBK"/>
          <w:color w:val="auto"/>
          <w:kern w:val="0"/>
          <w:sz w:val="32"/>
          <w:szCs w:val="32"/>
          <w:lang w:val="en-US" w:eastAsia="zh-CN" w:bidi="ar"/>
        </w:rPr>
        <w:t xml:space="preserve">.配备满足工作需要和群众需求的办公用具、桌椅、资料柜、计算机、打印机、复印机、传真机、高拍仪、身份证读卡器、显示屏、服务评价器、自助服务机、排队取号机、电话、保险柜和饮用水设备、网络接口、电源插座等基本的办公设施设备。 </w:t>
      </w:r>
    </w:p>
    <w:p w14:paraId="448C5EA5">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both"/>
        <w:textAlignment w:val="auto"/>
        <w:rPr>
          <w:rFonts w:hint="eastAsia" w:ascii="方正仿宋_GBK" w:hAnsi="方正仿宋_GBK" w:eastAsia="方正仿宋_GBK" w:cs="方正仿宋_GBK"/>
          <w:color w:val="auto"/>
          <w:sz w:val="32"/>
          <w:szCs w:val="32"/>
        </w:rPr>
      </w:pPr>
      <w:r>
        <w:rPr>
          <w:rFonts w:hint="eastAsia" w:ascii="Times New Roman" w:hAnsi="Times New Roman" w:eastAsia="方正仿宋_GBK" w:cs="方正仿宋_GBK"/>
          <w:color w:val="auto"/>
          <w:kern w:val="0"/>
          <w:sz w:val="32"/>
          <w:szCs w:val="32"/>
          <w:lang w:val="en-US" w:eastAsia="zh-CN" w:bidi="ar"/>
        </w:rPr>
        <w:t>2</w:t>
      </w:r>
      <w:r>
        <w:rPr>
          <w:rFonts w:hint="eastAsia" w:ascii="方正仿宋_GBK" w:hAnsi="方正仿宋_GBK" w:eastAsia="方正仿宋_GBK" w:cs="方正仿宋_GBK"/>
          <w:color w:val="auto"/>
          <w:kern w:val="0"/>
          <w:sz w:val="32"/>
          <w:szCs w:val="32"/>
          <w:lang w:val="en-US" w:eastAsia="zh-CN" w:bidi="ar"/>
        </w:rPr>
        <w:t xml:space="preserve">.配备等候休息座椅、母婴专用设施、咨询服务台、填表桌台、放大镜、意见箱、手机充电设备、免费WIFI等服务设施。 </w:t>
      </w:r>
    </w:p>
    <w:p w14:paraId="3CEF0750">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both"/>
        <w:textAlignment w:val="auto"/>
        <w:rPr>
          <w:rFonts w:hint="eastAsia" w:ascii="方正仿宋_GBK" w:hAnsi="方正仿宋_GBK" w:eastAsia="方正仿宋_GBK" w:cs="方正仿宋_GBK"/>
          <w:color w:val="auto"/>
          <w:sz w:val="32"/>
          <w:szCs w:val="32"/>
        </w:rPr>
      </w:pPr>
      <w:r>
        <w:rPr>
          <w:rFonts w:hint="eastAsia" w:ascii="Times New Roman" w:hAnsi="Times New Roman" w:eastAsia="方正仿宋_GBK" w:cs="方正仿宋_GBK"/>
          <w:color w:val="auto"/>
          <w:kern w:val="0"/>
          <w:sz w:val="32"/>
          <w:szCs w:val="32"/>
          <w:lang w:val="en-US" w:eastAsia="zh-CN" w:bidi="ar"/>
        </w:rPr>
        <w:t>3</w:t>
      </w:r>
      <w:r>
        <w:rPr>
          <w:rFonts w:hint="eastAsia" w:ascii="方正仿宋_GBK" w:hAnsi="方正仿宋_GBK" w:eastAsia="方正仿宋_GBK" w:cs="方正仿宋_GBK"/>
          <w:color w:val="auto"/>
          <w:kern w:val="0"/>
          <w:sz w:val="32"/>
          <w:szCs w:val="32"/>
          <w:lang w:val="en-US" w:eastAsia="zh-CN" w:bidi="ar"/>
        </w:rPr>
        <w:t xml:space="preserve">.配备智能导览系统、专项业务自助终端、一体化综合自助终端等信息化设备，有条件的可配备智能机器人。 </w:t>
      </w:r>
    </w:p>
    <w:p w14:paraId="65C0948A">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both"/>
        <w:textAlignment w:val="auto"/>
        <w:rPr>
          <w:rFonts w:hint="eastAsia" w:ascii="方正仿宋_GBK" w:hAnsi="方正仿宋_GBK" w:eastAsia="方正仿宋_GBK" w:cs="方正仿宋_GBK"/>
          <w:color w:val="auto"/>
          <w:sz w:val="32"/>
          <w:szCs w:val="32"/>
        </w:rPr>
      </w:pPr>
      <w:r>
        <w:rPr>
          <w:rFonts w:hint="eastAsia" w:ascii="Times New Roman" w:hAnsi="Times New Roman" w:eastAsia="方正仿宋_GBK" w:cs="方正仿宋_GBK"/>
          <w:color w:val="auto"/>
          <w:kern w:val="0"/>
          <w:sz w:val="32"/>
          <w:szCs w:val="32"/>
          <w:lang w:val="en-US" w:eastAsia="zh-CN" w:bidi="ar"/>
        </w:rPr>
        <w:t>4</w:t>
      </w:r>
      <w:r>
        <w:rPr>
          <w:rFonts w:hint="eastAsia" w:ascii="方正仿宋_GBK" w:hAnsi="方正仿宋_GBK" w:eastAsia="方正仿宋_GBK" w:cs="方正仿宋_GBK"/>
          <w:color w:val="auto"/>
          <w:kern w:val="0"/>
          <w:sz w:val="32"/>
          <w:szCs w:val="32"/>
          <w:lang w:val="en-US" w:eastAsia="zh-CN" w:bidi="ar"/>
        </w:rPr>
        <w:t xml:space="preserve">.配置适当常用突发性急救药物、用品的急救医药箱，并进行日常检查，保证药物、用品在有效期内，能正常使用。 </w:t>
      </w:r>
    </w:p>
    <w:p w14:paraId="02BF9E82">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auto"/>
        <w:rPr>
          <w:rFonts w:hint="eastAsia"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kern w:val="0"/>
          <w:sz w:val="32"/>
          <w:szCs w:val="32"/>
          <w:lang w:val="en-US" w:eastAsia="zh-CN" w:bidi="ar"/>
        </w:rPr>
        <w:t xml:space="preserve">第七章 事项办理 </w:t>
      </w:r>
    </w:p>
    <w:p w14:paraId="43C016B6">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both"/>
        <w:textAlignment w:val="auto"/>
        <w:rPr>
          <w:rFonts w:hint="eastAsia" w:ascii="方正楷体_GBK" w:hAnsi="方正楷体_GBK" w:eastAsia="方正楷体_GBK" w:cs="方正楷体_GBK"/>
          <w:color w:val="auto"/>
          <w:sz w:val="32"/>
          <w:szCs w:val="32"/>
        </w:rPr>
      </w:pPr>
      <w:r>
        <w:rPr>
          <w:rFonts w:hint="eastAsia" w:ascii="方正楷体_GBK" w:hAnsi="方正楷体_GBK" w:eastAsia="方正楷体_GBK" w:cs="方正楷体_GBK"/>
          <w:color w:val="auto"/>
          <w:kern w:val="0"/>
          <w:sz w:val="32"/>
          <w:szCs w:val="32"/>
          <w:lang w:val="en-US" w:eastAsia="zh-CN" w:bidi="ar"/>
        </w:rPr>
        <w:t xml:space="preserve">第二十七条 事项进驻 </w:t>
      </w:r>
    </w:p>
    <w:p w14:paraId="4FF26204">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both"/>
        <w:textAlignment w:val="auto"/>
        <w:rPr>
          <w:rFonts w:hint="eastAsia"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kern w:val="0"/>
          <w:sz w:val="32"/>
          <w:szCs w:val="32"/>
          <w:lang w:val="en-US" w:eastAsia="zh-CN" w:bidi="ar"/>
        </w:rPr>
        <w:t xml:space="preserve">新区政务服务实施机构应严格落实政务服务事项“应进必进”的工作要求，按层级将其实施的依申请办理的政务服务事项全部进驻新区政务服务中心、便民服务中心（站）办理；新区政务服务中心、便民服务中心（站）负责对外公示本中心（站）进驻事项清单。 </w:t>
      </w:r>
    </w:p>
    <w:p w14:paraId="6852B5A2">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both"/>
        <w:textAlignment w:val="auto"/>
        <w:rPr>
          <w:rFonts w:hint="eastAsia" w:ascii="方正楷体_GBK" w:hAnsi="方正楷体_GBK" w:eastAsia="方正楷体_GBK" w:cs="方正楷体_GBK"/>
          <w:color w:val="auto"/>
          <w:kern w:val="0"/>
          <w:sz w:val="32"/>
          <w:szCs w:val="32"/>
          <w:lang w:val="en-US" w:eastAsia="zh-CN" w:bidi="ar"/>
        </w:rPr>
      </w:pPr>
      <w:r>
        <w:rPr>
          <w:rFonts w:hint="eastAsia" w:ascii="方正楷体_GBK" w:hAnsi="方正楷体_GBK" w:eastAsia="方正楷体_GBK" w:cs="方正楷体_GBK"/>
          <w:color w:val="auto"/>
          <w:kern w:val="0"/>
          <w:sz w:val="32"/>
          <w:szCs w:val="32"/>
          <w:lang w:val="en-US" w:eastAsia="zh-CN" w:bidi="ar"/>
        </w:rPr>
        <w:t xml:space="preserve">第二十八条 事项办理 </w:t>
      </w:r>
    </w:p>
    <w:p w14:paraId="798B154E">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both"/>
        <w:textAlignment w:val="auto"/>
        <w:rPr>
          <w:rFonts w:hint="eastAsia"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kern w:val="0"/>
          <w:sz w:val="32"/>
          <w:szCs w:val="32"/>
          <w:lang w:val="en-US" w:eastAsia="zh-CN" w:bidi="ar"/>
        </w:rPr>
        <w:t xml:space="preserve">（一）政务服务中心对进驻事项采取“前台综合受理、后台分类审批、综合窗口出件”模式运行。 </w:t>
      </w:r>
    </w:p>
    <w:p w14:paraId="276A9085">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both"/>
        <w:textAlignment w:val="auto"/>
        <w:rPr>
          <w:rFonts w:hint="eastAsia"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kern w:val="0"/>
          <w:sz w:val="32"/>
          <w:szCs w:val="32"/>
          <w:lang w:val="en-US" w:eastAsia="zh-CN" w:bidi="ar"/>
        </w:rPr>
        <w:t xml:space="preserve">（二）政务服务中心实行“一次性告知”“首问首办”工作机制。 </w:t>
      </w:r>
    </w:p>
    <w:p w14:paraId="000F926D">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both"/>
        <w:textAlignment w:val="auto"/>
        <w:rPr>
          <w:rFonts w:hint="eastAsia"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kern w:val="0"/>
          <w:sz w:val="32"/>
          <w:szCs w:val="32"/>
          <w:lang w:val="en-US" w:eastAsia="zh-CN" w:bidi="ar"/>
        </w:rPr>
        <w:t>（三）政务服务中心提供各类规范资料表单，做到内容完整、取用方便，更新及时。</w:t>
      </w:r>
    </w:p>
    <w:p w14:paraId="05B55A08">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both"/>
        <w:textAlignment w:val="auto"/>
        <w:rPr>
          <w:rFonts w:hint="eastAsia" w:ascii="方正仿宋_GBK" w:hAnsi="方正仿宋_GBK" w:eastAsia="方正仿宋_GBK" w:cs="方正仿宋_GBK"/>
          <w:color w:val="auto"/>
          <w:kern w:val="0"/>
          <w:sz w:val="32"/>
          <w:szCs w:val="32"/>
          <w:lang w:val="en-US" w:eastAsia="zh-CN" w:bidi="ar"/>
        </w:rPr>
      </w:pPr>
      <w:r>
        <w:rPr>
          <w:rFonts w:hint="eastAsia" w:ascii="方正仿宋_GBK" w:hAnsi="方正仿宋_GBK" w:eastAsia="方正仿宋_GBK" w:cs="方正仿宋_GBK"/>
          <w:color w:val="auto"/>
          <w:kern w:val="0"/>
          <w:sz w:val="32"/>
          <w:szCs w:val="32"/>
          <w:lang w:val="en-US" w:eastAsia="zh-CN" w:bidi="ar"/>
        </w:rPr>
        <w:t xml:space="preserve">（四）政务服务中心推行政务服务“好差评”，办事人可通过评价器、二维码等方式，对政务服务工作进行评价，以评促改，以评促优。 </w:t>
      </w:r>
    </w:p>
    <w:p w14:paraId="47D58277">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both"/>
        <w:textAlignment w:val="auto"/>
        <w:rPr>
          <w:rFonts w:hint="eastAsia" w:ascii="方正楷体_GBK" w:hAnsi="方正楷体_GBK" w:eastAsia="方正楷体_GBK" w:cs="方正楷体_GBK"/>
          <w:color w:val="auto"/>
          <w:kern w:val="0"/>
          <w:sz w:val="32"/>
          <w:szCs w:val="32"/>
          <w:lang w:val="en-US" w:eastAsia="zh-CN" w:bidi="ar"/>
        </w:rPr>
      </w:pPr>
      <w:r>
        <w:rPr>
          <w:rFonts w:hint="eastAsia" w:ascii="方正楷体_GBK" w:hAnsi="方正楷体_GBK" w:eastAsia="方正楷体_GBK" w:cs="方正楷体_GBK"/>
          <w:color w:val="auto"/>
          <w:kern w:val="0"/>
          <w:sz w:val="32"/>
          <w:szCs w:val="32"/>
          <w:lang w:val="en-US" w:eastAsia="zh-CN" w:bidi="ar"/>
        </w:rPr>
        <w:t>第二十九条 事项撤出</w:t>
      </w:r>
    </w:p>
    <w:p w14:paraId="544E6138">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both"/>
        <w:textAlignment w:val="auto"/>
        <w:rPr>
          <w:rFonts w:hint="eastAsia"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kern w:val="0"/>
          <w:sz w:val="32"/>
          <w:szCs w:val="32"/>
          <w:lang w:val="en-US" w:eastAsia="zh-CN" w:bidi="ar"/>
        </w:rPr>
        <w:t xml:space="preserve">新区政务服务事项被取消，或调整行使层级不再由本级实施的，由新区政务服务实施机构提供相关依据报新区政务服务管理局进行备案后撤出。因其他原因需撤出进驻事项的，由新区政务服务实施机构向新区政务服务管理局提出撤出申请，新区政务服务管理局视情况决定是否同意撤出。 </w:t>
      </w:r>
    </w:p>
    <w:p w14:paraId="3D29C29D">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auto"/>
        <w:rPr>
          <w:rFonts w:hint="eastAsia" w:ascii="方正黑体_GBK" w:hAnsi="方正黑体_GBK" w:eastAsia="方正黑体_GBK" w:cs="方正黑体_GBK"/>
          <w:color w:val="auto"/>
          <w:sz w:val="32"/>
          <w:szCs w:val="32"/>
        </w:rPr>
      </w:pPr>
      <w:r>
        <w:rPr>
          <w:rFonts w:hint="eastAsia" w:ascii="方正黑体_GBK" w:hAnsi="方正黑体_GBK" w:eastAsia="方正黑体_GBK" w:cs="方正黑体_GBK"/>
          <w:color w:val="auto"/>
          <w:kern w:val="0"/>
          <w:sz w:val="32"/>
          <w:szCs w:val="32"/>
          <w:lang w:val="en-US" w:eastAsia="zh-CN" w:bidi="ar"/>
        </w:rPr>
        <w:t>第八章 安全与应急处置</w:t>
      </w:r>
    </w:p>
    <w:p w14:paraId="519E03E1">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both"/>
        <w:textAlignment w:val="auto"/>
        <w:rPr>
          <w:rFonts w:hint="eastAsia" w:ascii="方正仿宋_GBK" w:hAnsi="方正仿宋_GBK" w:eastAsia="方正仿宋_GBK" w:cs="方正仿宋_GBK"/>
          <w:color w:val="auto"/>
          <w:kern w:val="0"/>
          <w:sz w:val="32"/>
          <w:szCs w:val="32"/>
          <w:lang w:val="en-US" w:eastAsia="zh-CN" w:bidi="ar"/>
        </w:rPr>
      </w:pPr>
    </w:p>
    <w:p w14:paraId="57FE73FF">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both"/>
        <w:textAlignment w:val="auto"/>
        <w:rPr>
          <w:rFonts w:hint="eastAsia" w:ascii="方正楷体_GBK" w:hAnsi="方正楷体_GBK" w:eastAsia="方正楷体_GBK" w:cs="方正楷体_GBK"/>
          <w:color w:val="auto"/>
          <w:sz w:val="32"/>
          <w:szCs w:val="32"/>
        </w:rPr>
      </w:pPr>
      <w:r>
        <w:rPr>
          <w:rFonts w:hint="eastAsia" w:ascii="方正楷体_GBK" w:hAnsi="方正楷体_GBK" w:eastAsia="方正楷体_GBK" w:cs="方正楷体_GBK"/>
          <w:color w:val="auto"/>
          <w:kern w:val="0"/>
          <w:sz w:val="32"/>
          <w:szCs w:val="32"/>
          <w:lang w:val="en-US" w:eastAsia="zh-CN" w:bidi="ar"/>
        </w:rPr>
        <w:t xml:space="preserve">第三十条 管理职责 </w:t>
      </w:r>
    </w:p>
    <w:p w14:paraId="22479BCB">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both"/>
        <w:textAlignment w:val="auto"/>
        <w:rPr>
          <w:rFonts w:hint="eastAsia"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kern w:val="0"/>
          <w:sz w:val="32"/>
          <w:szCs w:val="32"/>
          <w:lang w:val="en-US" w:eastAsia="zh-CN" w:bidi="ar"/>
        </w:rPr>
        <w:t xml:space="preserve">新区政务服务管理局负责新区政务服务中心的安全与应急管理，建立安全应急处理机制，开展消防、安全、应急培训，制定安全应急预案，明确管理负责人、责任人，定期检查防火、安全管理情况，发现问题及时处置，消除安全隐患。 </w:t>
      </w:r>
    </w:p>
    <w:p w14:paraId="7B60CD00">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both"/>
        <w:textAlignment w:val="auto"/>
        <w:rPr>
          <w:rFonts w:hint="eastAsia" w:ascii="方正楷体_GBK" w:hAnsi="方正楷体_GBK" w:eastAsia="方正楷体_GBK" w:cs="方正楷体_GBK"/>
          <w:color w:val="auto"/>
          <w:sz w:val="32"/>
          <w:szCs w:val="32"/>
        </w:rPr>
      </w:pPr>
      <w:r>
        <w:rPr>
          <w:rFonts w:hint="eastAsia" w:ascii="方正楷体_GBK" w:hAnsi="方正楷体_GBK" w:eastAsia="方正楷体_GBK" w:cs="方正楷体_GBK"/>
          <w:color w:val="auto"/>
          <w:kern w:val="0"/>
          <w:sz w:val="32"/>
          <w:szCs w:val="32"/>
          <w:lang w:val="en-US" w:eastAsia="zh-CN" w:bidi="ar"/>
        </w:rPr>
        <w:t xml:space="preserve">第三十一条 管理内容与要求 </w:t>
      </w:r>
    </w:p>
    <w:p w14:paraId="7634C9E0">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both"/>
        <w:textAlignment w:val="auto"/>
        <w:rPr>
          <w:rFonts w:hint="eastAsia" w:ascii="方正仿宋_GBK" w:hAnsi="方正仿宋_GBK" w:eastAsia="方正仿宋_GBK" w:cs="方正仿宋_GBK"/>
          <w:color w:val="auto"/>
          <w:sz w:val="32"/>
          <w:szCs w:val="32"/>
        </w:rPr>
      </w:pPr>
      <w:r>
        <w:rPr>
          <w:rFonts w:hint="eastAsia" w:ascii="Times New Roman" w:hAnsi="Times New Roman" w:eastAsia="方正仿宋_GBK" w:cs="方正仿宋_GBK"/>
          <w:color w:val="auto"/>
          <w:kern w:val="0"/>
          <w:sz w:val="32"/>
          <w:szCs w:val="32"/>
          <w:lang w:val="en-US" w:eastAsia="zh-CN" w:bidi="ar"/>
        </w:rPr>
        <w:t>1</w:t>
      </w:r>
      <w:r>
        <w:rPr>
          <w:rFonts w:hint="eastAsia" w:ascii="方正仿宋_GBK" w:hAnsi="方正仿宋_GBK" w:eastAsia="方正仿宋_GBK" w:cs="方正仿宋_GBK"/>
          <w:color w:val="auto"/>
          <w:kern w:val="0"/>
          <w:sz w:val="32"/>
          <w:szCs w:val="32"/>
          <w:lang w:val="en-US" w:eastAsia="zh-CN" w:bidi="ar"/>
        </w:rPr>
        <w:t xml:space="preserve">.根据安全保卫要求，安装监控、报警装置，进行日常检查，确保能正常使用。 </w:t>
      </w:r>
    </w:p>
    <w:p w14:paraId="248A0169">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both"/>
        <w:textAlignment w:val="auto"/>
        <w:rPr>
          <w:rFonts w:hint="eastAsia" w:ascii="方正仿宋_GBK" w:hAnsi="方正仿宋_GBK" w:eastAsia="方正仿宋_GBK" w:cs="方正仿宋_GBK"/>
          <w:color w:val="auto"/>
          <w:sz w:val="32"/>
          <w:szCs w:val="32"/>
        </w:rPr>
      </w:pPr>
      <w:r>
        <w:rPr>
          <w:rFonts w:hint="eastAsia" w:ascii="Times New Roman" w:hAnsi="Times New Roman" w:eastAsia="方正仿宋_GBK" w:cs="方正仿宋_GBK"/>
          <w:color w:val="auto"/>
          <w:kern w:val="0"/>
          <w:sz w:val="32"/>
          <w:szCs w:val="32"/>
          <w:lang w:val="en-US" w:eastAsia="zh-CN" w:bidi="ar"/>
        </w:rPr>
        <w:t>2</w:t>
      </w:r>
      <w:r>
        <w:rPr>
          <w:rFonts w:hint="eastAsia" w:ascii="方正仿宋_GBK" w:hAnsi="方正仿宋_GBK" w:eastAsia="方正仿宋_GBK" w:cs="方正仿宋_GBK"/>
          <w:color w:val="auto"/>
          <w:kern w:val="0"/>
          <w:sz w:val="32"/>
          <w:szCs w:val="32"/>
          <w:lang w:val="en-US" w:eastAsia="zh-CN" w:bidi="ar"/>
        </w:rPr>
        <w:t xml:space="preserve">.根据工作需要，配备适量安保人员，负责大厅及周边安全保卫工作，建立安保人员值班、交接、登记等管理制度。 </w:t>
      </w:r>
    </w:p>
    <w:p w14:paraId="6DF667B8">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both"/>
        <w:textAlignment w:val="auto"/>
        <w:rPr>
          <w:rFonts w:hint="eastAsia" w:ascii="方正仿宋_GBK" w:hAnsi="方正仿宋_GBK" w:eastAsia="方正仿宋_GBK" w:cs="方正仿宋_GBK"/>
          <w:color w:val="auto"/>
          <w:sz w:val="32"/>
          <w:szCs w:val="32"/>
        </w:rPr>
      </w:pPr>
      <w:r>
        <w:rPr>
          <w:rFonts w:hint="eastAsia" w:ascii="Times New Roman" w:hAnsi="Times New Roman" w:eastAsia="方正仿宋_GBK" w:cs="方正仿宋_GBK"/>
          <w:color w:val="auto"/>
          <w:kern w:val="0"/>
          <w:sz w:val="32"/>
          <w:szCs w:val="32"/>
          <w:lang w:val="en-US" w:eastAsia="zh-CN" w:bidi="ar"/>
        </w:rPr>
        <w:t>3</w:t>
      </w:r>
      <w:r>
        <w:rPr>
          <w:rFonts w:hint="eastAsia" w:ascii="方正仿宋_GBK" w:hAnsi="方正仿宋_GBK" w:eastAsia="方正仿宋_GBK" w:cs="方正仿宋_GBK"/>
          <w:color w:val="auto"/>
          <w:kern w:val="0"/>
          <w:sz w:val="32"/>
          <w:szCs w:val="32"/>
          <w:lang w:val="en-US" w:eastAsia="zh-CN" w:bidi="ar"/>
        </w:rPr>
        <w:t xml:space="preserve">.维护、维修和清洁公共区域的设施设备时，应按相关规定设置安全警示牌。 </w:t>
      </w:r>
    </w:p>
    <w:p w14:paraId="59A1DDA2">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both"/>
        <w:textAlignment w:val="auto"/>
        <w:rPr>
          <w:rFonts w:hint="eastAsia" w:ascii="方正仿宋_GBK" w:hAnsi="方正仿宋_GBK" w:eastAsia="方正仿宋_GBK" w:cs="方正仿宋_GBK"/>
          <w:color w:val="auto"/>
          <w:sz w:val="32"/>
          <w:szCs w:val="32"/>
        </w:rPr>
      </w:pPr>
      <w:r>
        <w:rPr>
          <w:rFonts w:hint="eastAsia" w:ascii="Times New Roman" w:hAnsi="Times New Roman" w:eastAsia="方正仿宋_GBK" w:cs="方正仿宋_GBK"/>
          <w:color w:val="auto"/>
          <w:kern w:val="0"/>
          <w:sz w:val="32"/>
          <w:szCs w:val="32"/>
          <w:lang w:val="en-US" w:eastAsia="zh-CN" w:bidi="ar"/>
        </w:rPr>
        <w:t>4</w:t>
      </w:r>
      <w:r>
        <w:rPr>
          <w:rFonts w:hint="eastAsia" w:ascii="方正仿宋_GBK" w:hAnsi="方正仿宋_GBK" w:eastAsia="方正仿宋_GBK" w:cs="方正仿宋_GBK"/>
          <w:color w:val="auto"/>
          <w:kern w:val="0"/>
          <w:sz w:val="32"/>
          <w:szCs w:val="32"/>
          <w:lang w:val="en-US" w:eastAsia="zh-CN" w:bidi="ar"/>
        </w:rPr>
        <w:t xml:space="preserve">.应安排专人负责停车场车辆的安全管理，规范车辆停放秩序，维护车辆驶入、驶出安全。 </w:t>
      </w:r>
    </w:p>
    <w:p w14:paraId="20D02DED">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both"/>
        <w:textAlignment w:val="auto"/>
        <w:rPr>
          <w:rFonts w:hint="eastAsia" w:ascii="方正仿宋_GBK" w:hAnsi="方正仿宋_GBK" w:eastAsia="方正仿宋_GBK" w:cs="方正仿宋_GBK"/>
          <w:color w:val="auto"/>
          <w:kern w:val="0"/>
          <w:sz w:val="32"/>
          <w:szCs w:val="32"/>
          <w:lang w:val="en-US" w:eastAsia="zh-CN" w:bidi="ar"/>
        </w:rPr>
      </w:pPr>
      <w:r>
        <w:rPr>
          <w:rFonts w:hint="eastAsia" w:ascii="Times New Roman" w:hAnsi="Times New Roman" w:eastAsia="方正仿宋_GBK" w:cs="方正仿宋_GBK"/>
          <w:color w:val="auto"/>
          <w:kern w:val="0"/>
          <w:sz w:val="32"/>
          <w:szCs w:val="32"/>
          <w:lang w:val="en-US" w:eastAsia="zh-CN" w:bidi="ar"/>
        </w:rPr>
        <w:t>5</w:t>
      </w:r>
      <w:r>
        <w:rPr>
          <w:rFonts w:hint="eastAsia" w:ascii="方正仿宋_GBK" w:hAnsi="方正仿宋_GBK" w:eastAsia="方正仿宋_GBK" w:cs="方正仿宋_GBK"/>
          <w:color w:val="auto"/>
          <w:kern w:val="0"/>
          <w:sz w:val="32"/>
          <w:szCs w:val="32"/>
          <w:lang w:val="en-US" w:eastAsia="zh-CN" w:bidi="ar"/>
        </w:rPr>
        <w:t xml:space="preserve">.进入政务服务中心的所有人员不得携带易燃易爆等危险物品、不得携带宠物、禁止吸烟。 </w:t>
      </w:r>
    </w:p>
    <w:p w14:paraId="35682D90">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both"/>
        <w:textAlignment w:val="auto"/>
        <w:rPr>
          <w:rFonts w:hint="eastAsia"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kern w:val="0"/>
          <w:sz w:val="32"/>
          <w:szCs w:val="32"/>
          <w:lang w:val="en-US" w:eastAsia="zh-CN" w:bidi="ar"/>
        </w:rPr>
        <w:t xml:space="preserve">（二）网络信息安全 </w:t>
      </w:r>
    </w:p>
    <w:p w14:paraId="6347C5BA">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both"/>
        <w:textAlignment w:val="auto"/>
        <w:rPr>
          <w:rFonts w:hint="eastAsia" w:ascii="方正仿宋_GBK" w:hAnsi="方正仿宋_GBK" w:eastAsia="方正仿宋_GBK" w:cs="方正仿宋_GBK"/>
          <w:color w:val="auto"/>
          <w:sz w:val="32"/>
          <w:szCs w:val="32"/>
        </w:rPr>
      </w:pPr>
      <w:r>
        <w:rPr>
          <w:rFonts w:hint="eastAsia" w:ascii="Times New Roman" w:hAnsi="Times New Roman" w:eastAsia="方正仿宋_GBK" w:cs="方正仿宋_GBK"/>
          <w:color w:val="auto"/>
          <w:kern w:val="0"/>
          <w:sz w:val="32"/>
          <w:szCs w:val="32"/>
          <w:lang w:val="en-US" w:eastAsia="zh-CN" w:bidi="ar"/>
        </w:rPr>
        <w:t>1</w:t>
      </w:r>
      <w:r>
        <w:rPr>
          <w:rFonts w:hint="eastAsia" w:ascii="方正仿宋_GBK" w:hAnsi="方正仿宋_GBK" w:eastAsia="方正仿宋_GBK" w:cs="方正仿宋_GBK"/>
          <w:color w:val="auto"/>
          <w:kern w:val="0"/>
          <w:sz w:val="32"/>
          <w:szCs w:val="32"/>
          <w:lang w:val="en-US" w:eastAsia="zh-CN" w:bidi="ar"/>
        </w:rPr>
        <w:t xml:space="preserve">.定期开展政务服务系统网络杀毒、防火墙升级等工作，及时查找修复系统漏洞，提升网络安全防护能力。 </w:t>
      </w:r>
    </w:p>
    <w:p w14:paraId="63E0BD69">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both"/>
        <w:textAlignment w:val="auto"/>
        <w:rPr>
          <w:rFonts w:hint="eastAsia" w:ascii="方正仿宋_GBK" w:hAnsi="方正仿宋_GBK" w:eastAsia="方正仿宋_GBK" w:cs="方正仿宋_GBK"/>
          <w:color w:val="auto"/>
          <w:sz w:val="32"/>
          <w:szCs w:val="32"/>
        </w:rPr>
      </w:pPr>
      <w:r>
        <w:rPr>
          <w:rFonts w:hint="eastAsia" w:ascii="Times New Roman" w:hAnsi="Times New Roman" w:eastAsia="方正仿宋_GBK" w:cs="方正仿宋_GBK"/>
          <w:color w:val="auto"/>
          <w:kern w:val="0"/>
          <w:sz w:val="32"/>
          <w:szCs w:val="32"/>
          <w:lang w:val="en-US" w:eastAsia="zh-CN" w:bidi="ar"/>
        </w:rPr>
        <w:t>2</w:t>
      </w:r>
      <w:r>
        <w:rPr>
          <w:rFonts w:hint="eastAsia" w:ascii="方正仿宋_GBK" w:hAnsi="方正仿宋_GBK" w:eastAsia="方正仿宋_GBK" w:cs="方正仿宋_GBK"/>
          <w:color w:val="auto"/>
          <w:kern w:val="0"/>
          <w:sz w:val="32"/>
          <w:szCs w:val="32"/>
          <w:lang w:val="en-US" w:eastAsia="zh-CN" w:bidi="ar"/>
        </w:rPr>
        <w:t xml:space="preserve">.做好信息安全重大突发事件的应急处置和重要信息系统的备份工作，制订信息安全应急预案。委托第三方服务的，需签署信息安全保密承诺书。 </w:t>
      </w:r>
    </w:p>
    <w:p w14:paraId="02B773B6">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both"/>
        <w:textAlignment w:val="auto"/>
        <w:rPr>
          <w:rFonts w:hint="eastAsia" w:ascii="方正仿宋_GBK" w:hAnsi="方正仿宋_GBK" w:eastAsia="方正仿宋_GBK" w:cs="方正仿宋_GBK"/>
          <w:color w:val="auto"/>
          <w:sz w:val="32"/>
          <w:szCs w:val="32"/>
        </w:rPr>
      </w:pPr>
      <w:r>
        <w:rPr>
          <w:rFonts w:hint="eastAsia" w:ascii="Times New Roman" w:hAnsi="Times New Roman" w:eastAsia="方正仿宋_GBK" w:cs="方正仿宋_GBK"/>
          <w:color w:val="auto"/>
          <w:kern w:val="0"/>
          <w:sz w:val="32"/>
          <w:szCs w:val="32"/>
          <w:lang w:val="en-US" w:eastAsia="zh-CN" w:bidi="ar"/>
        </w:rPr>
        <w:t>3</w:t>
      </w:r>
      <w:r>
        <w:rPr>
          <w:rFonts w:hint="eastAsia" w:ascii="方正仿宋_GBK" w:hAnsi="方正仿宋_GBK" w:eastAsia="方正仿宋_GBK" w:cs="方正仿宋_GBK"/>
          <w:color w:val="auto"/>
          <w:kern w:val="0"/>
          <w:sz w:val="32"/>
          <w:szCs w:val="32"/>
          <w:lang w:val="en-US" w:eastAsia="zh-CN" w:bidi="ar"/>
        </w:rPr>
        <w:t xml:space="preserve">.定期开展信息安全培训，培训内容包括但不限于网络安全知识、信息系统安全保护知识、计算机病毒防治知识、涉密信息处理知识等。 </w:t>
      </w:r>
    </w:p>
    <w:p w14:paraId="3D3B6904">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both"/>
        <w:textAlignment w:val="auto"/>
        <w:rPr>
          <w:rFonts w:hint="eastAsia"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kern w:val="0"/>
          <w:sz w:val="32"/>
          <w:szCs w:val="32"/>
          <w:lang w:val="en-US" w:eastAsia="zh-CN" w:bidi="ar"/>
        </w:rPr>
        <w:t xml:space="preserve">（三）消防安全 </w:t>
      </w:r>
    </w:p>
    <w:p w14:paraId="393E343F">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both"/>
        <w:textAlignment w:val="auto"/>
        <w:rPr>
          <w:rFonts w:hint="eastAsia" w:ascii="方正仿宋_GBK" w:hAnsi="方正仿宋_GBK" w:eastAsia="方正仿宋_GBK" w:cs="方正仿宋_GBK"/>
          <w:color w:val="auto"/>
          <w:sz w:val="32"/>
          <w:szCs w:val="32"/>
        </w:rPr>
      </w:pPr>
      <w:r>
        <w:rPr>
          <w:rFonts w:hint="eastAsia" w:ascii="Times New Roman" w:hAnsi="Times New Roman" w:eastAsia="方正仿宋_GBK" w:cs="方正仿宋_GBK"/>
          <w:color w:val="auto"/>
          <w:kern w:val="0"/>
          <w:sz w:val="32"/>
          <w:szCs w:val="32"/>
          <w:lang w:val="en-US" w:eastAsia="zh-CN" w:bidi="ar"/>
        </w:rPr>
        <w:t>1</w:t>
      </w:r>
      <w:r>
        <w:rPr>
          <w:rFonts w:hint="eastAsia" w:ascii="方正仿宋_GBK" w:hAnsi="方正仿宋_GBK" w:eastAsia="方正仿宋_GBK" w:cs="方正仿宋_GBK"/>
          <w:color w:val="auto"/>
          <w:kern w:val="0"/>
          <w:sz w:val="32"/>
          <w:szCs w:val="32"/>
          <w:lang w:val="en-US" w:eastAsia="zh-CN" w:bidi="ar"/>
        </w:rPr>
        <w:t xml:space="preserve">.政务服务中心在投入使用前应通过建筑工程消防设计审核和消防验收。 </w:t>
      </w:r>
    </w:p>
    <w:p w14:paraId="08A19239">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both"/>
        <w:textAlignment w:val="auto"/>
        <w:rPr>
          <w:rFonts w:hint="eastAsia" w:ascii="方正仿宋_GBK" w:hAnsi="方正仿宋_GBK" w:eastAsia="方正仿宋_GBK" w:cs="方正仿宋_GBK"/>
          <w:color w:val="auto"/>
          <w:sz w:val="32"/>
          <w:szCs w:val="32"/>
        </w:rPr>
      </w:pPr>
      <w:r>
        <w:rPr>
          <w:rFonts w:hint="eastAsia" w:ascii="Times New Roman" w:hAnsi="Times New Roman" w:eastAsia="方正仿宋_GBK" w:cs="方正仿宋_GBK"/>
          <w:color w:val="auto"/>
          <w:kern w:val="0"/>
          <w:sz w:val="32"/>
          <w:szCs w:val="32"/>
          <w:lang w:val="en-US" w:eastAsia="zh-CN" w:bidi="ar"/>
        </w:rPr>
        <w:t>2</w:t>
      </w:r>
      <w:r>
        <w:rPr>
          <w:rFonts w:hint="eastAsia" w:ascii="方正仿宋_GBK" w:hAnsi="方正仿宋_GBK" w:eastAsia="方正仿宋_GBK" w:cs="方正仿宋_GBK"/>
          <w:color w:val="auto"/>
          <w:kern w:val="0"/>
          <w:sz w:val="32"/>
          <w:szCs w:val="32"/>
          <w:lang w:val="en-US" w:eastAsia="zh-CN" w:bidi="ar"/>
        </w:rPr>
        <w:t xml:space="preserve">.明确消防安全责任人，定期开展防火检查，消除火灾隐患，制定灭火和应急疏散预案并实施演练，确保中心工作人员熟悉所在单位的消防通道位置，会使用灭火器，会开启消火栓，会打报警电话。 </w:t>
      </w:r>
    </w:p>
    <w:p w14:paraId="211DFF82">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both"/>
        <w:textAlignment w:val="auto"/>
        <w:rPr>
          <w:rFonts w:hint="eastAsia" w:ascii="方正仿宋_GBK" w:hAnsi="方正仿宋_GBK" w:eastAsia="方正仿宋_GBK" w:cs="方正仿宋_GBK"/>
          <w:color w:val="auto"/>
          <w:sz w:val="32"/>
          <w:szCs w:val="32"/>
        </w:rPr>
      </w:pPr>
      <w:r>
        <w:rPr>
          <w:rFonts w:hint="eastAsia" w:ascii="Times New Roman" w:hAnsi="Times New Roman" w:eastAsia="方正仿宋_GBK" w:cs="方正仿宋_GBK"/>
          <w:color w:val="auto"/>
          <w:kern w:val="0"/>
          <w:sz w:val="32"/>
          <w:szCs w:val="32"/>
          <w:lang w:val="en-US" w:eastAsia="zh-CN" w:bidi="ar"/>
        </w:rPr>
        <w:t>3</w:t>
      </w:r>
      <w:r>
        <w:rPr>
          <w:rFonts w:hint="eastAsia" w:ascii="方正仿宋_GBK" w:hAnsi="方正仿宋_GBK" w:eastAsia="方正仿宋_GBK" w:cs="方正仿宋_GBK"/>
          <w:color w:val="auto"/>
          <w:kern w:val="0"/>
          <w:sz w:val="32"/>
          <w:szCs w:val="32"/>
          <w:lang w:val="en-US" w:eastAsia="zh-CN" w:bidi="ar"/>
        </w:rPr>
        <w:t xml:space="preserve">.消火栓箱应设置在醒目位置，便于取用，无遮挡。 </w:t>
      </w:r>
    </w:p>
    <w:p w14:paraId="3811214B">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both"/>
        <w:textAlignment w:val="auto"/>
        <w:rPr>
          <w:rFonts w:hint="eastAsia" w:ascii="方正仿宋_GBK" w:hAnsi="方正仿宋_GBK" w:eastAsia="方正仿宋_GBK" w:cs="方正仿宋_GBK"/>
          <w:color w:val="auto"/>
          <w:sz w:val="32"/>
          <w:szCs w:val="32"/>
        </w:rPr>
      </w:pPr>
      <w:r>
        <w:rPr>
          <w:rFonts w:hint="eastAsia" w:ascii="Times New Roman" w:hAnsi="Times New Roman" w:eastAsia="方正仿宋_GBK" w:cs="方正仿宋_GBK"/>
          <w:color w:val="auto"/>
          <w:kern w:val="0"/>
          <w:sz w:val="32"/>
          <w:szCs w:val="32"/>
          <w:lang w:val="en-US" w:eastAsia="zh-CN" w:bidi="ar"/>
        </w:rPr>
        <w:t>4</w:t>
      </w:r>
      <w:r>
        <w:rPr>
          <w:rFonts w:hint="eastAsia" w:ascii="方正仿宋_GBK" w:hAnsi="方正仿宋_GBK" w:eastAsia="方正仿宋_GBK" w:cs="方正仿宋_GBK"/>
          <w:color w:val="auto"/>
          <w:kern w:val="0"/>
          <w:sz w:val="32"/>
          <w:szCs w:val="32"/>
          <w:lang w:val="en-US" w:eastAsia="zh-CN" w:bidi="ar"/>
        </w:rPr>
        <w:t xml:space="preserve">.疏散通道、疏散楼梯、安全出口应保持通畅，疏散指示标志醒目、无遮挡。 </w:t>
      </w:r>
    </w:p>
    <w:p w14:paraId="1F65E2D3">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both"/>
        <w:textAlignment w:val="auto"/>
        <w:rPr>
          <w:rFonts w:hint="eastAsia" w:ascii="方正仿宋_GBK" w:hAnsi="方正仿宋_GBK" w:eastAsia="方正仿宋_GBK" w:cs="方正仿宋_GBK"/>
          <w:color w:val="auto"/>
          <w:sz w:val="32"/>
          <w:szCs w:val="32"/>
        </w:rPr>
      </w:pPr>
      <w:r>
        <w:rPr>
          <w:rFonts w:hint="eastAsia" w:ascii="Times New Roman" w:hAnsi="Times New Roman" w:eastAsia="方正仿宋_GBK" w:cs="方正仿宋_GBK"/>
          <w:color w:val="auto"/>
          <w:kern w:val="0"/>
          <w:sz w:val="32"/>
          <w:szCs w:val="32"/>
          <w:lang w:val="en-US" w:eastAsia="zh-CN" w:bidi="ar"/>
        </w:rPr>
        <w:t>5</w:t>
      </w:r>
      <w:r>
        <w:rPr>
          <w:rFonts w:hint="eastAsia" w:ascii="方正仿宋_GBK" w:hAnsi="方正仿宋_GBK" w:eastAsia="方正仿宋_GBK" w:cs="方正仿宋_GBK"/>
          <w:color w:val="auto"/>
          <w:kern w:val="0"/>
          <w:sz w:val="32"/>
          <w:szCs w:val="32"/>
          <w:lang w:val="en-US" w:eastAsia="zh-CN" w:bidi="ar"/>
        </w:rPr>
        <w:t xml:space="preserve">.公共区域的外窗不应设置障碍，常闭式防火门应保持常闭状态。 </w:t>
      </w:r>
    </w:p>
    <w:p w14:paraId="2C28A997">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both"/>
        <w:textAlignment w:val="auto"/>
        <w:rPr>
          <w:rFonts w:hint="eastAsia" w:ascii="方正仿宋_GBK" w:hAnsi="方正仿宋_GBK" w:eastAsia="方正仿宋_GBK" w:cs="方正仿宋_GBK"/>
          <w:color w:val="auto"/>
          <w:sz w:val="32"/>
          <w:szCs w:val="32"/>
        </w:rPr>
      </w:pPr>
      <w:r>
        <w:rPr>
          <w:rFonts w:hint="eastAsia" w:ascii="Times New Roman" w:hAnsi="Times New Roman" w:eastAsia="方正仿宋_GBK" w:cs="方正仿宋_GBK"/>
          <w:color w:val="auto"/>
          <w:kern w:val="0"/>
          <w:sz w:val="32"/>
          <w:szCs w:val="32"/>
          <w:lang w:val="en-US" w:eastAsia="zh-CN" w:bidi="ar"/>
        </w:rPr>
        <w:t>6</w:t>
      </w:r>
      <w:r>
        <w:rPr>
          <w:rFonts w:hint="eastAsia" w:ascii="方正仿宋_GBK" w:hAnsi="方正仿宋_GBK" w:eastAsia="方正仿宋_GBK" w:cs="方正仿宋_GBK"/>
          <w:color w:val="auto"/>
          <w:kern w:val="0"/>
          <w:sz w:val="32"/>
          <w:szCs w:val="32"/>
          <w:lang w:val="en-US" w:eastAsia="zh-CN" w:bidi="ar"/>
        </w:rPr>
        <w:t xml:space="preserve">.防火、灭火装置应定期进行检查与日常维护保养，确保功能正常可用。 </w:t>
      </w:r>
    </w:p>
    <w:p w14:paraId="602ABA56">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auto"/>
        <w:rPr>
          <w:rFonts w:hint="eastAsia" w:ascii="方正黑体_GBK" w:hAnsi="方正黑体_GBK" w:eastAsia="方正黑体_GBK" w:cs="方正黑体_GBK"/>
          <w:color w:val="auto"/>
          <w:sz w:val="32"/>
          <w:szCs w:val="32"/>
        </w:rPr>
      </w:pPr>
      <w:r>
        <w:rPr>
          <w:rFonts w:hint="eastAsia" w:ascii="方正黑体_GBK" w:hAnsi="方正黑体_GBK" w:eastAsia="方正黑体_GBK" w:cs="方正黑体_GBK"/>
          <w:color w:val="auto"/>
          <w:kern w:val="0"/>
          <w:sz w:val="32"/>
          <w:szCs w:val="32"/>
          <w:lang w:val="en-US" w:eastAsia="zh-CN" w:bidi="ar"/>
        </w:rPr>
        <w:t>第九章附则</w:t>
      </w:r>
    </w:p>
    <w:p w14:paraId="09FBECB2">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auto"/>
        <w:rPr>
          <w:rFonts w:hint="eastAsia" w:ascii="方正楷体_GBK" w:hAnsi="方正楷体_GBK" w:eastAsia="方正楷体_GBK" w:cs="方正楷体_GBK"/>
          <w:color w:val="auto"/>
          <w:kern w:val="0"/>
          <w:sz w:val="32"/>
          <w:szCs w:val="32"/>
          <w:lang w:val="en-US" w:eastAsia="zh-CN" w:bidi="ar"/>
        </w:rPr>
      </w:pPr>
    </w:p>
    <w:p w14:paraId="09DEA262">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both"/>
        <w:textAlignment w:val="auto"/>
        <w:rPr>
          <w:rFonts w:hint="eastAsia" w:ascii="方正仿宋_GBK" w:hAnsi="方正仿宋_GBK" w:eastAsia="方正仿宋_GBK" w:cs="方正仿宋_GBK"/>
          <w:color w:val="auto"/>
          <w:sz w:val="32"/>
          <w:szCs w:val="32"/>
        </w:rPr>
      </w:pPr>
      <w:r>
        <w:rPr>
          <w:rFonts w:hint="eastAsia" w:ascii="方正楷体_GBK" w:hAnsi="方正楷体_GBK" w:eastAsia="方正楷体_GBK" w:cs="方正楷体_GBK"/>
          <w:color w:val="auto"/>
          <w:kern w:val="0"/>
          <w:sz w:val="32"/>
          <w:szCs w:val="32"/>
          <w:lang w:val="en-US" w:eastAsia="zh-CN" w:bidi="ar"/>
        </w:rPr>
        <w:t xml:space="preserve">第三十二条 </w:t>
      </w:r>
      <w:r>
        <w:rPr>
          <w:rFonts w:hint="eastAsia" w:ascii="方正仿宋_GBK" w:hAnsi="方正仿宋_GBK" w:eastAsia="方正仿宋_GBK" w:cs="方正仿宋_GBK"/>
          <w:color w:val="auto"/>
          <w:kern w:val="0"/>
          <w:sz w:val="32"/>
          <w:szCs w:val="32"/>
          <w:lang w:val="en-US" w:eastAsia="zh-CN" w:bidi="ar"/>
        </w:rPr>
        <w:t xml:space="preserve">国家、省市对政务服务中心建设管理有明确规定的，按规定执行；新区有关政务服务中心管理制度与本管理规范内容不一致的，《云南滇中新区便民服务中心（站）规范化建设管理指引（试行）》中未明确的，按本管理规范执行。 </w:t>
      </w:r>
    </w:p>
    <w:p w14:paraId="3C23126B">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both"/>
        <w:textAlignment w:val="auto"/>
        <w:rPr>
          <w:rFonts w:hint="eastAsia" w:ascii="方正仿宋_GBK" w:hAnsi="方正仿宋_GBK" w:eastAsia="方正仿宋_GBK" w:cs="方正仿宋_GBK"/>
          <w:color w:val="auto"/>
          <w:sz w:val="32"/>
          <w:szCs w:val="32"/>
        </w:rPr>
      </w:pPr>
      <w:r>
        <w:rPr>
          <w:rFonts w:hint="eastAsia" w:ascii="方正楷体_GBK" w:hAnsi="方正楷体_GBK" w:eastAsia="方正楷体_GBK" w:cs="方正楷体_GBK"/>
          <w:color w:val="auto"/>
          <w:kern w:val="0"/>
          <w:sz w:val="32"/>
          <w:szCs w:val="32"/>
          <w:lang w:val="en-US" w:eastAsia="zh-CN" w:bidi="ar"/>
        </w:rPr>
        <w:t xml:space="preserve">第三十三条 </w:t>
      </w:r>
      <w:r>
        <w:rPr>
          <w:rFonts w:hint="eastAsia" w:ascii="方正仿宋_GBK" w:hAnsi="方正仿宋_GBK" w:eastAsia="方正仿宋_GBK" w:cs="方正仿宋_GBK"/>
          <w:color w:val="auto"/>
          <w:kern w:val="0"/>
          <w:sz w:val="32"/>
          <w:szCs w:val="32"/>
          <w:lang w:val="en-US" w:eastAsia="zh-CN" w:bidi="ar"/>
        </w:rPr>
        <w:t xml:space="preserve">本管理规范适用于新区政务服务中心、便民服务中心（站）和新区相关政务服务实施机构设置的对外服务专业大厅。 </w:t>
      </w:r>
    </w:p>
    <w:p w14:paraId="5F21C49F">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both"/>
        <w:textAlignment w:val="auto"/>
        <w:rPr>
          <w:rFonts w:hint="eastAsia" w:ascii="方正仿宋_GBK" w:hAnsi="方正仿宋_GBK" w:eastAsia="方正仿宋_GBK" w:cs="方正仿宋_GBK"/>
          <w:color w:val="auto"/>
          <w:sz w:val="32"/>
          <w:szCs w:val="32"/>
        </w:rPr>
      </w:pPr>
      <w:r>
        <w:rPr>
          <w:rFonts w:hint="eastAsia" w:ascii="方正楷体_GBK" w:hAnsi="方正楷体_GBK" w:eastAsia="方正楷体_GBK" w:cs="方正楷体_GBK"/>
          <w:color w:val="auto"/>
          <w:kern w:val="0"/>
          <w:sz w:val="32"/>
          <w:szCs w:val="32"/>
          <w:lang w:val="en-US" w:eastAsia="zh-CN" w:bidi="ar"/>
        </w:rPr>
        <w:t xml:space="preserve">第三十四条 </w:t>
      </w:r>
      <w:r>
        <w:rPr>
          <w:rFonts w:hint="eastAsia" w:ascii="方正仿宋_GBK" w:hAnsi="方正仿宋_GBK" w:eastAsia="方正仿宋_GBK" w:cs="方正仿宋_GBK"/>
          <w:color w:val="auto"/>
          <w:kern w:val="0"/>
          <w:sz w:val="32"/>
          <w:szCs w:val="32"/>
          <w:lang w:val="en-US" w:eastAsia="zh-CN" w:bidi="ar"/>
        </w:rPr>
        <w:t xml:space="preserve">本管理规范由云南滇中新区政务服务管理局负责解释。 </w:t>
      </w:r>
    </w:p>
    <w:p w14:paraId="758B4173">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both"/>
        <w:textAlignment w:val="auto"/>
        <w:rPr>
          <w:rFonts w:hint="eastAsia" w:ascii="方正仿宋_GBK" w:hAnsi="方正仿宋_GBK" w:eastAsia="方正仿宋_GBK" w:cs="方正仿宋_GBK"/>
          <w:color w:val="auto"/>
          <w:kern w:val="0"/>
          <w:sz w:val="32"/>
          <w:szCs w:val="32"/>
          <w:lang w:val="en-US" w:eastAsia="zh-CN" w:bidi="ar"/>
        </w:rPr>
      </w:pPr>
      <w:r>
        <w:rPr>
          <w:rFonts w:hint="eastAsia" w:ascii="方正楷体_GBK" w:hAnsi="方正楷体_GBK" w:eastAsia="方正楷体_GBK" w:cs="方正楷体_GBK"/>
          <w:color w:val="auto"/>
          <w:kern w:val="0"/>
          <w:sz w:val="32"/>
          <w:szCs w:val="32"/>
          <w:lang w:val="en-US" w:eastAsia="zh-CN" w:bidi="ar"/>
        </w:rPr>
        <w:t xml:space="preserve">第三十五条 </w:t>
      </w:r>
      <w:r>
        <w:rPr>
          <w:rFonts w:hint="eastAsia" w:ascii="方正仿宋_GBK" w:hAnsi="方正仿宋_GBK" w:eastAsia="方正仿宋_GBK" w:cs="方正仿宋_GBK"/>
          <w:color w:val="auto"/>
          <w:kern w:val="0"/>
          <w:sz w:val="32"/>
          <w:szCs w:val="32"/>
          <w:lang w:val="en-US" w:eastAsia="zh-CN" w:bidi="ar"/>
        </w:rPr>
        <w:t>本管理规范自印发之日起实施。</w:t>
      </w:r>
    </w:p>
    <w:p w14:paraId="60663AEF">
      <w:pPr>
        <w:keepNext w:val="0"/>
        <w:keepLines w:val="0"/>
        <w:pageBreakBefore w:val="0"/>
        <w:kinsoku/>
        <w:wordWrap/>
        <w:overflowPunct/>
        <w:topLinePunct w:val="0"/>
        <w:autoSpaceDE/>
        <w:autoSpaceDN/>
        <w:bidi w:val="0"/>
        <w:adjustRightInd/>
        <w:snapToGrid/>
        <w:spacing w:line="560" w:lineRule="exact"/>
        <w:jc w:val="both"/>
        <w:textAlignment w:val="auto"/>
        <w:rPr>
          <w:color w:val="auto"/>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2000000000000000000"/>
    <w:charset w:val="86"/>
    <w:family w:val="auto"/>
    <w:pitch w:val="default"/>
    <w:sig w:usb0="A00002BF" w:usb1="184F6CFA" w:usb2="00000012" w:usb3="00000000" w:csb0="00040001" w:csb1="00000000"/>
  </w:font>
  <w:font w:name="楷体_GB2312">
    <w:panose1 w:val="02010609030101010101"/>
    <w:charset w:val="86"/>
    <w:family w:val="auto"/>
    <w:pitch w:val="default"/>
    <w:sig w:usb0="00000001" w:usb1="080E0000" w:usb2="00000000" w:usb3="00000000" w:csb0="00040000" w:csb1="00000000"/>
  </w:font>
  <w:font w:name="方正小标宋_GBK">
    <w:panose1 w:val="02000000000000000000"/>
    <w:charset w:val="86"/>
    <w:family w:val="auto"/>
    <w:pitch w:val="default"/>
    <w:sig w:usb0="A00002BF" w:usb1="38CF7CFA" w:usb2="00082016" w:usb3="00000000" w:csb0="00040001" w:csb1="00000000"/>
    <w:embedRegular r:id="rId1" w:fontKey="{17F9ECF1-D275-4367-B233-6FBDBD557694}"/>
  </w:font>
  <w:font w:name="方正仿宋_GBK">
    <w:altName w:val="微软雅黑"/>
    <w:panose1 w:val="03000509000000000000"/>
    <w:charset w:val="86"/>
    <w:family w:val="auto"/>
    <w:pitch w:val="default"/>
    <w:sig w:usb0="00000000" w:usb1="00000000" w:usb2="00000000" w:usb3="00000000" w:csb0="00040000" w:csb1="00000000"/>
    <w:embedRegular r:id="rId2" w:fontKey="{FB3B0B0C-F787-4031-A0AE-71F47D05688D}"/>
  </w:font>
  <w:font w:name="Arial Unicode MS">
    <w:altName w:val="宋体"/>
    <w:panose1 w:val="020B0604020202020204"/>
    <w:charset w:val="86"/>
    <w:family w:val="auto"/>
    <w:pitch w:val="default"/>
    <w:sig w:usb0="00000000" w:usb1="00000000" w:usb2="0000003F" w:usb3="00000000" w:csb0="603F01FF" w:csb1="FFFF0000"/>
  </w:font>
  <w:font w:name="方正黑体_GBK">
    <w:altName w:val="微软雅黑"/>
    <w:panose1 w:val="03000509000000000000"/>
    <w:charset w:val="86"/>
    <w:family w:val="auto"/>
    <w:pitch w:val="default"/>
    <w:sig w:usb0="00000000" w:usb1="00000000" w:usb2="00000000" w:usb3="00000000" w:csb0="00040000" w:csb1="00000000"/>
    <w:embedRegular r:id="rId3" w:fontKey="{11EB5408-5E37-49AD-A498-ED76DA32F418}"/>
  </w:font>
  <w:font w:name="方正楷体_GBK">
    <w:altName w:val="微软雅黑"/>
    <w:panose1 w:val="03000509000000000000"/>
    <w:charset w:val="86"/>
    <w:family w:val="auto"/>
    <w:pitch w:val="default"/>
    <w:sig w:usb0="00000000" w:usb1="00000000" w:usb2="00000000" w:usb3="00000000" w:csb0="00040000" w:csb1="00000000"/>
    <w:embedRegular r:id="rId4" w:fontKey="{AEEEC552-D216-4D95-A9CC-03A12945BCCB}"/>
  </w:font>
  <w:font w:name="微软雅黑">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jJiZWQzZDU3NWM4ODYzNTcxZTY3MTNjZGFmNGRkYzgifQ=="/>
  </w:docVars>
  <w:rsids>
    <w:rsidRoot w:val="26E50E7D"/>
    <w:rsid w:val="03556CD8"/>
    <w:rsid w:val="07BD5AF1"/>
    <w:rsid w:val="11BC4E0C"/>
    <w:rsid w:val="14A800EA"/>
    <w:rsid w:val="18F17E3A"/>
    <w:rsid w:val="1A734CF7"/>
    <w:rsid w:val="26E50E7D"/>
    <w:rsid w:val="285F5AB0"/>
    <w:rsid w:val="321B1AA4"/>
    <w:rsid w:val="336C25F8"/>
    <w:rsid w:val="38565041"/>
    <w:rsid w:val="39D370C9"/>
    <w:rsid w:val="39FB4B58"/>
    <w:rsid w:val="3E7AA92D"/>
    <w:rsid w:val="4AB30BB7"/>
    <w:rsid w:val="4CBB4852"/>
    <w:rsid w:val="4CE537C5"/>
    <w:rsid w:val="57A23574"/>
    <w:rsid w:val="5E08324C"/>
    <w:rsid w:val="5E233002"/>
    <w:rsid w:val="64C22F34"/>
    <w:rsid w:val="6A893A1C"/>
    <w:rsid w:val="6ADBA6FF"/>
    <w:rsid w:val="6EB800D8"/>
    <w:rsid w:val="6FFD68C7"/>
    <w:rsid w:val="735C41F4"/>
    <w:rsid w:val="75DE663D"/>
    <w:rsid w:val="77C955B2"/>
    <w:rsid w:val="7DD2E7D9"/>
    <w:rsid w:val="BF5FF08A"/>
    <w:rsid w:val="DB8F1B1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楚雄州直属党政机关单位</Company>
  <Pages>23</Pages>
  <Words>8055</Words>
  <Characters>8148</Characters>
  <Lines>0</Lines>
  <Paragraphs>0</Paragraphs>
  <TotalTime>51</TotalTime>
  <ScaleCrop>false</ScaleCrop>
  <LinksUpToDate>false</LinksUpToDate>
  <CharactersWithSpaces>8351</CharactersWithSpaces>
  <Application>WPS Office_12.1.0.22215_F1E327BC-269C-435d-A152-05C5408002CA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2023-07-25T19:25:00Z</dcterms:created>
  <dc:creator>D-W</dc:creator>
  <cp:lastModifiedBy>嘘！小声点。</cp:lastModifiedBy>
  <cp:lastPrinted>2023-08-01T23:10:00Z</cp:lastPrinted>
  <dcterms:modified xsi:type="dcterms:W3CDTF">2026-10-14T01:23:36Z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2052-12.1.0.22215</vt:lpwstr>
  </property>
  <property fmtid="{D5CDD505-2E9C-101B-9397-08002B2CF9AE}" pid="3" name="ICV">
    <vt:lpwstr>F3B2CB479C66430E91E164545F320D45_13</vt:lpwstr>
  </property>
  <property fmtid="{D5CDD505-2E9C-101B-9397-08002B2CF9AE}" pid="4" name="KSOTemplateDocerSaveRecord">
    <vt:lpwstr>eyJoZGlkIjoiMTNlMDliYTYyZWFmMDJmZTQxNzY3YTQ1OWI1ODY5N2YiLCJ1c2VySWQiOiI1NTUyNzg5ODYifQ==</vt:lpwstr>
  </property>
</Properties>
</file>